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D959E7">
      <w:pPr>
        <w:jc w:val="center"/>
        <w:rPr>
          <w:rFonts w:hint="eastAsia" w:ascii="华文细黑" w:hAnsi="华文细黑" w:eastAsia="华文细黑" w:cs="华文细黑"/>
          <w:sz w:val="32"/>
          <w:szCs w:val="40"/>
        </w:rPr>
      </w:pPr>
      <w:bookmarkStart w:id="86" w:name="_GoBack"/>
      <w:bookmarkEnd w:id="86"/>
    </w:p>
    <w:p w14:paraId="4A00849C">
      <w:pPr>
        <w:jc w:val="center"/>
        <w:rPr>
          <w:rFonts w:hint="eastAsia" w:ascii="华文细黑" w:hAnsi="华文细黑" w:eastAsia="华文细黑" w:cs="华文细黑"/>
          <w:sz w:val="48"/>
          <w:szCs w:val="56"/>
        </w:rPr>
      </w:pPr>
    </w:p>
    <w:p w14:paraId="12EDB06F">
      <w:pPr>
        <w:jc w:val="center"/>
        <w:rPr>
          <w:rFonts w:hint="eastAsia" w:ascii="华文细黑" w:hAnsi="华文细黑" w:eastAsia="华文细黑" w:cs="华文细黑"/>
          <w:sz w:val="48"/>
          <w:szCs w:val="56"/>
        </w:rPr>
      </w:pPr>
    </w:p>
    <w:p w14:paraId="22E2FBA9">
      <w:pPr>
        <w:jc w:val="center"/>
        <w:outlineLvl w:val="0"/>
        <w:rPr>
          <w:rFonts w:hint="eastAsia" w:ascii="华文细黑" w:hAnsi="华文细黑" w:eastAsia="华文细黑" w:cs="华文细黑"/>
          <w:b/>
          <w:bCs/>
          <w:sz w:val="56"/>
          <w:szCs w:val="96"/>
        </w:rPr>
      </w:pPr>
      <w:bookmarkStart w:id="0" w:name="_Toc26939"/>
      <w:bookmarkStart w:id="1" w:name="_Toc14480"/>
      <w:bookmarkStart w:id="2" w:name="_Toc31665"/>
      <w:bookmarkStart w:id="3" w:name="_Toc9914"/>
      <w:bookmarkStart w:id="4" w:name="_Toc11001"/>
      <w:bookmarkStart w:id="5" w:name="_Toc14483"/>
      <w:bookmarkStart w:id="6" w:name="_Toc30321"/>
      <w:bookmarkStart w:id="7" w:name="_Toc22390"/>
      <w:r>
        <w:rPr>
          <w:rFonts w:hint="eastAsia" w:ascii="华文细黑" w:hAnsi="华文细黑" w:eastAsia="华文细黑" w:cs="华文细黑"/>
          <w:b/>
          <w:bCs/>
          <w:sz w:val="56"/>
          <w:szCs w:val="96"/>
        </w:rPr>
        <w:t>闽清县油茶产业发展总体规划</w:t>
      </w:r>
      <w:bookmarkEnd w:id="0"/>
      <w:bookmarkEnd w:id="1"/>
      <w:bookmarkEnd w:id="2"/>
      <w:bookmarkEnd w:id="3"/>
      <w:bookmarkEnd w:id="4"/>
      <w:bookmarkEnd w:id="5"/>
      <w:bookmarkEnd w:id="6"/>
      <w:bookmarkEnd w:id="7"/>
    </w:p>
    <w:p w14:paraId="70B0519C">
      <w:pPr>
        <w:jc w:val="center"/>
        <w:rPr>
          <w:rFonts w:hint="eastAsia" w:ascii="华文细黑" w:hAnsi="华文细黑" w:eastAsia="华文细黑" w:cs="华文细黑"/>
          <w:sz w:val="56"/>
          <w:szCs w:val="96"/>
        </w:rPr>
      </w:pPr>
      <w:r>
        <w:rPr>
          <w:rFonts w:hint="eastAsia" w:ascii="华文细黑" w:hAnsi="华文细黑" w:eastAsia="华文细黑" w:cs="华文细黑"/>
          <w:sz w:val="56"/>
          <w:szCs w:val="96"/>
        </w:rPr>
        <w:t>（2023-2035）</w:t>
      </w:r>
    </w:p>
    <w:p w14:paraId="06EB3B3B">
      <w:pPr>
        <w:jc w:val="center"/>
        <w:rPr>
          <w:rFonts w:hint="eastAsia" w:ascii="华文细黑" w:hAnsi="华文细黑" w:eastAsia="华文细黑" w:cs="华文细黑"/>
          <w:sz w:val="48"/>
          <w:szCs w:val="56"/>
          <w:lang w:val="en-US" w:eastAsia="zh-CN"/>
        </w:rPr>
      </w:pPr>
      <w:r>
        <w:rPr>
          <w:rFonts w:hint="eastAsia" w:ascii="华文细黑" w:hAnsi="华文细黑" w:eastAsia="华文细黑" w:cs="华文细黑"/>
          <w:sz w:val="48"/>
          <w:szCs w:val="56"/>
          <w:lang w:val="en-US" w:eastAsia="zh-CN"/>
        </w:rPr>
        <w:t>文本</w:t>
      </w:r>
    </w:p>
    <w:p w14:paraId="50048549">
      <w:pPr>
        <w:jc w:val="center"/>
        <w:rPr>
          <w:rFonts w:hint="eastAsia" w:ascii="华文细黑" w:hAnsi="华文细黑" w:eastAsia="华文细黑" w:cs="华文细黑"/>
          <w:sz w:val="56"/>
          <w:szCs w:val="96"/>
        </w:rPr>
      </w:pPr>
    </w:p>
    <w:p w14:paraId="5554121E">
      <w:pPr>
        <w:jc w:val="center"/>
        <w:rPr>
          <w:rFonts w:hint="eastAsia" w:ascii="华文细黑" w:hAnsi="华文细黑" w:eastAsia="华文细黑" w:cs="华文细黑"/>
          <w:sz w:val="56"/>
          <w:szCs w:val="96"/>
        </w:rPr>
      </w:pPr>
    </w:p>
    <w:p w14:paraId="368C9962">
      <w:pPr>
        <w:jc w:val="center"/>
        <w:rPr>
          <w:rFonts w:hint="eastAsia" w:ascii="华文细黑" w:hAnsi="华文细黑" w:eastAsia="华文细黑" w:cs="华文细黑"/>
          <w:sz w:val="56"/>
          <w:szCs w:val="96"/>
        </w:rPr>
      </w:pPr>
    </w:p>
    <w:p w14:paraId="6DF193D8">
      <w:pPr>
        <w:jc w:val="center"/>
        <w:rPr>
          <w:rFonts w:hint="eastAsia" w:ascii="华文细黑" w:hAnsi="华文细黑" w:eastAsia="华文细黑" w:cs="华文细黑"/>
          <w:sz w:val="56"/>
          <w:szCs w:val="96"/>
        </w:rPr>
      </w:pPr>
    </w:p>
    <w:p w14:paraId="321C1B93">
      <w:pPr>
        <w:jc w:val="center"/>
        <w:rPr>
          <w:rFonts w:hint="eastAsia" w:ascii="华文细黑" w:hAnsi="华文细黑" w:eastAsia="华文细黑" w:cs="华文细黑"/>
          <w:sz w:val="56"/>
          <w:szCs w:val="96"/>
        </w:rPr>
      </w:pPr>
    </w:p>
    <w:p w14:paraId="44F417E5">
      <w:pPr>
        <w:jc w:val="center"/>
        <w:rPr>
          <w:rFonts w:hint="eastAsia" w:ascii="华文细黑" w:hAnsi="华文细黑" w:eastAsia="华文细黑" w:cs="华文细黑"/>
          <w:sz w:val="56"/>
          <w:szCs w:val="96"/>
        </w:rPr>
      </w:pPr>
    </w:p>
    <w:p w14:paraId="748EB385">
      <w:pPr>
        <w:jc w:val="center"/>
        <w:rPr>
          <w:rFonts w:hint="eastAsia" w:ascii="华文细黑" w:hAnsi="华文细黑" w:eastAsia="华文细黑" w:cs="华文细黑"/>
          <w:sz w:val="36"/>
          <w:szCs w:val="44"/>
          <w:lang w:val="en-US" w:eastAsia="zh-CN"/>
        </w:rPr>
      </w:pPr>
      <w:r>
        <w:rPr>
          <w:rFonts w:hint="eastAsia" w:ascii="华文细黑" w:hAnsi="华文细黑" w:eastAsia="华文细黑" w:cs="华文细黑"/>
          <w:sz w:val="36"/>
          <w:szCs w:val="44"/>
          <w:lang w:val="en-US" w:eastAsia="zh-CN"/>
        </w:rPr>
        <w:t xml:space="preserve"> 2023.12</w:t>
      </w:r>
    </w:p>
    <w:p w14:paraId="50B5084D">
      <w:pPr>
        <w:jc w:val="center"/>
        <w:rPr>
          <w:rFonts w:hint="eastAsia" w:ascii="华文细黑" w:hAnsi="华文细黑" w:eastAsia="华文细黑" w:cs="华文细黑"/>
          <w:sz w:val="36"/>
          <w:szCs w:val="44"/>
          <w:lang w:val="en-US" w:eastAsia="zh-CN"/>
        </w:rPr>
      </w:pPr>
    </w:p>
    <w:p w14:paraId="08E746B3">
      <w:pPr>
        <w:rPr>
          <w:rFonts w:hint="eastAsia" w:ascii="华文细黑" w:hAnsi="华文细黑" w:eastAsia="华文细黑" w:cs="华文细黑"/>
          <w:sz w:val="36"/>
          <w:szCs w:val="44"/>
          <w:lang w:val="en-US" w:eastAsia="zh-CN"/>
        </w:rPr>
      </w:pPr>
      <w:r>
        <w:rPr>
          <w:rFonts w:hint="eastAsia" w:ascii="华文细黑" w:hAnsi="华文细黑" w:eastAsia="华文细黑" w:cs="华文细黑"/>
          <w:sz w:val="36"/>
          <w:szCs w:val="44"/>
          <w:lang w:val="en-US" w:eastAsia="zh-CN"/>
        </w:rPr>
        <w:br w:type="page"/>
      </w:r>
    </w:p>
    <w:p w14:paraId="6FD477FB">
      <w:pPr>
        <w:jc w:val="center"/>
        <w:rPr>
          <w:rFonts w:hint="eastAsia" w:ascii="华文细黑" w:hAnsi="华文细黑" w:eastAsia="华文细黑" w:cs="华文细黑"/>
          <w:sz w:val="36"/>
          <w:szCs w:val="44"/>
          <w:lang w:val="en-US" w:eastAsia="zh-CN"/>
        </w:rPr>
        <w:sectPr>
          <w:pgSz w:w="23811" w:h="16838" w:orient="landscape"/>
          <w:pgMar w:top="1417" w:right="1134" w:bottom="1417" w:left="1134" w:header="851" w:footer="992" w:gutter="0"/>
          <w:pgNumType w:fmt="upperRoman" w:start="1"/>
          <w:cols w:space="425" w:num="1"/>
          <w:docGrid w:type="lines" w:linePitch="312" w:charSpace="0"/>
        </w:sectPr>
      </w:pPr>
    </w:p>
    <w:p w14:paraId="44BA4EFD">
      <w:pPr>
        <w:spacing w:before="0" w:beforeLines="0" w:after="0" w:afterLines="0" w:line="240" w:lineRule="auto"/>
        <w:ind w:left="0" w:leftChars="0" w:right="0" w:rightChars="0" w:firstLine="0" w:firstLineChars="0"/>
        <w:jc w:val="center"/>
        <w:rPr>
          <w:rFonts w:hint="eastAsia" w:ascii="华文细黑" w:hAnsi="华文细黑" w:eastAsia="华文细黑" w:cs="华文细黑"/>
          <w:b/>
          <w:bCs/>
          <w:sz w:val="30"/>
          <w:szCs w:val="30"/>
        </w:rPr>
      </w:pPr>
      <w:r>
        <w:rPr>
          <w:rFonts w:hint="eastAsia" w:ascii="华文细黑" w:hAnsi="华文细黑" w:eastAsia="华文细黑" w:cs="华文细黑"/>
          <w:b/>
          <w:bCs/>
          <w:sz w:val="30"/>
          <w:szCs w:val="30"/>
        </w:rPr>
        <w:t>目录</w:t>
      </w:r>
    </w:p>
    <w:p w14:paraId="23CE5DBD">
      <w:pPr>
        <w:pStyle w:val="6"/>
        <w:tabs>
          <w:tab w:val="right" w:leader="dot" w:pos="10559"/>
        </w:tabs>
        <w:rPr>
          <w:sz w:val="24"/>
          <w:szCs w:val="32"/>
        </w:rPr>
      </w:pPr>
      <w:r>
        <w:rPr>
          <w:sz w:val="24"/>
          <w:szCs w:val="32"/>
        </w:rPr>
        <w:fldChar w:fldCharType="begin"/>
      </w:r>
      <w:r>
        <w:rPr>
          <w:sz w:val="24"/>
          <w:szCs w:val="32"/>
        </w:rPr>
        <w:instrText xml:space="preserve">TOC \o "1-3" \h \u </w:instrText>
      </w:r>
      <w:r>
        <w:rPr>
          <w:sz w:val="24"/>
          <w:szCs w:val="32"/>
        </w:rPr>
        <w:fldChar w:fldCharType="separate"/>
      </w:r>
      <w:r>
        <w:rPr>
          <w:sz w:val="24"/>
          <w:szCs w:val="32"/>
        </w:rPr>
        <w:fldChar w:fldCharType="begin"/>
      </w:r>
      <w:r>
        <w:rPr>
          <w:sz w:val="24"/>
          <w:szCs w:val="32"/>
        </w:rPr>
        <w:instrText xml:space="preserve"> HYPERLINK \l _Toc31665 </w:instrText>
      </w:r>
      <w:r>
        <w:rPr>
          <w:sz w:val="24"/>
          <w:szCs w:val="32"/>
        </w:rPr>
        <w:fldChar w:fldCharType="separate"/>
      </w:r>
      <w:r>
        <w:rPr>
          <w:rFonts w:hint="eastAsia" w:ascii="华文细黑" w:hAnsi="华文细黑" w:eastAsia="华文细黑" w:cs="华文细黑"/>
          <w:bCs/>
          <w:sz w:val="24"/>
          <w:szCs w:val="160"/>
        </w:rPr>
        <w:t>闽清县油茶产业发展总体规划</w:t>
      </w:r>
      <w:r>
        <w:rPr>
          <w:sz w:val="24"/>
          <w:szCs w:val="32"/>
        </w:rPr>
        <w:tab/>
      </w:r>
      <w:r>
        <w:rPr>
          <w:sz w:val="24"/>
          <w:szCs w:val="32"/>
        </w:rPr>
        <w:fldChar w:fldCharType="begin"/>
      </w:r>
      <w:r>
        <w:rPr>
          <w:sz w:val="24"/>
          <w:szCs w:val="32"/>
        </w:rPr>
        <w:instrText xml:space="preserve"> PAGEREF _Toc31665 \h </w:instrText>
      </w:r>
      <w:r>
        <w:rPr>
          <w:sz w:val="24"/>
          <w:szCs w:val="32"/>
        </w:rPr>
        <w:fldChar w:fldCharType="separate"/>
      </w:r>
      <w:r>
        <w:rPr>
          <w:sz w:val="24"/>
          <w:szCs w:val="32"/>
        </w:rPr>
        <w:t>I</w:t>
      </w:r>
      <w:r>
        <w:rPr>
          <w:sz w:val="24"/>
          <w:szCs w:val="32"/>
        </w:rPr>
        <w:fldChar w:fldCharType="end"/>
      </w:r>
      <w:r>
        <w:rPr>
          <w:sz w:val="24"/>
          <w:szCs w:val="32"/>
        </w:rPr>
        <w:fldChar w:fldCharType="end"/>
      </w:r>
    </w:p>
    <w:p w14:paraId="02996FC9">
      <w:pPr>
        <w:pStyle w:val="6"/>
        <w:tabs>
          <w:tab w:val="right" w:leader="dot" w:pos="10559"/>
        </w:tabs>
        <w:rPr>
          <w:sz w:val="24"/>
          <w:szCs w:val="32"/>
        </w:rPr>
      </w:pPr>
      <w:r>
        <w:rPr>
          <w:sz w:val="24"/>
          <w:szCs w:val="32"/>
        </w:rPr>
        <w:fldChar w:fldCharType="begin"/>
      </w:r>
      <w:r>
        <w:rPr>
          <w:sz w:val="24"/>
          <w:szCs w:val="32"/>
        </w:rPr>
        <w:instrText xml:space="preserve"> HYPERLINK \l _Toc28463 </w:instrText>
      </w:r>
      <w:r>
        <w:rPr>
          <w:sz w:val="24"/>
          <w:szCs w:val="32"/>
        </w:rPr>
        <w:fldChar w:fldCharType="separate"/>
      </w:r>
      <w:r>
        <w:rPr>
          <w:rFonts w:hint="eastAsia" w:ascii="华文细黑" w:hAnsi="华文细黑" w:eastAsia="华文细黑" w:cs="华文细黑"/>
          <w:sz w:val="24"/>
          <w:szCs w:val="36"/>
          <w:lang w:val="en-US" w:eastAsia="zh-CN"/>
        </w:rPr>
        <w:t>前言</w:t>
      </w:r>
      <w:r>
        <w:rPr>
          <w:sz w:val="24"/>
          <w:szCs w:val="32"/>
        </w:rPr>
        <w:tab/>
      </w:r>
      <w:r>
        <w:rPr>
          <w:sz w:val="24"/>
          <w:szCs w:val="32"/>
        </w:rPr>
        <w:fldChar w:fldCharType="begin"/>
      </w:r>
      <w:r>
        <w:rPr>
          <w:sz w:val="24"/>
          <w:szCs w:val="32"/>
        </w:rPr>
        <w:instrText xml:space="preserve"> PAGEREF _Toc28463 \h </w:instrText>
      </w:r>
      <w:r>
        <w:rPr>
          <w:sz w:val="24"/>
          <w:szCs w:val="32"/>
        </w:rPr>
        <w:fldChar w:fldCharType="separate"/>
      </w:r>
      <w:r>
        <w:rPr>
          <w:sz w:val="24"/>
          <w:szCs w:val="32"/>
        </w:rPr>
        <w:t>1</w:t>
      </w:r>
      <w:r>
        <w:rPr>
          <w:sz w:val="24"/>
          <w:szCs w:val="32"/>
        </w:rPr>
        <w:fldChar w:fldCharType="end"/>
      </w:r>
      <w:r>
        <w:rPr>
          <w:sz w:val="24"/>
          <w:szCs w:val="32"/>
        </w:rPr>
        <w:fldChar w:fldCharType="end"/>
      </w:r>
    </w:p>
    <w:p w14:paraId="45D517A7">
      <w:pPr>
        <w:pStyle w:val="6"/>
        <w:tabs>
          <w:tab w:val="right" w:leader="dot" w:pos="10559"/>
        </w:tabs>
        <w:rPr>
          <w:sz w:val="24"/>
          <w:szCs w:val="32"/>
        </w:rPr>
      </w:pPr>
      <w:r>
        <w:rPr>
          <w:sz w:val="24"/>
          <w:szCs w:val="32"/>
        </w:rPr>
        <w:fldChar w:fldCharType="begin"/>
      </w:r>
      <w:r>
        <w:rPr>
          <w:sz w:val="24"/>
          <w:szCs w:val="32"/>
        </w:rPr>
        <w:instrText xml:space="preserve"> HYPERLINK \l _Toc12898 </w:instrText>
      </w:r>
      <w:r>
        <w:rPr>
          <w:sz w:val="24"/>
          <w:szCs w:val="32"/>
        </w:rPr>
        <w:fldChar w:fldCharType="separate"/>
      </w:r>
      <w:r>
        <w:rPr>
          <w:rFonts w:hint="eastAsia" w:ascii="华文细黑" w:hAnsi="华文细黑" w:eastAsia="华文细黑" w:cs="华文细黑"/>
          <w:sz w:val="24"/>
          <w:szCs w:val="36"/>
          <w:lang w:val="en-US" w:eastAsia="zh-CN"/>
        </w:rPr>
        <w:t>第一章 油茶产业发展现状与必要性</w:t>
      </w:r>
      <w:r>
        <w:rPr>
          <w:sz w:val="24"/>
          <w:szCs w:val="32"/>
        </w:rPr>
        <w:tab/>
      </w:r>
      <w:r>
        <w:rPr>
          <w:sz w:val="24"/>
          <w:szCs w:val="32"/>
        </w:rPr>
        <w:fldChar w:fldCharType="begin"/>
      </w:r>
      <w:r>
        <w:rPr>
          <w:sz w:val="24"/>
          <w:szCs w:val="32"/>
        </w:rPr>
        <w:instrText xml:space="preserve"> PAGEREF _Toc12898 \h </w:instrText>
      </w:r>
      <w:r>
        <w:rPr>
          <w:sz w:val="24"/>
          <w:szCs w:val="32"/>
        </w:rPr>
        <w:fldChar w:fldCharType="separate"/>
      </w:r>
      <w:r>
        <w:rPr>
          <w:sz w:val="24"/>
          <w:szCs w:val="32"/>
        </w:rPr>
        <w:t>2</w:t>
      </w:r>
      <w:r>
        <w:rPr>
          <w:sz w:val="24"/>
          <w:szCs w:val="32"/>
        </w:rPr>
        <w:fldChar w:fldCharType="end"/>
      </w:r>
      <w:r>
        <w:rPr>
          <w:sz w:val="24"/>
          <w:szCs w:val="32"/>
        </w:rPr>
        <w:fldChar w:fldCharType="end"/>
      </w:r>
    </w:p>
    <w:p w14:paraId="531B9B21">
      <w:pPr>
        <w:pStyle w:val="7"/>
        <w:tabs>
          <w:tab w:val="right" w:leader="dot" w:pos="10559"/>
        </w:tabs>
        <w:rPr>
          <w:sz w:val="24"/>
          <w:szCs w:val="32"/>
        </w:rPr>
      </w:pPr>
      <w:r>
        <w:rPr>
          <w:sz w:val="24"/>
          <w:szCs w:val="32"/>
        </w:rPr>
        <w:fldChar w:fldCharType="begin"/>
      </w:r>
      <w:r>
        <w:rPr>
          <w:sz w:val="24"/>
          <w:szCs w:val="32"/>
        </w:rPr>
        <w:instrText xml:space="preserve"> HYPERLINK \l _Toc6966 </w:instrText>
      </w:r>
      <w:r>
        <w:rPr>
          <w:sz w:val="24"/>
          <w:szCs w:val="32"/>
        </w:rPr>
        <w:fldChar w:fldCharType="separate"/>
      </w:r>
      <w:r>
        <w:rPr>
          <w:rFonts w:hint="eastAsia" w:ascii="华文细黑" w:hAnsi="华文细黑" w:eastAsia="华文细黑" w:cs="华文细黑"/>
          <w:sz w:val="24"/>
          <w:szCs w:val="36"/>
          <w:lang w:val="en-US" w:eastAsia="zh-CN"/>
        </w:rPr>
        <w:t>1.1油茶产业发展现状</w:t>
      </w:r>
      <w:r>
        <w:rPr>
          <w:sz w:val="24"/>
          <w:szCs w:val="32"/>
        </w:rPr>
        <w:tab/>
      </w:r>
      <w:r>
        <w:rPr>
          <w:sz w:val="24"/>
          <w:szCs w:val="32"/>
        </w:rPr>
        <w:fldChar w:fldCharType="begin"/>
      </w:r>
      <w:r>
        <w:rPr>
          <w:sz w:val="24"/>
          <w:szCs w:val="32"/>
        </w:rPr>
        <w:instrText xml:space="preserve"> PAGEREF _Toc6966 \h </w:instrText>
      </w:r>
      <w:r>
        <w:rPr>
          <w:sz w:val="24"/>
          <w:szCs w:val="32"/>
        </w:rPr>
        <w:fldChar w:fldCharType="separate"/>
      </w:r>
      <w:r>
        <w:rPr>
          <w:sz w:val="24"/>
          <w:szCs w:val="32"/>
        </w:rPr>
        <w:t>2</w:t>
      </w:r>
      <w:r>
        <w:rPr>
          <w:sz w:val="24"/>
          <w:szCs w:val="32"/>
        </w:rPr>
        <w:fldChar w:fldCharType="end"/>
      </w:r>
      <w:r>
        <w:rPr>
          <w:sz w:val="24"/>
          <w:szCs w:val="32"/>
        </w:rPr>
        <w:fldChar w:fldCharType="end"/>
      </w:r>
    </w:p>
    <w:p w14:paraId="329CBEAE">
      <w:pPr>
        <w:pStyle w:val="7"/>
        <w:tabs>
          <w:tab w:val="right" w:leader="dot" w:pos="10559"/>
        </w:tabs>
        <w:rPr>
          <w:sz w:val="24"/>
          <w:szCs w:val="32"/>
        </w:rPr>
      </w:pPr>
      <w:r>
        <w:rPr>
          <w:sz w:val="24"/>
          <w:szCs w:val="32"/>
        </w:rPr>
        <w:fldChar w:fldCharType="begin"/>
      </w:r>
      <w:r>
        <w:rPr>
          <w:sz w:val="24"/>
          <w:szCs w:val="32"/>
        </w:rPr>
        <w:instrText xml:space="preserve"> HYPERLINK \l _Toc26406 </w:instrText>
      </w:r>
      <w:r>
        <w:rPr>
          <w:sz w:val="24"/>
          <w:szCs w:val="32"/>
        </w:rPr>
        <w:fldChar w:fldCharType="separate"/>
      </w:r>
      <w:r>
        <w:rPr>
          <w:rFonts w:hint="eastAsia" w:ascii="华文细黑" w:hAnsi="华文细黑" w:eastAsia="华文细黑" w:cs="华文细黑"/>
          <w:sz w:val="24"/>
          <w:szCs w:val="36"/>
          <w:lang w:val="en-US" w:eastAsia="zh-CN"/>
        </w:rPr>
        <w:t>1.2发展前景和必要性</w:t>
      </w:r>
      <w:r>
        <w:rPr>
          <w:sz w:val="24"/>
          <w:szCs w:val="32"/>
        </w:rPr>
        <w:tab/>
      </w:r>
      <w:r>
        <w:rPr>
          <w:sz w:val="24"/>
          <w:szCs w:val="32"/>
        </w:rPr>
        <w:fldChar w:fldCharType="begin"/>
      </w:r>
      <w:r>
        <w:rPr>
          <w:sz w:val="24"/>
          <w:szCs w:val="32"/>
        </w:rPr>
        <w:instrText xml:space="preserve"> PAGEREF _Toc26406 \h </w:instrText>
      </w:r>
      <w:r>
        <w:rPr>
          <w:sz w:val="24"/>
          <w:szCs w:val="32"/>
        </w:rPr>
        <w:fldChar w:fldCharType="separate"/>
      </w:r>
      <w:r>
        <w:rPr>
          <w:sz w:val="24"/>
          <w:szCs w:val="32"/>
        </w:rPr>
        <w:t>4</w:t>
      </w:r>
      <w:r>
        <w:rPr>
          <w:sz w:val="24"/>
          <w:szCs w:val="32"/>
        </w:rPr>
        <w:fldChar w:fldCharType="end"/>
      </w:r>
      <w:r>
        <w:rPr>
          <w:sz w:val="24"/>
          <w:szCs w:val="32"/>
        </w:rPr>
        <w:fldChar w:fldCharType="end"/>
      </w:r>
    </w:p>
    <w:p w14:paraId="7A555703">
      <w:pPr>
        <w:pStyle w:val="6"/>
        <w:tabs>
          <w:tab w:val="right" w:leader="dot" w:pos="10559"/>
        </w:tabs>
        <w:rPr>
          <w:sz w:val="24"/>
          <w:szCs w:val="32"/>
        </w:rPr>
      </w:pPr>
      <w:r>
        <w:rPr>
          <w:sz w:val="24"/>
          <w:szCs w:val="32"/>
        </w:rPr>
        <w:fldChar w:fldCharType="begin"/>
      </w:r>
      <w:r>
        <w:rPr>
          <w:sz w:val="24"/>
          <w:szCs w:val="32"/>
        </w:rPr>
        <w:instrText xml:space="preserve"> HYPERLINK \l _Toc22271 </w:instrText>
      </w:r>
      <w:r>
        <w:rPr>
          <w:sz w:val="24"/>
          <w:szCs w:val="32"/>
        </w:rPr>
        <w:fldChar w:fldCharType="separate"/>
      </w:r>
      <w:r>
        <w:rPr>
          <w:rFonts w:hint="eastAsia" w:ascii="华文细黑" w:hAnsi="华文细黑" w:eastAsia="华文细黑" w:cs="华文细黑"/>
          <w:sz w:val="24"/>
          <w:szCs w:val="36"/>
          <w:lang w:val="en-US" w:eastAsia="zh-CN"/>
        </w:rPr>
        <w:t>第二章 规划指导思想与发展目标</w:t>
      </w:r>
      <w:r>
        <w:rPr>
          <w:sz w:val="24"/>
          <w:szCs w:val="32"/>
        </w:rPr>
        <w:tab/>
      </w:r>
      <w:r>
        <w:rPr>
          <w:sz w:val="24"/>
          <w:szCs w:val="32"/>
        </w:rPr>
        <w:fldChar w:fldCharType="begin"/>
      </w:r>
      <w:r>
        <w:rPr>
          <w:sz w:val="24"/>
          <w:szCs w:val="32"/>
        </w:rPr>
        <w:instrText xml:space="preserve"> PAGEREF _Toc22271 \h </w:instrText>
      </w:r>
      <w:r>
        <w:rPr>
          <w:sz w:val="24"/>
          <w:szCs w:val="32"/>
        </w:rPr>
        <w:fldChar w:fldCharType="separate"/>
      </w:r>
      <w:r>
        <w:rPr>
          <w:sz w:val="24"/>
          <w:szCs w:val="32"/>
        </w:rPr>
        <w:t>5</w:t>
      </w:r>
      <w:r>
        <w:rPr>
          <w:sz w:val="24"/>
          <w:szCs w:val="32"/>
        </w:rPr>
        <w:fldChar w:fldCharType="end"/>
      </w:r>
      <w:r>
        <w:rPr>
          <w:sz w:val="24"/>
          <w:szCs w:val="32"/>
        </w:rPr>
        <w:fldChar w:fldCharType="end"/>
      </w:r>
    </w:p>
    <w:p w14:paraId="2E0B4149">
      <w:pPr>
        <w:pStyle w:val="7"/>
        <w:tabs>
          <w:tab w:val="right" w:leader="dot" w:pos="10559"/>
        </w:tabs>
        <w:rPr>
          <w:sz w:val="24"/>
          <w:szCs w:val="32"/>
        </w:rPr>
      </w:pPr>
      <w:r>
        <w:rPr>
          <w:sz w:val="24"/>
          <w:szCs w:val="32"/>
        </w:rPr>
        <w:fldChar w:fldCharType="begin"/>
      </w:r>
      <w:r>
        <w:rPr>
          <w:sz w:val="24"/>
          <w:szCs w:val="32"/>
        </w:rPr>
        <w:instrText xml:space="preserve"> HYPERLINK \l _Toc6056 </w:instrText>
      </w:r>
      <w:r>
        <w:rPr>
          <w:sz w:val="24"/>
          <w:szCs w:val="32"/>
        </w:rPr>
        <w:fldChar w:fldCharType="separate"/>
      </w:r>
      <w:r>
        <w:rPr>
          <w:rFonts w:hint="eastAsia" w:ascii="华文细黑" w:hAnsi="华文细黑" w:eastAsia="华文细黑" w:cs="华文细黑"/>
          <w:sz w:val="24"/>
          <w:szCs w:val="36"/>
          <w:lang w:val="en-US" w:eastAsia="zh-CN"/>
        </w:rPr>
        <w:t>2.1编制依据</w:t>
      </w:r>
      <w:r>
        <w:rPr>
          <w:sz w:val="24"/>
          <w:szCs w:val="32"/>
        </w:rPr>
        <w:tab/>
      </w:r>
      <w:r>
        <w:rPr>
          <w:sz w:val="24"/>
          <w:szCs w:val="32"/>
        </w:rPr>
        <w:fldChar w:fldCharType="begin"/>
      </w:r>
      <w:r>
        <w:rPr>
          <w:sz w:val="24"/>
          <w:szCs w:val="32"/>
        </w:rPr>
        <w:instrText xml:space="preserve"> PAGEREF _Toc6056 \h </w:instrText>
      </w:r>
      <w:r>
        <w:rPr>
          <w:sz w:val="24"/>
          <w:szCs w:val="32"/>
        </w:rPr>
        <w:fldChar w:fldCharType="separate"/>
      </w:r>
      <w:r>
        <w:rPr>
          <w:sz w:val="24"/>
          <w:szCs w:val="32"/>
        </w:rPr>
        <w:t>5</w:t>
      </w:r>
      <w:r>
        <w:rPr>
          <w:sz w:val="24"/>
          <w:szCs w:val="32"/>
        </w:rPr>
        <w:fldChar w:fldCharType="end"/>
      </w:r>
      <w:r>
        <w:rPr>
          <w:sz w:val="24"/>
          <w:szCs w:val="32"/>
        </w:rPr>
        <w:fldChar w:fldCharType="end"/>
      </w:r>
    </w:p>
    <w:p w14:paraId="311C95C3">
      <w:pPr>
        <w:pStyle w:val="7"/>
        <w:tabs>
          <w:tab w:val="right" w:leader="dot" w:pos="10559"/>
        </w:tabs>
        <w:rPr>
          <w:sz w:val="24"/>
          <w:szCs w:val="32"/>
        </w:rPr>
      </w:pPr>
      <w:r>
        <w:rPr>
          <w:sz w:val="24"/>
          <w:szCs w:val="32"/>
        </w:rPr>
        <w:fldChar w:fldCharType="begin"/>
      </w:r>
      <w:r>
        <w:rPr>
          <w:sz w:val="24"/>
          <w:szCs w:val="32"/>
        </w:rPr>
        <w:instrText xml:space="preserve"> HYPERLINK \l _Toc17280 </w:instrText>
      </w:r>
      <w:r>
        <w:rPr>
          <w:sz w:val="24"/>
          <w:szCs w:val="32"/>
        </w:rPr>
        <w:fldChar w:fldCharType="separate"/>
      </w:r>
      <w:r>
        <w:rPr>
          <w:rFonts w:hint="eastAsia" w:ascii="华文细黑" w:hAnsi="华文细黑" w:eastAsia="华文细黑" w:cs="华文细黑"/>
          <w:sz w:val="24"/>
          <w:szCs w:val="36"/>
          <w:lang w:val="en-US" w:eastAsia="zh-CN"/>
        </w:rPr>
        <w:t>2.2指导思想</w:t>
      </w:r>
      <w:r>
        <w:rPr>
          <w:sz w:val="24"/>
          <w:szCs w:val="32"/>
        </w:rPr>
        <w:tab/>
      </w:r>
      <w:r>
        <w:rPr>
          <w:sz w:val="24"/>
          <w:szCs w:val="32"/>
        </w:rPr>
        <w:fldChar w:fldCharType="begin"/>
      </w:r>
      <w:r>
        <w:rPr>
          <w:sz w:val="24"/>
          <w:szCs w:val="32"/>
        </w:rPr>
        <w:instrText xml:space="preserve"> PAGEREF _Toc17280 \h </w:instrText>
      </w:r>
      <w:r>
        <w:rPr>
          <w:sz w:val="24"/>
          <w:szCs w:val="32"/>
        </w:rPr>
        <w:fldChar w:fldCharType="separate"/>
      </w:r>
      <w:r>
        <w:rPr>
          <w:sz w:val="24"/>
          <w:szCs w:val="32"/>
        </w:rPr>
        <w:t>6</w:t>
      </w:r>
      <w:r>
        <w:rPr>
          <w:sz w:val="24"/>
          <w:szCs w:val="32"/>
        </w:rPr>
        <w:fldChar w:fldCharType="end"/>
      </w:r>
      <w:r>
        <w:rPr>
          <w:sz w:val="24"/>
          <w:szCs w:val="32"/>
        </w:rPr>
        <w:fldChar w:fldCharType="end"/>
      </w:r>
    </w:p>
    <w:p w14:paraId="2D1D2A76">
      <w:pPr>
        <w:pStyle w:val="7"/>
        <w:tabs>
          <w:tab w:val="right" w:leader="dot" w:pos="10559"/>
        </w:tabs>
        <w:rPr>
          <w:sz w:val="24"/>
          <w:szCs w:val="32"/>
        </w:rPr>
      </w:pPr>
      <w:r>
        <w:rPr>
          <w:sz w:val="24"/>
          <w:szCs w:val="32"/>
        </w:rPr>
        <w:fldChar w:fldCharType="begin"/>
      </w:r>
      <w:r>
        <w:rPr>
          <w:sz w:val="24"/>
          <w:szCs w:val="32"/>
        </w:rPr>
        <w:instrText xml:space="preserve"> HYPERLINK \l _Toc23348 </w:instrText>
      </w:r>
      <w:r>
        <w:rPr>
          <w:sz w:val="24"/>
          <w:szCs w:val="32"/>
        </w:rPr>
        <w:fldChar w:fldCharType="separate"/>
      </w:r>
      <w:r>
        <w:rPr>
          <w:rFonts w:hint="eastAsia" w:ascii="华文细黑" w:hAnsi="华文细黑" w:eastAsia="华文细黑" w:cs="华文细黑"/>
          <w:sz w:val="24"/>
          <w:szCs w:val="36"/>
          <w:lang w:val="en-US" w:eastAsia="zh-CN"/>
        </w:rPr>
        <w:t>2.3基本原则</w:t>
      </w:r>
      <w:r>
        <w:rPr>
          <w:sz w:val="24"/>
          <w:szCs w:val="32"/>
        </w:rPr>
        <w:tab/>
      </w:r>
      <w:r>
        <w:rPr>
          <w:sz w:val="24"/>
          <w:szCs w:val="32"/>
        </w:rPr>
        <w:fldChar w:fldCharType="begin"/>
      </w:r>
      <w:r>
        <w:rPr>
          <w:sz w:val="24"/>
          <w:szCs w:val="32"/>
        </w:rPr>
        <w:instrText xml:space="preserve"> PAGEREF _Toc23348 \h </w:instrText>
      </w:r>
      <w:r>
        <w:rPr>
          <w:sz w:val="24"/>
          <w:szCs w:val="32"/>
        </w:rPr>
        <w:fldChar w:fldCharType="separate"/>
      </w:r>
      <w:r>
        <w:rPr>
          <w:sz w:val="24"/>
          <w:szCs w:val="32"/>
        </w:rPr>
        <w:t>6</w:t>
      </w:r>
      <w:r>
        <w:rPr>
          <w:sz w:val="24"/>
          <w:szCs w:val="32"/>
        </w:rPr>
        <w:fldChar w:fldCharType="end"/>
      </w:r>
      <w:r>
        <w:rPr>
          <w:sz w:val="24"/>
          <w:szCs w:val="32"/>
        </w:rPr>
        <w:fldChar w:fldCharType="end"/>
      </w:r>
    </w:p>
    <w:p w14:paraId="1240FB91">
      <w:pPr>
        <w:pStyle w:val="7"/>
        <w:tabs>
          <w:tab w:val="right" w:leader="dot" w:pos="10559"/>
        </w:tabs>
        <w:rPr>
          <w:sz w:val="24"/>
          <w:szCs w:val="32"/>
        </w:rPr>
      </w:pPr>
      <w:r>
        <w:rPr>
          <w:sz w:val="24"/>
          <w:szCs w:val="32"/>
        </w:rPr>
        <w:fldChar w:fldCharType="begin"/>
      </w:r>
      <w:r>
        <w:rPr>
          <w:sz w:val="24"/>
          <w:szCs w:val="32"/>
        </w:rPr>
        <w:instrText xml:space="preserve"> HYPERLINK \l _Toc21587 </w:instrText>
      </w:r>
      <w:r>
        <w:rPr>
          <w:sz w:val="24"/>
          <w:szCs w:val="32"/>
        </w:rPr>
        <w:fldChar w:fldCharType="separate"/>
      </w:r>
      <w:r>
        <w:rPr>
          <w:rFonts w:hint="eastAsia" w:ascii="华文细黑" w:hAnsi="华文细黑" w:eastAsia="华文细黑" w:cs="华文细黑"/>
          <w:sz w:val="24"/>
          <w:szCs w:val="36"/>
          <w:lang w:val="en-US" w:eastAsia="zh-CN"/>
        </w:rPr>
        <w:t>2.4规划期限</w:t>
      </w:r>
      <w:r>
        <w:rPr>
          <w:sz w:val="24"/>
          <w:szCs w:val="32"/>
        </w:rPr>
        <w:tab/>
      </w:r>
      <w:r>
        <w:rPr>
          <w:sz w:val="24"/>
          <w:szCs w:val="32"/>
        </w:rPr>
        <w:fldChar w:fldCharType="begin"/>
      </w:r>
      <w:r>
        <w:rPr>
          <w:sz w:val="24"/>
          <w:szCs w:val="32"/>
        </w:rPr>
        <w:instrText xml:space="preserve"> PAGEREF _Toc21587 \h </w:instrText>
      </w:r>
      <w:r>
        <w:rPr>
          <w:sz w:val="24"/>
          <w:szCs w:val="32"/>
        </w:rPr>
        <w:fldChar w:fldCharType="separate"/>
      </w:r>
      <w:r>
        <w:rPr>
          <w:sz w:val="24"/>
          <w:szCs w:val="32"/>
        </w:rPr>
        <w:t>6</w:t>
      </w:r>
      <w:r>
        <w:rPr>
          <w:sz w:val="24"/>
          <w:szCs w:val="32"/>
        </w:rPr>
        <w:fldChar w:fldCharType="end"/>
      </w:r>
      <w:r>
        <w:rPr>
          <w:sz w:val="24"/>
          <w:szCs w:val="32"/>
        </w:rPr>
        <w:fldChar w:fldCharType="end"/>
      </w:r>
    </w:p>
    <w:p w14:paraId="545442A9">
      <w:pPr>
        <w:pStyle w:val="7"/>
        <w:tabs>
          <w:tab w:val="right" w:leader="dot" w:pos="10559"/>
        </w:tabs>
        <w:rPr>
          <w:sz w:val="24"/>
          <w:szCs w:val="32"/>
        </w:rPr>
      </w:pPr>
      <w:r>
        <w:rPr>
          <w:sz w:val="24"/>
          <w:szCs w:val="32"/>
        </w:rPr>
        <w:fldChar w:fldCharType="begin"/>
      </w:r>
      <w:r>
        <w:rPr>
          <w:sz w:val="24"/>
          <w:szCs w:val="32"/>
        </w:rPr>
        <w:instrText xml:space="preserve"> HYPERLINK \l _Toc12911 </w:instrText>
      </w:r>
      <w:r>
        <w:rPr>
          <w:sz w:val="24"/>
          <w:szCs w:val="32"/>
        </w:rPr>
        <w:fldChar w:fldCharType="separate"/>
      </w:r>
      <w:r>
        <w:rPr>
          <w:rFonts w:hint="eastAsia" w:ascii="华文细黑" w:hAnsi="华文细黑" w:eastAsia="华文细黑" w:cs="华文细黑"/>
          <w:sz w:val="24"/>
          <w:szCs w:val="36"/>
          <w:lang w:val="en-US" w:eastAsia="zh-CN"/>
        </w:rPr>
        <w:t>2.5发展目标</w:t>
      </w:r>
      <w:r>
        <w:rPr>
          <w:sz w:val="24"/>
          <w:szCs w:val="32"/>
        </w:rPr>
        <w:tab/>
      </w:r>
      <w:r>
        <w:rPr>
          <w:sz w:val="24"/>
          <w:szCs w:val="32"/>
        </w:rPr>
        <w:fldChar w:fldCharType="begin"/>
      </w:r>
      <w:r>
        <w:rPr>
          <w:sz w:val="24"/>
          <w:szCs w:val="32"/>
        </w:rPr>
        <w:instrText xml:space="preserve"> PAGEREF _Toc12911 \h </w:instrText>
      </w:r>
      <w:r>
        <w:rPr>
          <w:sz w:val="24"/>
          <w:szCs w:val="32"/>
        </w:rPr>
        <w:fldChar w:fldCharType="separate"/>
      </w:r>
      <w:r>
        <w:rPr>
          <w:sz w:val="24"/>
          <w:szCs w:val="32"/>
        </w:rPr>
        <w:t>7</w:t>
      </w:r>
      <w:r>
        <w:rPr>
          <w:sz w:val="24"/>
          <w:szCs w:val="32"/>
        </w:rPr>
        <w:fldChar w:fldCharType="end"/>
      </w:r>
      <w:r>
        <w:rPr>
          <w:sz w:val="24"/>
          <w:szCs w:val="32"/>
        </w:rPr>
        <w:fldChar w:fldCharType="end"/>
      </w:r>
    </w:p>
    <w:p w14:paraId="2BC0F770">
      <w:pPr>
        <w:pStyle w:val="6"/>
        <w:tabs>
          <w:tab w:val="right" w:leader="dot" w:pos="10559"/>
        </w:tabs>
        <w:rPr>
          <w:sz w:val="24"/>
          <w:szCs w:val="32"/>
        </w:rPr>
      </w:pPr>
      <w:r>
        <w:rPr>
          <w:sz w:val="24"/>
          <w:szCs w:val="32"/>
        </w:rPr>
        <w:fldChar w:fldCharType="begin"/>
      </w:r>
      <w:r>
        <w:rPr>
          <w:sz w:val="24"/>
          <w:szCs w:val="32"/>
        </w:rPr>
        <w:instrText xml:space="preserve"> HYPERLINK \l _Toc23840 </w:instrText>
      </w:r>
      <w:r>
        <w:rPr>
          <w:sz w:val="24"/>
          <w:szCs w:val="32"/>
        </w:rPr>
        <w:fldChar w:fldCharType="separate"/>
      </w:r>
      <w:r>
        <w:rPr>
          <w:rFonts w:hint="eastAsia" w:ascii="华文细黑" w:hAnsi="华文细黑" w:eastAsia="华文细黑" w:cs="华文细黑"/>
          <w:sz w:val="24"/>
          <w:szCs w:val="36"/>
          <w:lang w:val="en-US" w:eastAsia="zh-CN"/>
        </w:rPr>
        <w:t>第三章 建设布局与建设方案</w:t>
      </w:r>
      <w:r>
        <w:rPr>
          <w:sz w:val="24"/>
          <w:szCs w:val="32"/>
        </w:rPr>
        <w:tab/>
      </w:r>
      <w:r>
        <w:rPr>
          <w:sz w:val="24"/>
          <w:szCs w:val="32"/>
        </w:rPr>
        <w:fldChar w:fldCharType="begin"/>
      </w:r>
      <w:r>
        <w:rPr>
          <w:sz w:val="24"/>
          <w:szCs w:val="32"/>
        </w:rPr>
        <w:instrText xml:space="preserve"> PAGEREF _Toc23840 \h </w:instrText>
      </w:r>
      <w:r>
        <w:rPr>
          <w:sz w:val="24"/>
          <w:szCs w:val="32"/>
        </w:rPr>
        <w:fldChar w:fldCharType="separate"/>
      </w:r>
      <w:r>
        <w:rPr>
          <w:sz w:val="24"/>
          <w:szCs w:val="32"/>
        </w:rPr>
        <w:t>8</w:t>
      </w:r>
      <w:r>
        <w:rPr>
          <w:sz w:val="24"/>
          <w:szCs w:val="32"/>
        </w:rPr>
        <w:fldChar w:fldCharType="end"/>
      </w:r>
      <w:r>
        <w:rPr>
          <w:sz w:val="24"/>
          <w:szCs w:val="32"/>
        </w:rPr>
        <w:fldChar w:fldCharType="end"/>
      </w:r>
    </w:p>
    <w:p w14:paraId="3EBDE48C">
      <w:pPr>
        <w:pStyle w:val="7"/>
        <w:tabs>
          <w:tab w:val="right" w:leader="dot" w:pos="10559"/>
        </w:tabs>
        <w:rPr>
          <w:sz w:val="24"/>
          <w:szCs w:val="32"/>
        </w:rPr>
      </w:pPr>
      <w:r>
        <w:rPr>
          <w:sz w:val="24"/>
          <w:szCs w:val="32"/>
        </w:rPr>
        <w:fldChar w:fldCharType="begin"/>
      </w:r>
      <w:r>
        <w:rPr>
          <w:sz w:val="24"/>
          <w:szCs w:val="32"/>
        </w:rPr>
        <w:instrText xml:space="preserve"> HYPERLINK \l _Toc27058 </w:instrText>
      </w:r>
      <w:r>
        <w:rPr>
          <w:sz w:val="24"/>
          <w:szCs w:val="32"/>
        </w:rPr>
        <w:fldChar w:fldCharType="separate"/>
      </w:r>
      <w:r>
        <w:rPr>
          <w:rFonts w:hint="eastAsia" w:ascii="华文细黑" w:hAnsi="华文细黑" w:eastAsia="华文细黑" w:cs="华文细黑"/>
          <w:sz w:val="24"/>
          <w:szCs w:val="36"/>
          <w:lang w:val="en-US" w:eastAsia="zh-CN"/>
        </w:rPr>
        <w:t>3.1建设范围</w:t>
      </w:r>
      <w:r>
        <w:rPr>
          <w:sz w:val="24"/>
          <w:szCs w:val="32"/>
        </w:rPr>
        <w:tab/>
      </w:r>
      <w:r>
        <w:rPr>
          <w:sz w:val="24"/>
          <w:szCs w:val="32"/>
        </w:rPr>
        <w:fldChar w:fldCharType="begin"/>
      </w:r>
      <w:r>
        <w:rPr>
          <w:sz w:val="24"/>
          <w:szCs w:val="32"/>
        </w:rPr>
        <w:instrText xml:space="preserve"> PAGEREF _Toc27058 \h </w:instrText>
      </w:r>
      <w:r>
        <w:rPr>
          <w:sz w:val="24"/>
          <w:szCs w:val="32"/>
        </w:rPr>
        <w:fldChar w:fldCharType="separate"/>
      </w:r>
      <w:r>
        <w:rPr>
          <w:sz w:val="24"/>
          <w:szCs w:val="32"/>
        </w:rPr>
        <w:t>8</w:t>
      </w:r>
      <w:r>
        <w:rPr>
          <w:sz w:val="24"/>
          <w:szCs w:val="32"/>
        </w:rPr>
        <w:fldChar w:fldCharType="end"/>
      </w:r>
      <w:r>
        <w:rPr>
          <w:sz w:val="24"/>
          <w:szCs w:val="32"/>
        </w:rPr>
        <w:fldChar w:fldCharType="end"/>
      </w:r>
    </w:p>
    <w:p w14:paraId="3C1A88F2">
      <w:pPr>
        <w:pStyle w:val="7"/>
        <w:tabs>
          <w:tab w:val="right" w:leader="dot" w:pos="10559"/>
        </w:tabs>
        <w:rPr>
          <w:sz w:val="24"/>
          <w:szCs w:val="32"/>
        </w:rPr>
      </w:pPr>
      <w:r>
        <w:rPr>
          <w:sz w:val="24"/>
          <w:szCs w:val="32"/>
        </w:rPr>
        <w:fldChar w:fldCharType="begin"/>
      </w:r>
      <w:r>
        <w:rPr>
          <w:sz w:val="24"/>
          <w:szCs w:val="32"/>
        </w:rPr>
        <w:instrText xml:space="preserve"> HYPERLINK \l _Toc19194 </w:instrText>
      </w:r>
      <w:r>
        <w:rPr>
          <w:sz w:val="24"/>
          <w:szCs w:val="32"/>
        </w:rPr>
        <w:fldChar w:fldCharType="separate"/>
      </w:r>
      <w:r>
        <w:rPr>
          <w:rFonts w:hint="eastAsia" w:ascii="华文细黑" w:hAnsi="华文细黑" w:eastAsia="华文细黑" w:cs="华文细黑"/>
          <w:sz w:val="24"/>
          <w:szCs w:val="36"/>
          <w:lang w:val="en-US" w:eastAsia="zh-CN"/>
        </w:rPr>
        <w:t>3.2布局原则</w:t>
      </w:r>
      <w:r>
        <w:rPr>
          <w:sz w:val="24"/>
          <w:szCs w:val="32"/>
        </w:rPr>
        <w:tab/>
      </w:r>
      <w:r>
        <w:rPr>
          <w:sz w:val="24"/>
          <w:szCs w:val="32"/>
        </w:rPr>
        <w:fldChar w:fldCharType="begin"/>
      </w:r>
      <w:r>
        <w:rPr>
          <w:sz w:val="24"/>
          <w:szCs w:val="32"/>
        </w:rPr>
        <w:instrText xml:space="preserve"> PAGEREF _Toc19194 \h </w:instrText>
      </w:r>
      <w:r>
        <w:rPr>
          <w:sz w:val="24"/>
          <w:szCs w:val="32"/>
        </w:rPr>
        <w:fldChar w:fldCharType="separate"/>
      </w:r>
      <w:r>
        <w:rPr>
          <w:sz w:val="24"/>
          <w:szCs w:val="32"/>
        </w:rPr>
        <w:t>8</w:t>
      </w:r>
      <w:r>
        <w:rPr>
          <w:sz w:val="24"/>
          <w:szCs w:val="32"/>
        </w:rPr>
        <w:fldChar w:fldCharType="end"/>
      </w:r>
      <w:r>
        <w:rPr>
          <w:sz w:val="24"/>
          <w:szCs w:val="32"/>
        </w:rPr>
        <w:fldChar w:fldCharType="end"/>
      </w:r>
    </w:p>
    <w:p w14:paraId="7A70010D">
      <w:pPr>
        <w:pStyle w:val="7"/>
        <w:tabs>
          <w:tab w:val="right" w:leader="dot" w:pos="10559"/>
        </w:tabs>
        <w:rPr>
          <w:sz w:val="24"/>
          <w:szCs w:val="32"/>
        </w:rPr>
      </w:pPr>
      <w:r>
        <w:rPr>
          <w:sz w:val="24"/>
          <w:szCs w:val="32"/>
        </w:rPr>
        <w:fldChar w:fldCharType="begin"/>
      </w:r>
      <w:r>
        <w:rPr>
          <w:sz w:val="24"/>
          <w:szCs w:val="32"/>
        </w:rPr>
        <w:instrText xml:space="preserve"> HYPERLINK \l _Toc19293 </w:instrText>
      </w:r>
      <w:r>
        <w:rPr>
          <w:sz w:val="24"/>
          <w:szCs w:val="32"/>
        </w:rPr>
        <w:fldChar w:fldCharType="separate"/>
      </w:r>
      <w:r>
        <w:rPr>
          <w:rFonts w:hint="eastAsia" w:ascii="华文细黑" w:hAnsi="华文细黑" w:eastAsia="华文细黑" w:cs="华文细黑"/>
          <w:sz w:val="24"/>
          <w:szCs w:val="36"/>
          <w:lang w:val="en-US" w:eastAsia="zh-CN"/>
        </w:rPr>
        <w:t>3.3布局方案</w:t>
      </w:r>
      <w:r>
        <w:rPr>
          <w:sz w:val="24"/>
          <w:szCs w:val="32"/>
        </w:rPr>
        <w:tab/>
      </w:r>
      <w:r>
        <w:rPr>
          <w:sz w:val="24"/>
          <w:szCs w:val="32"/>
        </w:rPr>
        <w:fldChar w:fldCharType="begin"/>
      </w:r>
      <w:r>
        <w:rPr>
          <w:sz w:val="24"/>
          <w:szCs w:val="32"/>
        </w:rPr>
        <w:instrText xml:space="preserve"> PAGEREF _Toc19293 \h </w:instrText>
      </w:r>
      <w:r>
        <w:rPr>
          <w:sz w:val="24"/>
          <w:szCs w:val="32"/>
        </w:rPr>
        <w:fldChar w:fldCharType="separate"/>
      </w:r>
      <w:r>
        <w:rPr>
          <w:sz w:val="24"/>
          <w:szCs w:val="32"/>
        </w:rPr>
        <w:t>8</w:t>
      </w:r>
      <w:r>
        <w:rPr>
          <w:sz w:val="24"/>
          <w:szCs w:val="32"/>
        </w:rPr>
        <w:fldChar w:fldCharType="end"/>
      </w:r>
      <w:r>
        <w:rPr>
          <w:sz w:val="24"/>
          <w:szCs w:val="32"/>
        </w:rPr>
        <w:fldChar w:fldCharType="end"/>
      </w:r>
    </w:p>
    <w:p w14:paraId="3F2DD177">
      <w:pPr>
        <w:pStyle w:val="6"/>
        <w:tabs>
          <w:tab w:val="right" w:leader="dot" w:pos="10559"/>
        </w:tabs>
        <w:rPr>
          <w:sz w:val="24"/>
          <w:szCs w:val="32"/>
        </w:rPr>
      </w:pPr>
      <w:r>
        <w:rPr>
          <w:sz w:val="24"/>
          <w:szCs w:val="32"/>
        </w:rPr>
        <w:fldChar w:fldCharType="begin"/>
      </w:r>
      <w:r>
        <w:rPr>
          <w:sz w:val="24"/>
          <w:szCs w:val="32"/>
        </w:rPr>
        <w:instrText xml:space="preserve"> HYPERLINK \l _Toc29172 </w:instrText>
      </w:r>
      <w:r>
        <w:rPr>
          <w:sz w:val="24"/>
          <w:szCs w:val="32"/>
        </w:rPr>
        <w:fldChar w:fldCharType="separate"/>
      </w:r>
      <w:r>
        <w:rPr>
          <w:rFonts w:hint="eastAsia" w:ascii="华文细黑" w:hAnsi="华文细黑" w:eastAsia="华文细黑" w:cs="华文细黑"/>
          <w:sz w:val="24"/>
          <w:szCs w:val="36"/>
          <w:lang w:val="en-US" w:eastAsia="zh-CN"/>
        </w:rPr>
        <w:t>第四章 建设内容与规模</w:t>
      </w:r>
      <w:r>
        <w:rPr>
          <w:sz w:val="24"/>
          <w:szCs w:val="32"/>
        </w:rPr>
        <w:tab/>
      </w:r>
      <w:r>
        <w:rPr>
          <w:sz w:val="24"/>
          <w:szCs w:val="32"/>
        </w:rPr>
        <w:fldChar w:fldCharType="begin"/>
      </w:r>
      <w:r>
        <w:rPr>
          <w:sz w:val="24"/>
          <w:szCs w:val="32"/>
        </w:rPr>
        <w:instrText xml:space="preserve"> PAGEREF _Toc29172 \h </w:instrText>
      </w:r>
      <w:r>
        <w:rPr>
          <w:sz w:val="24"/>
          <w:szCs w:val="32"/>
        </w:rPr>
        <w:fldChar w:fldCharType="separate"/>
      </w:r>
      <w:r>
        <w:rPr>
          <w:sz w:val="24"/>
          <w:szCs w:val="32"/>
        </w:rPr>
        <w:t>9</w:t>
      </w:r>
      <w:r>
        <w:rPr>
          <w:sz w:val="24"/>
          <w:szCs w:val="32"/>
        </w:rPr>
        <w:fldChar w:fldCharType="end"/>
      </w:r>
      <w:r>
        <w:rPr>
          <w:sz w:val="24"/>
          <w:szCs w:val="32"/>
        </w:rPr>
        <w:fldChar w:fldCharType="end"/>
      </w:r>
    </w:p>
    <w:p w14:paraId="55FEDCC0">
      <w:pPr>
        <w:pStyle w:val="7"/>
        <w:tabs>
          <w:tab w:val="right" w:leader="dot" w:pos="10559"/>
        </w:tabs>
        <w:rPr>
          <w:sz w:val="24"/>
          <w:szCs w:val="32"/>
        </w:rPr>
      </w:pPr>
      <w:r>
        <w:rPr>
          <w:sz w:val="24"/>
          <w:szCs w:val="32"/>
        </w:rPr>
        <w:fldChar w:fldCharType="begin"/>
      </w:r>
      <w:r>
        <w:rPr>
          <w:sz w:val="24"/>
          <w:szCs w:val="32"/>
        </w:rPr>
        <w:instrText xml:space="preserve"> HYPERLINK \l _Toc2460 </w:instrText>
      </w:r>
      <w:r>
        <w:rPr>
          <w:sz w:val="24"/>
          <w:szCs w:val="32"/>
        </w:rPr>
        <w:fldChar w:fldCharType="separate"/>
      </w:r>
      <w:r>
        <w:rPr>
          <w:rFonts w:hint="eastAsia" w:ascii="华文细黑" w:hAnsi="华文细黑" w:eastAsia="华文细黑" w:cs="华文细黑"/>
          <w:sz w:val="24"/>
          <w:szCs w:val="36"/>
          <w:lang w:val="en-US" w:eastAsia="zh-CN"/>
        </w:rPr>
        <w:t>4.1资源培育体系建设</w:t>
      </w:r>
      <w:r>
        <w:rPr>
          <w:sz w:val="24"/>
          <w:szCs w:val="32"/>
        </w:rPr>
        <w:tab/>
      </w:r>
      <w:r>
        <w:rPr>
          <w:sz w:val="24"/>
          <w:szCs w:val="32"/>
        </w:rPr>
        <w:fldChar w:fldCharType="begin"/>
      </w:r>
      <w:r>
        <w:rPr>
          <w:sz w:val="24"/>
          <w:szCs w:val="32"/>
        </w:rPr>
        <w:instrText xml:space="preserve"> PAGEREF _Toc2460 \h </w:instrText>
      </w:r>
      <w:r>
        <w:rPr>
          <w:sz w:val="24"/>
          <w:szCs w:val="32"/>
        </w:rPr>
        <w:fldChar w:fldCharType="separate"/>
      </w:r>
      <w:r>
        <w:rPr>
          <w:sz w:val="24"/>
          <w:szCs w:val="32"/>
        </w:rPr>
        <w:t>9</w:t>
      </w:r>
      <w:r>
        <w:rPr>
          <w:sz w:val="24"/>
          <w:szCs w:val="32"/>
        </w:rPr>
        <w:fldChar w:fldCharType="end"/>
      </w:r>
      <w:r>
        <w:rPr>
          <w:sz w:val="24"/>
          <w:szCs w:val="32"/>
        </w:rPr>
        <w:fldChar w:fldCharType="end"/>
      </w:r>
    </w:p>
    <w:p w14:paraId="613FDC4B">
      <w:pPr>
        <w:pStyle w:val="7"/>
        <w:tabs>
          <w:tab w:val="right" w:leader="dot" w:pos="10559"/>
        </w:tabs>
        <w:rPr>
          <w:sz w:val="24"/>
          <w:szCs w:val="32"/>
        </w:rPr>
      </w:pPr>
      <w:r>
        <w:rPr>
          <w:sz w:val="24"/>
          <w:szCs w:val="32"/>
        </w:rPr>
        <w:fldChar w:fldCharType="begin"/>
      </w:r>
      <w:r>
        <w:rPr>
          <w:sz w:val="24"/>
          <w:szCs w:val="32"/>
        </w:rPr>
        <w:instrText xml:space="preserve"> HYPERLINK \l _Toc22605 </w:instrText>
      </w:r>
      <w:r>
        <w:rPr>
          <w:sz w:val="24"/>
          <w:szCs w:val="32"/>
        </w:rPr>
        <w:fldChar w:fldCharType="separate"/>
      </w:r>
      <w:r>
        <w:rPr>
          <w:rFonts w:hint="eastAsia" w:ascii="华文细黑" w:hAnsi="华文细黑" w:eastAsia="华文细黑" w:cs="华文细黑"/>
          <w:sz w:val="24"/>
          <w:szCs w:val="36"/>
          <w:lang w:val="en-US" w:eastAsia="zh-CN"/>
        </w:rPr>
        <w:t>4.2良种繁育体系建设</w:t>
      </w:r>
      <w:r>
        <w:rPr>
          <w:sz w:val="24"/>
          <w:szCs w:val="32"/>
        </w:rPr>
        <w:tab/>
      </w:r>
      <w:r>
        <w:rPr>
          <w:sz w:val="24"/>
          <w:szCs w:val="32"/>
        </w:rPr>
        <w:fldChar w:fldCharType="begin"/>
      </w:r>
      <w:r>
        <w:rPr>
          <w:sz w:val="24"/>
          <w:szCs w:val="32"/>
        </w:rPr>
        <w:instrText xml:space="preserve"> PAGEREF _Toc22605 \h </w:instrText>
      </w:r>
      <w:r>
        <w:rPr>
          <w:sz w:val="24"/>
          <w:szCs w:val="32"/>
        </w:rPr>
        <w:fldChar w:fldCharType="separate"/>
      </w:r>
      <w:r>
        <w:rPr>
          <w:sz w:val="24"/>
          <w:szCs w:val="32"/>
        </w:rPr>
        <w:t>9</w:t>
      </w:r>
      <w:r>
        <w:rPr>
          <w:sz w:val="24"/>
          <w:szCs w:val="32"/>
        </w:rPr>
        <w:fldChar w:fldCharType="end"/>
      </w:r>
      <w:r>
        <w:rPr>
          <w:sz w:val="24"/>
          <w:szCs w:val="32"/>
        </w:rPr>
        <w:fldChar w:fldCharType="end"/>
      </w:r>
    </w:p>
    <w:p w14:paraId="2205DE6D">
      <w:pPr>
        <w:pStyle w:val="7"/>
        <w:tabs>
          <w:tab w:val="right" w:leader="dot" w:pos="10559"/>
        </w:tabs>
        <w:rPr>
          <w:sz w:val="24"/>
          <w:szCs w:val="32"/>
        </w:rPr>
      </w:pPr>
      <w:r>
        <w:rPr>
          <w:sz w:val="24"/>
          <w:szCs w:val="32"/>
        </w:rPr>
        <w:fldChar w:fldCharType="begin"/>
      </w:r>
      <w:r>
        <w:rPr>
          <w:sz w:val="24"/>
          <w:szCs w:val="32"/>
        </w:rPr>
        <w:instrText xml:space="preserve"> HYPERLINK \l _Toc17265 </w:instrText>
      </w:r>
      <w:r>
        <w:rPr>
          <w:sz w:val="24"/>
          <w:szCs w:val="32"/>
        </w:rPr>
        <w:fldChar w:fldCharType="separate"/>
      </w:r>
      <w:r>
        <w:rPr>
          <w:rFonts w:hint="eastAsia" w:ascii="华文细黑" w:hAnsi="华文细黑" w:eastAsia="华文细黑" w:cs="华文细黑"/>
          <w:sz w:val="24"/>
          <w:szCs w:val="36"/>
          <w:lang w:val="en-US" w:eastAsia="zh-CN"/>
        </w:rPr>
        <w:t>4.3产品加工体系建设</w:t>
      </w:r>
      <w:r>
        <w:rPr>
          <w:sz w:val="24"/>
          <w:szCs w:val="32"/>
        </w:rPr>
        <w:tab/>
      </w:r>
      <w:r>
        <w:rPr>
          <w:sz w:val="24"/>
          <w:szCs w:val="32"/>
        </w:rPr>
        <w:fldChar w:fldCharType="begin"/>
      </w:r>
      <w:r>
        <w:rPr>
          <w:sz w:val="24"/>
          <w:szCs w:val="32"/>
        </w:rPr>
        <w:instrText xml:space="preserve"> PAGEREF _Toc17265 \h </w:instrText>
      </w:r>
      <w:r>
        <w:rPr>
          <w:sz w:val="24"/>
          <w:szCs w:val="32"/>
        </w:rPr>
        <w:fldChar w:fldCharType="separate"/>
      </w:r>
      <w:r>
        <w:rPr>
          <w:sz w:val="24"/>
          <w:szCs w:val="32"/>
        </w:rPr>
        <w:t>9</w:t>
      </w:r>
      <w:r>
        <w:rPr>
          <w:sz w:val="24"/>
          <w:szCs w:val="32"/>
        </w:rPr>
        <w:fldChar w:fldCharType="end"/>
      </w:r>
      <w:r>
        <w:rPr>
          <w:sz w:val="24"/>
          <w:szCs w:val="32"/>
        </w:rPr>
        <w:fldChar w:fldCharType="end"/>
      </w:r>
    </w:p>
    <w:p w14:paraId="18E00AA5">
      <w:pPr>
        <w:pStyle w:val="7"/>
        <w:tabs>
          <w:tab w:val="right" w:leader="dot" w:pos="10559"/>
        </w:tabs>
        <w:rPr>
          <w:sz w:val="24"/>
          <w:szCs w:val="32"/>
        </w:rPr>
      </w:pPr>
      <w:r>
        <w:rPr>
          <w:sz w:val="24"/>
          <w:szCs w:val="32"/>
        </w:rPr>
        <w:fldChar w:fldCharType="begin"/>
      </w:r>
      <w:r>
        <w:rPr>
          <w:sz w:val="24"/>
          <w:szCs w:val="32"/>
        </w:rPr>
        <w:instrText xml:space="preserve"> HYPERLINK \l _Toc29646 </w:instrText>
      </w:r>
      <w:r>
        <w:rPr>
          <w:sz w:val="24"/>
          <w:szCs w:val="32"/>
        </w:rPr>
        <w:fldChar w:fldCharType="separate"/>
      </w:r>
      <w:r>
        <w:rPr>
          <w:rFonts w:hint="eastAsia" w:ascii="华文细黑" w:hAnsi="华文细黑" w:eastAsia="华文细黑" w:cs="华文细黑"/>
          <w:sz w:val="24"/>
          <w:szCs w:val="36"/>
          <w:lang w:val="en-US" w:eastAsia="zh-CN"/>
        </w:rPr>
        <w:t>4.4科技支撑体系建设</w:t>
      </w:r>
      <w:r>
        <w:rPr>
          <w:sz w:val="24"/>
          <w:szCs w:val="32"/>
        </w:rPr>
        <w:tab/>
      </w:r>
      <w:r>
        <w:rPr>
          <w:sz w:val="24"/>
          <w:szCs w:val="32"/>
        </w:rPr>
        <w:fldChar w:fldCharType="begin"/>
      </w:r>
      <w:r>
        <w:rPr>
          <w:sz w:val="24"/>
          <w:szCs w:val="32"/>
        </w:rPr>
        <w:instrText xml:space="preserve"> PAGEREF _Toc29646 \h </w:instrText>
      </w:r>
      <w:r>
        <w:rPr>
          <w:sz w:val="24"/>
          <w:szCs w:val="32"/>
        </w:rPr>
        <w:fldChar w:fldCharType="separate"/>
      </w:r>
      <w:r>
        <w:rPr>
          <w:sz w:val="24"/>
          <w:szCs w:val="32"/>
        </w:rPr>
        <w:t>10</w:t>
      </w:r>
      <w:r>
        <w:rPr>
          <w:sz w:val="24"/>
          <w:szCs w:val="32"/>
        </w:rPr>
        <w:fldChar w:fldCharType="end"/>
      </w:r>
      <w:r>
        <w:rPr>
          <w:sz w:val="24"/>
          <w:szCs w:val="32"/>
        </w:rPr>
        <w:fldChar w:fldCharType="end"/>
      </w:r>
    </w:p>
    <w:p w14:paraId="4D2EED75">
      <w:pPr>
        <w:pStyle w:val="7"/>
        <w:tabs>
          <w:tab w:val="right" w:leader="dot" w:pos="10559"/>
        </w:tabs>
        <w:rPr>
          <w:sz w:val="24"/>
          <w:szCs w:val="32"/>
        </w:rPr>
      </w:pPr>
      <w:r>
        <w:rPr>
          <w:sz w:val="24"/>
          <w:szCs w:val="32"/>
        </w:rPr>
        <w:fldChar w:fldCharType="begin"/>
      </w:r>
      <w:r>
        <w:rPr>
          <w:sz w:val="24"/>
          <w:szCs w:val="32"/>
        </w:rPr>
        <w:instrText xml:space="preserve"> HYPERLINK \l _Toc26376 </w:instrText>
      </w:r>
      <w:r>
        <w:rPr>
          <w:sz w:val="24"/>
          <w:szCs w:val="32"/>
        </w:rPr>
        <w:fldChar w:fldCharType="separate"/>
      </w:r>
      <w:r>
        <w:rPr>
          <w:rFonts w:hint="eastAsia" w:ascii="华文细黑" w:hAnsi="华文细黑" w:eastAsia="华文细黑" w:cs="华文细黑"/>
          <w:sz w:val="24"/>
          <w:szCs w:val="36"/>
          <w:lang w:val="en-US" w:eastAsia="zh-CN"/>
        </w:rPr>
        <w:t>4.5文化生态旅游体系建设</w:t>
      </w:r>
      <w:r>
        <w:rPr>
          <w:sz w:val="24"/>
          <w:szCs w:val="32"/>
        </w:rPr>
        <w:tab/>
      </w:r>
      <w:r>
        <w:rPr>
          <w:sz w:val="24"/>
          <w:szCs w:val="32"/>
        </w:rPr>
        <w:fldChar w:fldCharType="begin"/>
      </w:r>
      <w:r>
        <w:rPr>
          <w:sz w:val="24"/>
          <w:szCs w:val="32"/>
        </w:rPr>
        <w:instrText xml:space="preserve"> PAGEREF _Toc26376 \h </w:instrText>
      </w:r>
      <w:r>
        <w:rPr>
          <w:sz w:val="24"/>
          <w:szCs w:val="32"/>
        </w:rPr>
        <w:fldChar w:fldCharType="separate"/>
      </w:r>
      <w:r>
        <w:rPr>
          <w:sz w:val="24"/>
          <w:szCs w:val="32"/>
        </w:rPr>
        <w:t>10</w:t>
      </w:r>
      <w:r>
        <w:rPr>
          <w:sz w:val="24"/>
          <w:szCs w:val="32"/>
        </w:rPr>
        <w:fldChar w:fldCharType="end"/>
      </w:r>
      <w:r>
        <w:rPr>
          <w:sz w:val="24"/>
          <w:szCs w:val="32"/>
        </w:rPr>
        <w:fldChar w:fldCharType="end"/>
      </w:r>
    </w:p>
    <w:p w14:paraId="10BCB1FB">
      <w:pPr>
        <w:pStyle w:val="7"/>
        <w:tabs>
          <w:tab w:val="right" w:leader="dot" w:pos="10559"/>
        </w:tabs>
        <w:rPr>
          <w:sz w:val="24"/>
          <w:szCs w:val="32"/>
        </w:rPr>
      </w:pPr>
      <w:r>
        <w:rPr>
          <w:sz w:val="24"/>
          <w:szCs w:val="32"/>
        </w:rPr>
        <w:fldChar w:fldCharType="begin"/>
      </w:r>
      <w:r>
        <w:rPr>
          <w:sz w:val="24"/>
          <w:szCs w:val="32"/>
        </w:rPr>
        <w:instrText xml:space="preserve"> HYPERLINK \l _Toc13145 </w:instrText>
      </w:r>
      <w:r>
        <w:rPr>
          <w:sz w:val="24"/>
          <w:szCs w:val="32"/>
        </w:rPr>
        <w:fldChar w:fldCharType="separate"/>
      </w:r>
      <w:r>
        <w:rPr>
          <w:rFonts w:hint="eastAsia" w:ascii="华文细黑" w:hAnsi="华文细黑" w:eastAsia="华文细黑" w:cs="华文细黑"/>
          <w:sz w:val="24"/>
          <w:szCs w:val="36"/>
          <w:lang w:val="en-US" w:eastAsia="zh-CN"/>
        </w:rPr>
        <w:t>4.6品牌体系建设</w:t>
      </w:r>
      <w:r>
        <w:rPr>
          <w:sz w:val="24"/>
          <w:szCs w:val="32"/>
        </w:rPr>
        <w:tab/>
      </w:r>
      <w:r>
        <w:rPr>
          <w:sz w:val="24"/>
          <w:szCs w:val="32"/>
        </w:rPr>
        <w:fldChar w:fldCharType="begin"/>
      </w:r>
      <w:r>
        <w:rPr>
          <w:sz w:val="24"/>
          <w:szCs w:val="32"/>
        </w:rPr>
        <w:instrText xml:space="preserve"> PAGEREF _Toc13145 \h </w:instrText>
      </w:r>
      <w:r>
        <w:rPr>
          <w:sz w:val="24"/>
          <w:szCs w:val="32"/>
        </w:rPr>
        <w:fldChar w:fldCharType="separate"/>
      </w:r>
      <w:r>
        <w:rPr>
          <w:sz w:val="24"/>
          <w:szCs w:val="32"/>
        </w:rPr>
        <w:t>11</w:t>
      </w:r>
      <w:r>
        <w:rPr>
          <w:sz w:val="24"/>
          <w:szCs w:val="32"/>
        </w:rPr>
        <w:fldChar w:fldCharType="end"/>
      </w:r>
      <w:r>
        <w:rPr>
          <w:sz w:val="24"/>
          <w:szCs w:val="32"/>
        </w:rPr>
        <w:fldChar w:fldCharType="end"/>
      </w:r>
    </w:p>
    <w:p w14:paraId="66BD886F">
      <w:pPr>
        <w:pStyle w:val="7"/>
        <w:tabs>
          <w:tab w:val="right" w:leader="dot" w:pos="10559"/>
        </w:tabs>
        <w:rPr>
          <w:sz w:val="24"/>
          <w:szCs w:val="32"/>
        </w:rPr>
      </w:pPr>
      <w:r>
        <w:rPr>
          <w:sz w:val="24"/>
          <w:szCs w:val="32"/>
        </w:rPr>
        <w:fldChar w:fldCharType="begin"/>
      </w:r>
      <w:r>
        <w:rPr>
          <w:sz w:val="24"/>
          <w:szCs w:val="32"/>
        </w:rPr>
        <w:instrText xml:space="preserve"> HYPERLINK \l _Toc919 </w:instrText>
      </w:r>
      <w:r>
        <w:rPr>
          <w:sz w:val="24"/>
          <w:szCs w:val="32"/>
        </w:rPr>
        <w:fldChar w:fldCharType="separate"/>
      </w:r>
      <w:r>
        <w:rPr>
          <w:rFonts w:hint="eastAsia" w:ascii="华文细黑" w:hAnsi="华文细黑" w:eastAsia="华文细黑" w:cs="华文细黑"/>
          <w:sz w:val="24"/>
          <w:szCs w:val="36"/>
          <w:lang w:val="en-US" w:eastAsia="zh-CN"/>
        </w:rPr>
        <w:t>4.7市场监测和监管体系建设</w:t>
      </w:r>
      <w:r>
        <w:rPr>
          <w:sz w:val="24"/>
          <w:szCs w:val="32"/>
        </w:rPr>
        <w:tab/>
      </w:r>
      <w:r>
        <w:rPr>
          <w:sz w:val="24"/>
          <w:szCs w:val="32"/>
        </w:rPr>
        <w:fldChar w:fldCharType="begin"/>
      </w:r>
      <w:r>
        <w:rPr>
          <w:sz w:val="24"/>
          <w:szCs w:val="32"/>
        </w:rPr>
        <w:instrText xml:space="preserve"> PAGEREF _Toc919 \h </w:instrText>
      </w:r>
      <w:r>
        <w:rPr>
          <w:sz w:val="24"/>
          <w:szCs w:val="32"/>
        </w:rPr>
        <w:fldChar w:fldCharType="separate"/>
      </w:r>
      <w:r>
        <w:rPr>
          <w:sz w:val="24"/>
          <w:szCs w:val="32"/>
        </w:rPr>
        <w:t>11</w:t>
      </w:r>
      <w:r>
        <w:rPr>
          <w:sz w:val="24"/>
          <w:szCs w:val="32"/>
        </w:rPr>
        <w:fldChar w:fldCharType="end"/>
      </w:r>
      <w:r>
        <w:rPr>
          <w:sz w:val="24"/>
          <w:szCs w:val="32"/>
        </w:rPr>
        <w:fldChar w:fldCharType="end"/>
      </w:r>
    </w:p>
    <w:p w14:paraId="22C4D123">
      <w:pPr>
        <w:pStyle w:val="6"/>
        <w:tabs>
          <w:tab w:val="right" w:leader="dot" w:pos="10559"/>
        </w:tabs>
        <w:rPr>
          <w:sz w:val="24"/>
          <w:szCs w:val="32"/>
        </w:rPr>
      </w:pPr>
      <w:r>
        <w:rPr>
          <w:sz w:val="24"/>
          <w:szCs w:val="32"/>
        </w:rPr>
        <w:fldChar w:fldCharType="begin"/>
      </w:r>
      <w:r>
        <w:rPr>
          <w:sz w:val="24"/>
          <w:szCs w:val="32"/>
        </w:rPr>
        <w:instrText xml:space="preserve"> HYPERLINK \l _Toc15804 </w:instrText>
      </w:r>
      <w:r>
        <w:rPr>
          <w:sz w:val="24"/>
          <w:szCs w:val="32"/>
        </w:rPr>
        <w:fldChar w:fldCharType="separate"/>
      </w:r>
      <w:r>
        <w:rPr>
          <w:rFonts w:hint="eastAsia" w:ascii="华文细黑" w:hAnsi="华文细黑" w:eastAsia="华文细黑" w:cs="华文细黑"/>
          <w:sz w:val="24"/>
          <w:szCs w:val="36"/>
          <w:lang w:val="en-US" w:eastAsia="zh-CN"/>
        </w:rPr>
        <w:t>第五章 规划实施进度安排</w:t>
      </w:r>
      <w:r>
        <w:rPr>
          <w:sz w:val="24"/>
          <w:szCs w:val="32"/>
        </w:rPr>
        <w:tab/>
      </w:r>
      <w:r>
        <w:rPr>
          <w:sz w:val="24"/>
          <w:szCs w:val="32"/>
        </w:rPr>
        <w:fldChar w:fldCharType="begin"/>
      </w:r>
      <w:r>
        <w:rPr>
          <w:sz w:val="24"/>
          <w:szCs w:val="32"/>
        </w:rPr>
        <w:instrText xml:space="preserve"> PAGEREF _Toc15804 \h </w:instrText>
      </w:r>
      <w:r>
        <w:rPr>
          <w:sz w:val="24"/>
          <w:szCs w:val="32"/>
        </w:rPr>
        <w:fldChar w:fldCharType="separate"/>
      </w:r>
      <w:r>
        <w:rPr>
          <w:sz w:val="24"/>
          <w:szCs w:val="32"/>
        </w:rPr>
        <w:t>13</w:t>
      </w:r>
      <w:r>
        <w:rPr>
          <w:sz w:val="24"/>
          <w:szCs w:val="32"/>
        </w:rPr>
        <w:fldChar w:fldCharType="end"/>
      </w:r>
      <w:r>
        <w:rPr>
          <w:sz w:val="24"/>
          <w:szCs w:val="32"/>
        </w:rPr>
        <w:fldChar w:fldCharType="end"/>
      </w:r>
    </w:p>
    <w:p w14:paraId="56CBB221">
      <w:pPr>
        <w:pStyle w:val="7"/>
        <w:tabs>
          <w:tab w:val="right" w:leader="dot" w:pos="10559"/>
        </w:tabs>
        <w:rPr>
          <w:sz w:val="24"/>
          <w:szCs w:val="32"/>
        </w:rPr>
      </w:pPr>
      <w:r>
        <w:rPr>
          <w:sz w:val="24"/>
          <w:szCs w:val="32"/>
        </w:rPr>
        <w:fldChar w:fldCharType="begin"/>
      </w:r>
      <w:r>
        <w:rPr>
          <w:sz w:val="24"/>
          <w:szCs w:val="32"/>
        </w:rPr>
        <w:instrText xml:space="preserve"> HYPERLINK \l _Toc28508 </w:instrText>
      </w:r>
      <w:r>
        <w:rPr>
          <w:sz w:val="24"/>
          <w:szCs w:val="32"/>
        </w:rPr>
        <w:fldChar w:fldCharType="separate"/>
      </w:r>
      <w:r>
        <w:rPr>
          <w:rFonts w:hint="eastAsia" w:ascii="华文细黑" w:hAnsi="华文细黑" w:eastAsia="华文细黑" w:cs="华文细黑"/>
          <w:sz w:val="24"/>
          <w:szCs w:val="36"/>
          <w:lang w:val="en-US" w:eastAsia="zh-CN"/>
        </w:rPr>
        <w:t>5.1规划实施总体思路</w:t>
      </w:r>
      <w:r>
        <w:rPr>
          <w:sz w:val="24"/>
          <w:szCs w:val="32"/>
        </w:rPr>
        <w:tab/>
      </w:r>
      <w:r>
        <w:rPr>
          <w:sz w:val="24"/>
          <w:szCs w:val="32"/>
        </w:rPr>
        <w:fldChar w:fldCharType="begin"/>
      </w:r>
      <w:r>
        <w:rPr>
          <w:sz w:val="24"/>
          <w:szCs w:val="32"/>
        </w:rPr>
        <w:instrText xml:space="preserve"> PAGEREF _Toc28508 \h </w:instrText>
      </w:r>
      <w:r>
        <w:rPr>
          <w:sz w:val="24"/>
          <w:szCs w:val="32"/>
        </w:rPr>
        <w:fldChar w:fldCharType="separate"/>
      </w:r>
      <w:r>
        <w:rPr>
          <w:sz w:val="24"/>
          <w:szCs w:val="32"/>
        </w:rPr>
        <w:t>13</w:t>
      </w:r>
      <w:r>
        <w:rPr>
          <w:sz w:val="24"/>
          <w:szCs w:val="32"/>
        </w:rPr>
        <w:fldChar w:fldCharType="end"/>
      </w:r>
      <w:r>
        <w:rPr>
          <w:sz w:val="24"/>
          <w:szCs w:val="32"/>
        </w:rPr>
        <w:fldChar w:fldCharType="end"/>
      </w:r>
    </w:p>
    <w:p w14:paraId="329E344C">
      <w:pPr>
        <w:pStyle w:val="7"/>
        <w:tabs>
          <w:tab w:val="right" w:leader="dot" w:pos="10559"/>
        </w:tabs>
        <w:rPr>
          <w:sz w:val="24"/>
          <w:szCs w:val="32"/>
        </w:rPr>
      </w:pPr>
      <w:r>
        <w:rPr>
          <w:sz w:val="24"/>
          <w:szCs w:val="32"/>
        </w:rPr>
        <w:fldChar w:fldCharType="begin"/>
      </w:r>
      <w:r>
        <w:rPr>
          <w:sz w:val="24"/>
          <w:szCs w:val="32"/>
        </w:rPr>
        <w:instrText xml:space="preserve"> HYPERLINK \l _Toc22592 </w:instrText>
      </w:r>
      <w:r>
        <w:rPr>
          <w:sz w:val="24"/>
          <w:szCs w:val="32"/>
        </w:rPr>
        <w:fldChar w:fldCharType="separate"/>
      </w:r>
      <w:r>
        <w:rPr>
          <w:rFonts w:hint="eastAsia" w:ascii="华文细黑" w:hAnsi="华文细黑" w:eastAsia="华文细黑" w:cs="华文细黑"/>
          <w:sz w:val="24"/>
          <w:szCs w:val="36"/>
          <w:lang w:val="en-US" w:eastAsia="zh-CN"/>
        </w:rPr>
        <w:t>5.2年度计划进度安排</w:t>
      </w:r>
      <w:r>
        <w:rPr>
          <w:sz w:val="24"/>
          <w:szCs w:val="32"/>
        </w:rPr>
        <w:tab/>
      </w:r>
      <w:r>
        <w:rPr>
          <w:sz w:val="24"/>
          <w:szCs w:val="32"/>
        </w:rPr>
        <w:fldChar w:fldCharType="begin"/>
      </w:r>
      <w:r>
        <w:rPr>
          <w:sz w:val="24"/>
          <w:szCs w:val="32"/>
        </w:rPr>
        <w:instrText xml:space="preserve"> PAGEREF _Toc22592 \h </w:instrText>
      </w:r>
      <w:r>
        <w:rPr>
          <w:sz w:val="24"/>
          <w:szCs w:val="32"/>
        </w:rPr>
        <w:fldChar w:fldCharType="separate"/>
      </w:r>
      <w:r>
        <w:rPr>
          <w:sz w:val="24"/>
          <w:szCs w:val="32"/>
        </w:rPr>
        <w:t>13</w:t>
      </w:r>
      <w:r>
        <w:rPr>
          <w:sz w:val="24"/>
          <w:szCs w:val="32"/>
        </w:rPr>
        <w:fldChar w:fldCharType="end"/>
      </w:r>
      <w:r>
        <w:rPr>
          <w:sz w:val="24"/>
          <w:szCs w:val="32"/>
        </w:rPr>
        <w:fldChar w:fldCharType="end"/>
      </w:r>
    </w:p>
    <w:p w14:paraId="71307B32">
      <w:pPr>
        <w:pStyle w:val="7"/>
        <w:tabs>
          <w:tab w:val="right" w:leader="dot" w:pos="10559"/>
        </w:tabs>
        <w:rPr>
          <w:sz w:val="24"/>
          <w:szCs w:val="32"/>
        </w:rPr>
      </w:pPr>
      <w:r>
        <w:rPr>
          <w:sz w:val="24"/>
          <w:szCs w:val="32"/>
        </w:rPr>
        <w:fldChar w:fldCharType="begin"/>
      </w:r>
      <w:r>
        <w:rPr>
          <w:sz w:val="24"/>
          <w:szCs w:val="32"/>
        </w:rPr>
        <w:instrText xml:space="preserve"> HYPERLINK \l _Toc2682 </w:instrText>
      </w:r>
      <w:r>
        <w:rPr>
          <w:sz w:val="24"/>
          <w:szCs w:val="32"/>
        </w:rPr>
        <w:fldChar w:fldCharType="separate"/>
      </w:r>
      <w:r>
        <w:rPr>
          <w:rFonts w:hint="eastAsia" w:ascii="华文细黑" w:hAnsi="华文细黑" w:eastAsia="华文细黑" w:cs="华文细黑"/>
          <w:sz w:val="24"/>
          <w:szCs w:val="36"/>
          <w:lang w:val="en-US" w:eastAsia="zh-CN"/>
        </w:rPr>
        <w:t>6.1投资估算</w:t>
      </w:r>
      <w:r>
        <w:rPr>
          <w:sz w:val="24"/>
          <w:szCs w:val="32"/>
        </w:rPr>
        <w:tab/>
      </w:r>
      <w:r>
        <w:rPr>
          <w:sz w:val="24"/>
          <w:szCs w:val="32"/>
        </w:rPr>
        <w:fldChar w:fldCharType="begin"/>
      </w:r>
      <w:r>
        <w:rPr>
          <w:sz w:val="24"/>
          <w:szCs w:val="32"/>
        </w:rPr>
        <w:instrText xml:space="preserve"> PAGEREF _Toc2682 \h </w:instrText>
      </w:r>
      <w:r>
        <w:rPr>
          <w:sz w:val="24"/>
          <w:szCs w:val="32"/>
        </w:rPr>
        <w:fldChar w:fldCharType="separate"/>
      </w:r>
      <w:r>
        <w:rPr>
          <w:sz w:val="24"/>
          <w:szCs w:val="32"/>
        </w:rPr>
        <w:t>13</w:t>
      </w:r>
      <w:r>
        <w:rPr>
          <w:sz w:val="24"/>
          <w:szCs w:val="32"/>
        </w:rPr>
        <w:fldChar w:fldCharType="end"/>
      </w:r>
      <w:r>
        <w:rPr>
          <w:sz w:val="24"/>
          <w:szCs w:val="32"/>
        </w:rPr>
        <w:fldChar w:fldCharType="end"/>
      </w:r>
    </w:p>
    <w:p w14:paraId="736D67EA">
      <w:pPr>
        <w:pStyle w:val="7"/>
        <w:tabs>
          <w:tab w:val="right" w:leader="dot" w:pos="10559"/>
        </w:tabs>
        <w:rPr>
          <w:sz w:val="24"/>
          <w:szCs w:val="32"/>
        </w:rPr>
      </w:pPr>
      <w:r>
        <w:rPr>
          <w:sz w:val="24"/>
          <w:szCs w:val="32"/>
        </w:rPr>
        <w:fldChar w:fldCharType="begin"/>
      </w:r>
      <w:r>
        <w:rPr>
          <w:sz w:val="24"/>
          <w:szCs w:val="32"/>
        </w:rPr>
        <w:instrText xml:space="preserve"> HYPERLINK \l _Toc14989 </w:instrText>
      </w:r>
      <w:r>
        <w:rPr>
          <w:sz w:val="24"/>
          <w:szCs w:val="32"/>
        </w:rPr>
        <w:fldChar w:fldCharType="separate"/>
      </w:r>
      <w:r>
        <w:rPr>
          <w:rFonts w:hint="eastAsia" w:ascii="华文细黑" w:hAnsi="华文细黑" w:eastAsia="华文细黑" w:cs="华文细黑"/>
          <w:sz w:val="24"/>
          <w:szCs w:val="36"/>
          <w:lang w:val="en-US" w:eastAsia="zh-CN"/>
        </w:rPr>
        <w:t>6.2资金筹措</w:t>
      </w:r>
      <w:r>
        <w:rPr>
          <w:sz w:val="24"/>
          <w:szCs w:val="32"/>
        </w:rPr>
        <w:tab/>
      </w:r>
      <w:r>
        <w:rPr>
          <w:sz w:val="24"/>
          <w:szCs w:val="32"/>
        </w:rPr>
        <w:fldChar w:fldCharType="begin"/>
      </w:r>
      <w:r>
        <w:rPr>
          <w:sz w:val="24"/>
          <w:szCs w:val="32"/>
        </w:rPr>
        <w:instrText xml:space="preserve"> PAGEREF _Toc14989 \h </w:instrText>
      </w:r>
      <w:r>
        <w:rPr>
          <w:sz w:val="24"/>
          <w:szCs w:val="32"/>
        </w:rPr>
        <w:fldChar w:fldCharType="separate"/>
      </w:r>
      <w:r>
        <w:rPr>
          <w:sz w:val="24"/>
          <w:szCs w:val="32"/>
        </w:rPr>
        <w:t>14</w:t>
      </w:r>
      <w:r>
        <w:rPr>
          <w:sz w:val="24"/>
          <w:szCs w:val="32"/>
        </w:rPr>
        <w:fldChar w:fldCharType="end"/>
      </w:r>
      <w:r>
        <w:rPr>
          <w:sz w:val="24"/>
          <w:szCs w:val="32"/>
        </w:rPr>
        <w:fldChar w:fldCharType="end"/>
      </w:r>
    </w:p>
    <w:p w14:paraId="76AC35A0">
      <w:pPr>
        <w:pStyle w:val="7"/>
        <w:tabs>
          <w:tab w:val="right" w:leader="dot" w:pos="10559"/>
        </w:tabs>
        <w:rPr>
          <w:sz w:val="24"/>
          <w:szCs w:val="32"/>
        </w:rPr>
      </w:pPr>
      <w:r>
        <w:rPr>
          <w:sz w:val="24"/>
          <w:szCs w:val="32"/>
        </w:rPr>
        <w:fldChar w:fldCharType="begin"/>
      </w:r>
      <w:r>
        <w:rPr>
          <w:sz w:val="24"/>
          <w:szCs w:val="32"/>
        </w:rPr>
        <w:instrText xml:space="preserve"> HYPERLINK \l _Toc28095 </w:instrText>
      </w:r>
      <w:r>
        <w:rPr>
          <w:sz w:val="24"/>
          <w:szCs w:val="32"/>
        </w:rPr>
        <w:fldChar w:fldCharType="separate"/>
      </w:r>
      <w:r>
        <w:rPr>
          <w:rFonts w:hint="eastAsia" w:ascii="华文细黑" w:hAnsi="华文细黑" w:eastAsia="华文细黑" w:cs="华文细黑"/>
          <w:sz w:val="24"/>
          <w:szCs w:val="36"/>
          <w:lang w:val="en-US" w:eastAsia="zh-CN"/>
        </w:rPr>
        <w:t>6.3效益分析</w:t>
      </w:r>
      <w:r>
        <w:rPr>
          <w:sz w:val="24"/>
          <w:szCs w:val="32"/>
        </w:rPr>
        <w:tab/>
      </w:r>
      <w:r>
        <w:rPr>
          <w:sz w:val="24"/>
          <w:szCs w:val="32"/>
        </w:rPr>
        <w:fldChar w:fldCharType="begin"/>
      </w:r>
      <w:r>
        <w:rPr>
          <w:sz w:val="24"/>
          <w:szCs w:val="32"/>
        </w:rPr>
        <w:instrText xml:space="preserve"> PAGEREF _Toc28095 \h </w:instrText>
      </w:r>
      <w:r>
        <w:rPr>
          <w:sz w:val="24"/>
          <w:szCs w:val="32"/>
        </w:rPr>
        <w:fldChar w:fldCharType="separate"/>
      </w:r>
      <w:r>
        <w:rPr>
          <w:sz w:val="24"/>
          <w:szCs w:val="32"/>
        </w:rPr>
        <w:t>14</w:t>
      </w:r>
      <w:r>
        <w:rPr>
          <w:sz w:val="24"/>
          <w:szCs w:val="32"/>
        </w:rPr>
        <w:fldChar w:fldCharType="end"/>
      </w:r>
      <w:r>
        <w:rPr>
          <w:sz w:val="24"/>
          <w:szCs w:val="32"/>
        </w:rPr>
        <w:fldChar w:fldCharType="end"/>
      </w:r>
    </w:p>
    <w:p w14:paraId="083EA0B2">
      <w:pPr>
        <w:pStyle w:val="6"/>
        <w:tabs>
          <w:tab w:val="right" w:leader="dot" w:pos="10559"/>
        </w:tabs>
        <w:rPr>
          <w:sz w:val="24"/>
          <w:szCs w:val="32"/>
        </w:rPr>
      </w:pPr>
      <w:r>
        <w:rPr>
          <w:sz w:val="24"/>
          <w:szCs w:val="32"/>
        </w:rPr>
        <w:fldChar w:fldCharType="begin"/>
      </w:r>
      <w:r>
        <w:rPr>
          <w:sz w:val="24"/>
          <w:szCs w:val="32"/>
        </w:rPr>
        <w:instrText xml:space="preserve"> HYPERLINK \l _Toc732 </w:instrText>
      </w:r>
      <w:r>
        <w:rPr>
          <w:sz w:val="24"/>
          <w:szCs w:val="32"/>
        </w:rPr>
        <w:fldChar w:fldCharType="separate"/>
      </w:r>
      <w:r>
        <w:rPr>
          <w:rFonts w:hint="eastAsia" w:ascii="华文细黑" w:hAnsi="华文细黑" w:eastAsia="华文细黑" w:cs="华文细黑"/>
          <w:sz w:val="24"/>
          <w:szCs w:val="36"/>
          <w:lang w:val="en-US" w:eastAsia="zh-CN"/>
        </w:rPr>
        <w:t>第七章  保障措施</w:t>
      </w:r>
      <w:r>
        <w:rPr>
          <w:sz w:val="24"/>
          <w:szCs w:val="32"/>
        </w:rPr>
        <w:tab/>
      </w:r>
      <w:r>
        <w:rPr>
          <w:sz w:val="24"/>
          <w:szCs w:val="32"/>
        </w:rPr>
        <w:fldChar w:fldCharType="begin"/>
      </w:r>
      <w:r>
        <w:rPr>
          <w:sz w:val="24"/>
          <w:szCs w:val="32"/>
        </w:rPr>
        <w:instrText xml:space="preserve"> PAGEREF _Toc732 \h </w:instrText>
      </w:r>
      <w:r>
        <w:rPr>
          <w:sz w:val="24"/>
          <w:szCs w:val="32"/>
        </w:rPr>
        <w:fldChar w:fldCharType="separate"/>
      </w:r>
      <w:r>
        <w:rPr>
          <w:sz w:val="24"/>
          <w:szCs w:val="32"/>
        </w:rPr>
        <w:t>16</w:t>
      </w:r>
      <w:r>
        <w:rPr>
          <w:sz w:val="24"/>
          <w:szCs w:val="32"/>
        </w:rPr>
        <w:fldChar w:fldCharType="end"/>
      </w:r>
      <w:r>
        <w:rPr>
          <w:sz w:val="24"/>
          <w:szCs w:val="32"/>
        </w:rPr>
        <w:fldChar w:fldCharType="end"/>
      </w:r>
    </w:p>
    <w:p w14:paraId="025CC683">
      <w:pPr>
        <w:pStyle w:val="7"/>
        <w:tabs>
          <w:tab w:val="right" w:leader="dot" w:pos="10559"/>
        </w:tabs>
        <w:rPr>
          <w:sz w:val="24"/>
          <w:szCs w:val="32"/>
        </w:rPr>
      </w:pPr>
      <w:r>
        <w:rPr>
          <w:sz w:val="24"/>
          <w:szCs w:val="32"/>
        </w:rPr>
        <w:fldChar w:fldCharType="begin"/>
      </w:r>
      <w:r>
        <w:rPr>
          <w:sz w:val="24"/>
          <w:szCs w:val="32"/>
        </w:rPr>
        <w:instrText xml:space="preserve"> HYPERLINK \l _Toc3226 </w:instrText>
      </w:r>
      <w:r>
        <w:rPr>
          <w:sz w:val="24"/>
          <w:szCs w:val="32"/>
        </w:rPr>
        <w:fldChar w:fldCharType="separate"/>
      </w:r>
      <w:r>
        <w:rPr>
          <w:rFonts w:hint="eastAsia" w:ascii="华文细黑" w:hAnsi="华文细黑" w:eastAsia="华文细黑" w:cs="华文细黑"/>
          <w:sz w:val="24"/>
          <w:szCs w:val="36"/>
          <w:lang w:val="en-US" w:eastAsia="zh-CN"/>
        </w:rPr>
        <w:t>7.1组织保障</w:t>
      </w:r>
      <w:r>
        <w:rPr>
          <w:sz w:val="24"/>
          <w:szCs w:val="32"/>
        </w:rPr>
        <w:tab/>
      </w:r>
      <w:r>
        <w:rPr>
          <w:sz w:val="24"/>
          <w:szCs w:val="32"/>
        </w:rPr>
        <w:fldChar w:fldCharType="begin"/>
      </w:r>
      <w:r>
        <w:rPr>
          <w:sz w:val="24"/>
          <w:szCs w:val="32"/>
        </w:rPr>
        <w:instrText xml:space="preserve"> PAGEREF _Toc3226 \h </w:instrText>
      </w:r>
      <w:r>
        <w:rPr>
          <w:sz w:val="24"/>
          <w:szCs w:val="32"/>
        </w:rPr>
        <w:fldChar w:fldCharType="separate"/>
      </w:r>
      <w:r>
        <w:rPr>
          <w:sz w:val="24"/>
          <w:szCs w:val="32"/>
        </w:rPr>
        <w:t>16</w:t>
      </w:r>
      <w:r>
        <w:rPr>
          <w:sz w:val="24"/>
          <w:szCs w:val="32"/>
        </w:rPr>
        <w:fldChar w:fldCharType="end"/>
      </w:r>
      <w:r>
        <w:rPr>
          <w:sz w:val="24"/>
          <w:szCs w:val="32"/>
        </w:rPr>
        <w:fldChar w:fldCharType="end"/>
      </w:r>
    </w:p>
    <w:p w14:paraId="42D7DE05">
      <w:pPr>
        <w:pStyle w:val="7"/>
        <w:tabs>
          <w:tab w:val="right" w:leader="dot" w:pos="10559"/>
        </w:tabs>
        <w:rPr>
          <w:sz w:val="24"/>
          <w:szCs w:val="32"/>
        </w:rPr>
      </w:pPr>
      <w:r>
        <w:rPr>
          <w:sz w:val="24"/>
          <w:szCs w:val="32"/>
        </w:rPr>
        <w:fldChar w:fldCharType="begin"/>
      </w:r>
      <w:r>
        <w:rPr>
          <w:sz w:val="24"/>
          <w:szCs w:val="32"/>
        </w:rPr>
        <w:instrText xml:space="preserve"> HYPERLINK \l _Toc21648 </w:instrText>
      </w:r>
      <w:r>
        <w:rPr>
          <w:sz w:val="24"/>
          <w:szCs w:val="32"/>
        </w:rPr>
        <w:fldChar w:fldCharType="separate"/>
      </w:r>
      <w:r>
        <w:rPr>
          <w:rFonts w:hint="eastAsia" w:ascii="华文细黑" w:hAnsi="华文细黑" w:eastAsia="华文细黑" w:cs="华文细黑"/>
          <w:sz w:val="24"/>
          <w:szCs w:val="36"/>
          <w:lang w:val="en-US" w:eastAsia="zh-CN"/>
        </w:rPr>
        <w:t>7.2政策保障</w:t>
      </w:r>
      <w:r>
        <w:rPr>
          <w:sz w:val="24"/>
          <w:szCs w:val="32"/>
        </w:rPr>
        <w:tab/>
      </w:r>
      <w:r>
        <w:rPr>
          <w:sz w:val="24"/>
          <w:szCs w:val="32"/>
        </w:rPr>
        <w:fldChar w:fldCharType="begin"/>
      </w:r>
      <w:r>
        <w:rPr>
          <w:sz w:val="24"/>
          <w:szCs w:val="32"/>
        </w:rPr>
        <w:instrText xml:space="preserve"> PAGEREF _Toc21648 \h </w:instrText>
      </w:r>
      <w:r>
        <w:rPr>
          <w:sz w:val="24"/>
          <w:szCs w:val="32"/>
        </w:rPr>
        <w:fldChar w:fldCharType="separate"/>
      </w:r>
      <w:r>
        <w:rPr>
          <w:sz w:val="24"/>
          <w:szCs w:val="32"/>
        </w:rPr>
        <w:t>16</w:t>
      </w:r>
      <w:r>
        <w:rPr>
          <w:sz w:val="24"/>
          <w:szCs w:val="32"/>
        </w:rPr>
        <w:fldChar w:fldCharType="end"/>
      </w:r>
      <w:r>
        <w:rPr>
          <w:sz w:val="24"/>
          <w:szCs w:val="32"/>
        </w:rPr>
        <w:fldChar w:fldCharType="end"/>
      </w:r>
    </w:p>
    <w:p w14:paraId="6DD23158">
      <w:pPr>
        <w:pStyle w:val="7"/>
        <w:tabs>
          <w:tab w:val="right" w:leader="dot" w:pos="10559"/>
        </w:tabs>
        <w:rPr>
          <w:sz w:val="24"/>
          <w:szCs w:val="32"/>
        </w:rPr>
      </w:pPr>
      <w:r>
        <w:rPr>
          <w:sz w:val="24"/>
          <w:szCs w:val="32"/>
        </w:rPr>
        <w:fldChar w:fldCharType="begin"/>
      </w:r>
      <w:r>
        <w:rPr>
          <w:sz w:val="24"/>
          <w:szCs w:val="32"/>
        </w:rPr>
        <w:instrText xml:space="preserve"> HYPERLINK \l _Toc19405 </w:instrText>
      </w:r>
      <w:r>
        <w:rPr>
          <w:sz w:val="24"/>
          <w:szCs w:val="32"/>
        </w:rPr>
        <w:fldChar w:fldCharType="separate"/>
      </w:r>
      <w:r>
        <w:rPr>
          <w:rFonts w:hint="eastAsia" w:ascii="华文细黑" w:hAnsi="华文细黑" w:eastAsia="华文细黑" w:cs="华文细黑"/>
          <w:sz w:val="24"/>
          <w:szCs w:val="36"/>
          <w:lang w:val="en-US" w:eastAsia="zh-CN"/>
        </w:rPr>
        <w:t>7.3资金保障</w:t>
      </w:r>
      <w:r>
        <w:rPr>
          <w:sz w:val="24"/>
          <w:szCs w:val="32"/>
        </w:rPr>
        <w:tab/>
      </w:r>
      <w:r>
        <w:rPr>
          <w:sz w:val="24"/>
          <w:szCs w:val="32"/>
        </w:rPr>
        <w:fldChar w:fldCharType="begin"/>
      </w:r>
      <w:r>
        <w:rPr>
          <w:sz w:val="24"/>
          <w:szCs w:val="32"/>
        </w:rPr>
        <w:instrText xml:space="preserve"> PAGEREF _Toc19405 \h </w:instrText>
      </w:r>
      <w:r>
        <w:rPr>
          <w:sz w:val="24"/>
          <w:szCs w:val="32"/>
        </w:rPr>
        <w:fldChar w:fldCharType="separate"/>
      </w:r>
      <w:r>
        <w:rPr>
          <w:sz w:val="24"/>
          <w:szCs w:val="32"/>
        </w:rPr>
        <w:t>16</w:t>
      </w:r>
      <w:r>
        <w:rPr>
          <w:sz w:val="24"/>
          <w:szCs w:val="32"/>
        </w:rPr>
        <w:fldChar w:fldCharType="end"/>
      </w:r>
      <w:r>
        <w:rPr>
          <w:sz w:val="24"/>
          <w:szCs w:val="32"/>
        </w:rPr>
        <w:fldChar w:fldCharType="end"/>
      </w:r>
    </w:p>
    <w:p w14:paraId="5470E29A">
      <w:pPr>
        <w:pStyle w:val="7"/>
        <w:tabs>
          <w:tab w:val="right" w:leader="dot" w:pos="10559"/>
        </w:tabs>
        <w:rPr>
          <w:sz w:val="24"/>
          <w:szCs w:val="32"/>
        </w:rPr>
      </w:pPr>
      <w:r>
        <w:rPr>
          <w:sz w:val="24"/>
          <w:szCs w:val="32"/>
        </w:rPr>
        <w:fldChar w:fldCharType="begin"/>
      </w:r>
      <w:r>
        <w:rPr>
          <w:sz w:val="24"/>
          <w:szCs w:val="32"/>
        </w:rPr>
        <w:instrText xml:space="preserve"> HYPERLINK \l _Toc15526 </w:instrText>
      </w:r>
      <w:r>
        <w:rPr>
          <w:sz w:val="24"/>
          <w:szCs w:val="32"/>
        </w:rPr>
        <w:fldChar w:fldCharType="separate"/>
      </w:r>
      <w:r>
        <w:rPr>
          <w:rFonts w:hint="eastAsia" w:ascii="华文细黑" w:hAnsi="华文细黑" w:eastAsia="华文细黑" w:cs="华文细黑"/>
          <w:sz w:val="24"/>
          <w:szCs w:val="36"/>
          <w:lang w:val="en-US" w:eastAsia="zh-CN"/>
        </w:rPr>
        <w:t>7.4种苗保障</w:t>
      </w:r>
      <w:r>
        <w:rPr>
          <w:sz w:val="24"/>
          <w:szCs w:val="32"/>
        </w:rPr>
        <w:tab/>
      </w:r>
      <w:r>
        <w:rPr>
          <w:sz w:val="24"/>
          <w:szCs w:val="32"/>
        </w:rPr>
        <w:fldChar w:fldCharType="begin"/>
      </w:r>
      <w:r>
        <w:rPr>
          <w:sz w:val="24"/>
          <w:szCs w:val="32"/>
        </w:rPr>
        <w:instrText xml:space="preserve"> PAGEREF _Toc15526 \h </w:instrText>
      </w:r>
      <w:r>
        <w:rPr>
          <w:sz w:val="24"/>
          <w:szCs w:val="32"/>
        </w:rPr>
        <w:fldChar w:fldCharType="separate"/>
      </w:r>
      <w:r>
        <w:rPr>
          <w:sz w:val="24"/>
          <w:szCs w:val="32"/>
        </w:rPr>
        <w:t>17</w:t>
      </w:r>
      <w:r>
        <w:rPr>
          <w:sz w:val="24"/>
          <w:szCs w:val="32"/>
        </w:rPr>
        <w:fldChar w:fldCharType="end"/>
      </w:r>
      <w:r>
        <w:rPr>
          <w:sz w:val="24"/>
          <w:szCs w:val="32"/>
        </w:rPr>
        <w:fldChar w:fldCharType="end"/>
      </w:r>
    </w:p>
    <w:p w14:paraId="2BD9F2A1">
      <w:pPr>
        <w:pStyle w:val="7"/>
        <w:tabs>
          <w:tab w:val="right" w:leader="dot" w:pos="10559"/>
        </w:tabs>
        <w:rPr>
          <w:sz w:val="24"/>
          <w:szCs w:val="32"/>
        </w:rPr>
      </w:pPr>
      <w:r>
        <w:rPr>
          <w:sz w:val="24"/>
          <w:szCs w:val="32"/>
        </w:rPr>
        <w:fldChar w:fldCharType="begin"/>
      </w:r>
      <w:r>
        <w:rPr>
          <w:sz w:val="24"/>
          <w:szCs w:val="32"/>
        </w:rPr>
        <w:instrText xml:space="preserve"> HYPERLINK \l _Toc23198 </w:instrText>
      </w:r>
      <w:r>
        <w:rPr>
          <w:sz w:val="24"/>
          <w:szCs w:val="32"/>
        </w:rPr>
        <w:fldChar w:fldCharType="separate"/>
      </w:r>
      <w:r>
        <w:rPr>
          <w:rFonts w:hint="eastAsia" w:ascii="华文细黑" w:hAnsi="华文细黑" w:eastAsia="华文细黑" w:cs="华文细黑"/>
          <w:sz w:val="24"/>
          <w:szCs w:val="32"/>
          <w:lang w:val="en-US" w:eastAsia="zh-CN"/>
        </w:rPr>
        <w:t>7.5科技保障</w:t>
      </w:r>
      <w:r>
        <w:rPr>
          <w:sz w:val="24"/>
          <w:szCs w:val="32"/>
        </w:rPr>
        <w:tab/>
      </w:r>
      <w:r>
        <w:rPr>
          <w:sz w:val="24"/>
          <w:szCs w:val="32"/>
        </w:rPr>
        <w:fldChar w:fldCharType="begin"/>
      </w:r>
      <w:r>
        <w:rPr>
          <w:sz w:val="24"/>
          <w:szCs w:val="32"/>
        </w:rPr>
        <w:instrText xml:space="preserve"> PAGEREF _Toc23198 \h </w:instrText>
      </w:r>
      <w:r>
        <w:rPr>
          <w:sz w:val="24"/>
          <w:szCs w:val="32"/>
        </w:rPr>
        <w:fldChar w:fldCharType="separate"/>
      </w:r>
      <w:r>
        <w:rPr>
          <w:sz w:val="24"/>
          <w:szCs w:val="32"/>
        </w:rPr>
        <w:t>18</w:t>
      </w:r>
      <w:r>
        <w:rPr>
          <w:sz w:val="24"/>
          <w:szCs w:val="32"/>
        </w:rPr>
        <w:fldChar w:fldCharType="end"/>
      </w:r>
      <w:r>
        <w:rPr>
          <w:sz w:val="24"/>
          <w:szCs w:val="32"/>
        </w:rPr>
        <w:fldChar w:fldCharType="end"/>
      </w:r>
    </w:p>
    <w:p w14:paraId="4BD31796">
      <w:pPr>
        <w:pStyle w:val="7"/>
        <w:tabs>
          <w:tab w:val="right" w:leader="dot" w:pos="10559"/>
        </w:tabs>
        <w:rPr>
          <w:sz w:val="24"/>
          <w:szCs w:val="32"/>
        </w:rPr>
      </w:pPr>
      <w:r>
        <w:rPr>
          <w:sz w:val="24"/>
          <w:szCs w:val="32"/>
        </w:rPr>
        <w:fldChar w:fldCharType="begin"/>
      </w:r>
      <w:r>
        <w:rPr>
          <w:sz w:val="24"/>
          <w:szCs w:val="32"/>
        </w:rPr>
        <w:instrText xml:space="preserve"> HYPERLINK \l _Toc4767 </w:instrText>
      </w:r>
      <w:r>
        <w:rPr>
          <w:sz w:val="24"/>
          <w:szCs w:val="32"/>
        </w:rPr>
        <w:fldChar w:fldCharType="separate"/>
      </w:r>
      <w:r>
        <w:rPr>
          <w:rFonts w:hint="eastAsia" w:ascii="华文细黑" w:hAnsi="华文细黑" w:eastAsia="华文细黑" w:cs="华文细黑"/>
          <w:sz w:val="24"/>
          <w:szCs w:val="32"/>
          <w:lang w:val="en-US" w:eastAsia="zh-CN"/>
        </w:rPr>
        <w:t>7.6人才保障</w:t>
      </w:r>
      <w:r>
        <w:rPr>
          <w:sz w:val="24"/>
          <w:szCs w:val="32"/>
        </w:rPr>
        <w:tab/>
      </w:r>
      <w:r>
        <w:rPr>
          <w:sz w:val="24"/>
          <w:szCs w:val="32"/>
        </w:rPr>
        <w:fldChar w:fldCharType="begin"/>
      </w:r>
      <w:r>
        <w:rPr>
          <w:sz w:val="24"/>
          <w:szCs w:val="32"/>
        </w:rPr>
        <w:instrText xml:space="preserve"> PAGEREF _Toc4767 \h </w:instrText>
      </w:r>
      <w:r>
        <w:rPr>
          <w:sz w:val="24"/>
          <w:szCs w:val="32"/>
        </w:rPr>
        <w:fldChar w:fldCharType="separate"/>
      </w:r>
      <w:r>
        <w:rPr>
          <w:sz w:val="24"/>
          <w:szCs w:val="32"/>
        </w:rPr>
        <w:t>18</w:t>
      </w:r>
      <w:r>
        <w:rPr>
          <w:sz w:val="24"/>
          <w:szCs w:val="32"/>
        </w:rPr>
        <w:fldChar w:fldCharType="end"/>
      </w:r>
      <w:r>
        <w:rPr>
          <w:sz w:val="24"/>
          <w:szCs w:val="32"/>
        </w:rPr>
        <w:fldChar w:fldCharType="end"/>
      </w:r>
    </w:p>
    <w:p w14:paraId="71960AB4">
      <w:pPr>
        <w:pStyle w:val="7"/>
        <w:tabs>
          <w:tab w:val="right" w:leader="dot" w:pos="10559"/>
        </w:tabs>
        <w:rPr>
          <w:rFonts w:hint="eastAsia" w:ascii="华文细黑" w:hAnsi="华文细黑" w:eastAsia="华文细黑" w:cs="华文细黑"/>
          <w:sz w:val="24"/>
          <w:szCs w:val="32"/>
          <w:lang w:val="en-US" w:eastAsia="zh-CN"/>
        </w:rPr>
      </w:pPr>
      <w:r>
        <w:rPr>
          <w:rFonts w:hint="eastAsia" w:ascii="华文细黑" w:hAnsi="华文细黑" w:eastAsia="华文细黑" w:cs="华文细黑"/>
          <w:sz w:val="24"/>
          <w:szCs w:val="32"/>
          <w:lang w:val="en-US" w:eastAsia="zh-CN"/>
        </w:rPr>
        <w:fldChar w:fldCharType="begin"/>
      </w:r>
      <w:r>
        <w:rPr>
          <w:rFonts w:hint="eastAsia" w:ascii="华文细黑" w:hAnsi="华文细黑" w:eastAsia="华文细黑" w:cs="华文细黑"/>
          <w:sz w:val="24"/>
          <w:szCs w:val="32"/>
          <w:lang w:val="en-US" w:eastAsia="zh-CN"/>
        </w:rPr>
        <w:instrText xml:space="preserve"> HYPERLINK \l _Toc19087 </w:instrText>
      </w:r>
      <w:r>
        <w:rPr>
          <w:rFonts w:hint="eastAsia" w:ascii="华文细黑" w:hAnsi="华文细黑" w:eastAsia="华文细黑" w:cs="华文细黑"/>
          <w:sz w:val="24"/>
          <w:szCs w:val="32"/>
          <w:lang w:val="en-US" w:eastAsia="zh-CN"/>
        </w:rPr>
        <w:fldChar w:fldCharType="separate"/>
      </w:r>
      <w:r>
        <w:rPr>
          <w:rFonts w:hint="eastAsia" w:ascii="华文细黑" w:hAnsi="华文细黑" w:eastAsia="华文细黑" w:cs="华文细黑"/>
          <w:sz w:val="24"/>
          <w:szCs w:val="32"/>
          <w:lang w:val="en-US" w:eastAsia="zh-CN"/>
        </w:rPr>
        <w:t>7.7安全保障</w:t>
      </w:r>
      <w:r>
        <w:rPr>
          <w:rFonts w:hint="eastAsia" w:ascii="华文细黑" w:hAnsi="华文细黑" w:eastAsia="华文细黑" w:cs="华文细黑"/>
          <w:sz w:val="24"/>
          <w:szCs w:val="32"/>
          <w:lang w:val="en-US" w:eastAsia="zh-CN"/>
        </w:rPr>
        <w:tab/>
      </w:r>
      <w:r>
        <w:rPr>
          <w:rFonts w:hint="eastAsia" w:ascii="华文细黑" w:hAnsi="华文细黑" w:eastAsia="华文细黑" w:cs="华文细黑"/>
          <w:sz w:val="24"/>
          <w:szCs w:val="32"/>
          <w:lang w:val="en-US" w:eastAsia="zh-CN"/>
        </w:rPr>
        <w:fldChar w:fldCharType="begin"/>
      </w:r>
      <w:r>
        <w:rPr>
          <w:rFonts w:hint="eastAsia" w:ascii="华文细黑" w:hAnsi="华文细黑" w:eastAsia="华文细黑" w:cs="华文细黑"/>
          <w:sz w:val="24"/>
          <w:szCs w:val="32"/>
          <w:lang w:val="en-US" w:eastAsia="zh-CN"/>
        </w:rPr>
        <w:instrText xml:space="preserve"> PAGEREF _Toc19087 \h </w:instrText>
      </w:r>
      <w:r>
        <w:rPr>
          <w:rFonts w:hint="eastAsia" w:ascii="华文细黑" w:hAnsi="华文细黑" w:eastAsia="华文细黑" w:cs="华文细黑"/>
          <w:sz w:val="24"/>
          <w:szCs w:val="32"/>
          <w:lang w:val="en-US" w:eastAsia="zh-CN"/>
        </w:rPr>
        <w:fldChar w:fldCharType="separate"/>
      </w:r>
      <w:r>
        <w:rPr>
          <w:rFonts w:hint="eastAsia" w:ascii="华文细黑" w:hAnsi="华文细黑" w:eastAsia="华文细黑" w:cs="华文细黑"/>
          <w:sz w:val="24"/>
          <w:szCs w:val="32"/>
          <w:lang w:val="en-US" w:eastAsia="zh-CN"/>
        </w:rPr>
        <w:t>18</w:t>
      </w:r>
      <w:r>
        <w:rPr>
          <w:rFonts w:hint="eastAsia" w:ascii="华文细黑" w:hAnsi="华文细黑" w:eastAsia="华文细黑" w:cs="华文细黑"/>
          <w:sz w:val="24"/>
          <w:szCs w:val="32"/>
          <w:lang w:val="en-US" w:eastAsia="zh-CN"/>
        </w:rPr>
        <w:fldChar w:fldCharType="end"/>
      </w:r>
      <w:r>
        <w:rPr>
          <w:rFonts w:hint="eastAsia" w:ascii="华文细黑" w:hAnsi="华文细黑" w:eastAsia="华文细黑" w:cs="华文细黑"/>
          <w:sz w:val="24"/>
          <w:szCs w:val="32"/>
          <w:lang w:val="en-US" w:eastAsia="zh-CN"/>
        </w:rPr>
        <w:fldChar w:fldCharType="end"/>
      </w:r>
    </w:p>
    <w:p w14:paraId="0370DE06">
      <w:pPr>
        <w:pStyle w:val="7"/>
        <w:tabs>
          <w:tab w:val="right" w:leader="dot" w:pos="10559"/>
        </w:tabs>
        <w:rPr>
          <w:rFonts w:hint="eastAsia" w:ascii="华文细黑" w:hAnsi="华文细黑" w:eastAsia="华文细黑" w:cs="华文细黑"/>
          <w:sz w:val="24"/>
          <w:szCs w:val="32"/>
          <w:lang w:val="en-US" w:eastAsia="zh-CN"/>
        </w:rPr>
      </w:pPr>
      <w:r>
        <w:rPr>
          <w:rFonts w:hint="eastAsia" w:ascii="华文细黑" w:hAnsi="华文细黑" w:eastAsia="华文细黑" w:cs="华文细黑"/>
          <w:sz w:val="24"/>
          <w:szCs w:val="32"/>
          <w:lang w:val="en-US" w:eastAsia="zh-CN"/>
        </w:rPr>
        <w:fldChar w:fldCharType="begin"/>
      </w:r>
      <w:r>
        <w:rPr>
          <w:rFonts w:hint="eastAsia" w:ascii="华文细黑" w:hAnsi="华文细黑" w:eastAsia="华文细黑" w:cs="华文细黑"/>
          <w:sz w:val="24"/>
          <w:szCs w:val="32"/>
          <w:lang w:val="en-US" w:eastAsia="zh-CN"/>
        </w:rPr>
        <w:instrText xml:space="preserve"> HYPERLINK \l _Toc470 </w:instrText>
      </w:r>
      <w:r>
        <w:rPr>
          <w:rFonts w:hint="eastAsia" w:ascii="华文细黑" w:hAnsi="华文细黑" w:eastAsia="华文细黑" w:cs="华文细黑"/>
          <w:sz w:val="24"/>
          <w:szCs w:val="32"/>
          <w:lang w:val="en-US" w:eastAsia="zh-CN"/>
        </w:rPr>
        <w:fldChar w:fldCharType="separate"/>
      </w:r>
      <w:r>
        <w:rPr>
          <w:rFonts w:hint="eastAsia" w:ascii="华文细黑" w:hAnsi="华文细黑" w:eastAsia="华文细黑" w:cs="华文细黑"/>
          <w:sz w:val="24"/>
          <w:szCs w:val="32"/>
          <w:lang w:val="en-US" w:eastAsia="zh-CN"/>
        </w:rPr>
        <w:t>附图1：规划布局图</w:t>
      </w:r>
      <w:r>
        <w:rPr>
          <w:rFonts w:hint="eastAsia" w:ascii="华文细黑" w:hAnsi="华文细黑" w:eastAsia="华文细黑" w:cs="华文细黑"/>
          <w:sz w:val="24"/>
          <w:szCs w:val="32"/>
          <w:lang w:val="en-US" w:eastAsia="zh-CN"/>
        </w:rPr>
        <w:tab/>
      </w:r>
      <w:r>
        <w:rPr>
          <w:rFonts w:hint="eastAsia" w:ascii="华文细黑" w:hAnsi="华文细黑" w:eastAsia="华文细黑" w:cs="华文细黑"/>
          <w:sz w:val="24"/>
          <w:szCs w:val="32"/>
          <w:lang w:val="en-US" w:eastAsia="zh-CN"/>
        </w:rPr>
        <w:fldChar w:fldCharType="begin"/>
      </w:r>
      <w:r>
        <w:rPr>
          <w:rFonts w:hint="eastAsia" w:ascii="华文细黑" w:hAnsi="华文细黑" w:eastAsia="华文细黑" w:cs="华文细黑"/>
          <w:sz w:val="24"/>
          <w:szCs w:val="32"/>
          <w:lang w:val="en-US" w:eastAsia="zh-CN"/>
        </w:rPr>
        <w:instrText xml:space="preserve"> PAGEREF _Toc470 \h </w:instrText>
      </w:r>
      <w:r>
        <w:rPr>
          <w:rFonts w:hint="eastAsia" w:ascii="华文细黑" w:hAnsi="华文细黑" w:eastAsia="华文细黑" w:cs="华文细黑"/>
          <w:sz w:val="24"/>
          <w:szCs w:val="32"/>
          <w:lang w:val="en-US" w:eastAsia="zh-CN"/>
        </w:rPr>
        <w:fldChar w:fldCharType="separate"/>
      </w:r>
      <w:r>
        <w:rPr>
          <w:rFonts w:hint="eastAsia" w:ascii="华文细黑" w:hAnsi="华文细黑" w:eastAsia="华文细黑" w:cs="华文细黑"/>
          <w:sz w:val="24"/>
          <w:szCs w:val="32"/>
          <w:lang w:val="en-US" w:eastAsia="zh-CN"/>
        </w:rPr>
        <w:t>20</w:t>
      </w:r>
      <w:r>
        <w:rPr>
          <w:rFonts w:hint="eastAsia" w:ascii="华文细黑" w:hAnsi="华文细黑" w:eastAsia="华文细黑" w:cs="华文细黑"/>
          <w:sz w:val="24"/>
          <w:szCs w:val="32"/>
          <w:lang w:val="en-US" w:eastAsia="zh-CN"/>
        </w:rPr>
        <w:fldChar w:fldCharType="end"/>
      </w:r>
      <w:r>
        <w:rPr>
          <w:rFonts w:hint="eastAsia" w:ascii="华文细黑" w:hAnsi="华文细黑" w:eastAsia="华文细黑" w:cs="华文细黑"/>
          <w:sz w:val="24"/>
          <w:szCs w:val="32"/>
          <w:lang w:val="en-US" w:eastAsia="zh-CN"/>
        </w:rPr>
        <w:fldChar w:fldCharType="end"/>
      </w:r>
    </w:p>
    <w:p w14:paraId="5BDA371D">
      <w:pPr>
        <w:pStyle w:val="7"/>
        <w:tabs>
          <w:tab w:val="right" w:leader="dot" w:pos="10559"/>
        </w:tabs>
        <w:rPr>
          <w:rFonts w:hint="eastAsia" w:ascii="华文细黑" w:hAnsi="华文细黑" w:eastAsia="华文细黑" w:cs="华文细黑"/>
          <w:sz w:val="24"/>
          <w:szCs w:val="32"/>
          <w:lang w:val="en-US" w:eastAsia="zh-CN"/>
        </w:rPr>
      </w:pPr>
      <w:r>
        <w:rPr>
          <w:rFonts w:hint="eastAsia" w:ascii="华文细黑" w:hAnsi="华文细黑" w:eastAsia="华文细黑" w:cs="华文细黑"/>
          <w:sz w:val="24"/>
          <w:szCs w:val="32"/>
          <w:lang w:val="en-US" w:eastAsia="zh-CN"/>
        </w:rPr>
        <w:fldChar w:fldCharType="begin"/>
      </w:r>
      <w:r>
        <w:rPr>
          <w:rFonts w:hint="eastAsia" w:ascii="华文细黑" w:hAnsi="华文细黑" w:eastAsia="华文细黑" w:cs="华文细黑"/>
          <w:sz w:val="24"/>
          <w:szCs w:val="32"/>
          <w:lang w:val="en-US" w:eastAsia="zh-CN"/>
        </w:rPr>
        <w:instrText xml:space="preserve"> HYPERLINK \l _Toc491 </w:instrText>
      </w:r>
      <w:r>
        <w:rPr>
          <w:rFonts w:hint="eastAsia" w:ascii="华文细黑" w:hAnsi="华文细黑" w:eastAsia="华文细黑" w:cs="华文细黑"/>
          <w:sz w:val="24"/>
          <w:szCs w:val="32"/>
          <w:lang w:val="en-US" w:eastAsia="zh-CN"/>
        </w:rPr>
        <w:fldChar w:fldCharType="separate"/>
      </w:r>
      <w:r>
        <w:rPr>
          <w:rFonts w:hint="eastAsia" w:ascii="华文细黑" w:hAnsi="华文细黑" w:eastAsia="华文细黑" w:cs="华文细黑"/>
          <w:sz w:val="24"/>
          <w:szCs w:val="32"/>
          <w:lang w:val="en-US" w:eastAsia="zh-CN"/>
        </w:rPr>
        <w:t>附图2：油茶产业链</w:t>
      </w:r>
      <w:r>
        <w:rPr>
          <w:rFonts w:hint="eastAsia" w:ascii="华文细黑" w:hAnsi="华文细黑" w:eastAsia="华文细黑" w:cs="华文细黑"/>
          <w:sz w:val="24"/>
          <w:szCs w:val="32"/>
          <w:lang w:val="en-US" w:eastAsia="zh-CN"/>
        </w:rPr>
        <w:tab/>
      </w:r>
      <w:r>
        <w:rPr>
          <w:rFonts w:hint="eastAsia" w:ascii="华文细黑" w:hAnsi="华文细黑" w:eastAsia="华文细黑" w:cs="华文细黑"/>
          <w:sz w:val="24"/>
          <w:szCs w:val="32"/>
          <w:lang w:val="en-US" w:eastAsia="zh-CN"/>
        </w:rPr>
        <w:fldChar w:fldCharType="begin"/>
      </w:r>
      <w:r>
        <w:rPr>
          <w:rFonts w:hint="eastAsia" w:ascii="华文细黑" w:hAnsi="华文细黑" w:eastAsia="华文细黑" w:cs="华文细黑"/>
          <w:sz w:val="24"/>
          <w:szCs w:val="32"/>
          <w:lang w:val="en-US" w:eastAsia="zh-CN"/>
        </w:rPr>
        <w:instrText xml:space="preserve"> PAGEREF _Toc491 \h </w:instrText>
      </w:r>
      <w:r>
        <w:rPr>
          <w:rFonts w:hint="eastAsia" w:ascii="华文细黑" w:hAnsi="华文细黑" w:eastAsia="华文细黑" w:cs="华文细黑"/>
          <w:sz w:val="24"/>
          <w:szCs w:val="32"/>
          <w:lang w:val="en-US" w:eastAsia="zh-CN"/>
        </w:rPr>
        <w:fldChar w:fldCharType="separate"/>
      </w:r>
      <w:r>
        <w:rPr>
          <w:rFonts w:hint="eastAsia" w:ascii="华文细黑" w:hAnsi="华文细黑" w:eastAsia="华文细黑" w:cs="华文细黑"/>
          <w:sz w:val="24"/>
          <w:szCs w:val="32"/>
          <w:lang w:val="en-US" w:eastAsia="zh-CN"/>
        </w:rPr>
        <w:t>20</w:t>
      </w:r>
      <w:r>
        <w:rPr>
          <w:rFonts w:hint="eastAsia" w:ascii="华文细黑" w:hAnsi="华文细黑" w:eastAsia="华文细黑" w:cs="华文细黑"/>
          <w:sz w:val="24"/>
          <w:szCs w:val="32"/>
          <w:lang w:val="en-US" w:eastAsia="zh-CN"/>
        </w:rPr>
        <w:fldChar w:fldCharType="end"/>
      </w:r>
      <w:r>
        <w:rPr>
          <w:rFonts w:hint="eastAsia" w:ascii="华文细黑" w:hAnsi="华文细黑" w:eastAsia="华文细黑" w:cs="华文细黑"/>
          <w:sz w:val="24"/>
          <w:szCs w:val="32"/>
          <w:lang w:val="en-US" w:eastAsia="zh-CN"/>
        </w:rPr>
        <w:fldChar w:fldCharType="end"/>
      </w:r>
    </w:p>
    <w:p w14:paraId="66F94B6B">
      <w:pPr>
        <w:pStyle w:val="7"/>
        <w:tabs>
          <w:tab w:val="right" w:leader="dot" w:pos="10559"/>
        </w:tabs>
        <w:rPr>
          <w:rFonts w:hint="eastAsia" w:ascii="华文细黑" w:hAnsi="华文细黑" w:eastAsia="华文细黑" w:cs="华文细黑"/>
          <w:sz w:val="24"/>
          <w:szCs w:val="32"/>
          <w:lang w:val="en-US" w:eastAsia="zh-CN"/>
        </w:rPr>
      </w:pPr>
      <w:r>
        <w:rPr>
          <w:rFonts w:hint="eastAsia" w:ascii="华文细黑" w:hAnsi="华文细黑" w:eastAsia="华文细黑" w:cs="华文细黑"/>
          <w:sz w:val="24"/>
          <w:szCs w:val="32"/>
          <w:lang w:val="en-US" w:eastAsia="zh-CN"/>
        </w:rPr>
        <w:fldChar w:fldCharType="begin"/>
      </w:r>
      <w:r>
        <w:rPr>
          <w:rFonts w:hint="eastAsia" w:ascii="华文细黑" w:hAnsi="华文细黑" w:eastAsia="华文细黑" w:cs="华文细黑"/>
          <w:sz w:val="24"/>
          <w:szCs w:val="32"/>
          <w:lang w:val="en-US" w:eastAsia="zh-CN"/>
        </w:rPr>
        <w:instrText xml:space="preserve"> HYPERLINK \l _Toc1628 </w:instrText>
      </w:r>
      <w:r>
        <w:rPr>
          <w:rFonts w:hint="eastAsia" w:ascii="华文细黑" w:hAnsi="华文细黑" w:eastAsia="华文细黑" w:cs="华文细黑"/>
          <w:sz w:val="24"/>
          <w:szCs w:val="32"/>
          <w:lang w:val="en-US" w:eastAsia="zh-CN"/>
        </w:rPr>
        <w:fldChar w:fldCharType="separate"/>
      </w:r>
      <w:r>
        <w:rPr>
          <w:rFonts w:hint="eastAsia" w:ascii="华文细黑" w:hAnsi="华文细黑" w:eastAsia="华文细黑" w:cs="华文细黑"/>
          <w:sz w:val="24"/>
          <w:szCs w:val="32"/>
          <w:lang w:val="en-US" w:eastAsia="zh-CN"/>
        </w:rPr>
        <w:t xml:space="preserve">附表1   </w:t>
      </w:r>
      <w:r>
        <w:rPr>
          <w:rFonts w:hint="eastAsia" w:ascii="华文细黑" w:hAnsi="华文细黑" w:eastAsia="华文细黑" w:cs="华文细黑"/>
          <w:sz w:val="24"/>
          <w:szCs w:val="32"/>
          <w:lang w:val="en-US" w:eastAsia="zh-CN"/>
        </w:rPr>
        <w:tab/>
      </w:r>
      <w:r>
        <w:rPr>
          <w:rFonts w:hint="eastAsia" w:ascii="华文细黑" w:hAnsi="华文细黑" w:eastAsia="华文细黑" w:cs="华文细黑"/>
          <w:sz w:val="24"/>
          <w:szCs w:val="32"/>
          <w:lang w:val="en-US" w:eastAsia="zh-CN"/>
        </w:rPr>
        <w:fldChar w:fldCharType="begin"/>
      </w:r>
      <w:r>
        <w:rPr>
          <w:rFonts w:hint="eastAsia" w:ascii="华文细黑" w:hAnsi="华文细黑" w:eastAsia="华文细黑" w:cs="华文细黑"/>
          <w:sz w:val="24"/>
          <w:szCs w:val="32"/>
          <w:lang w:val="en-US" w:eastAsia="zh-CN"/>
        </w:rPr>
        <w:instrText xml:space="preserve"> PAGEREF _Toc1628 \h </w:instrText>
      </w:r>
      <w:r>
        <w:rPr>
          <w:rFonts w:hint="eastAsia" w:ascii="华文细黑" w:hAnsi="华文细黑" w:eastAsia="华文细黑" w:cs="华文细黑"/>
          <w:sz w:val="24"/>
          <w:szCs w:val="32"/>
          <w:lang w:val="en-US" w:eastAsia="zh-CN"/>
        </w:rPr>
        <w:fldChar w:fldCharType="separate"/>
      </w:r>
      <w:r>
        <w:rPr>
          <w:rFonts w:hint="eastAsia" w:ascii="华文细黑" w:hAnsi="华文细黑" w:eastAsia="华文细黑" w:cs="华文细黑"/>
          <w:sz w:val="24"/>
          <w:szCs w:val="32"/>
          <w:lang w:val="en-US" w:eastAsia="zh-CN"/>
        </w:rPr>
        <w:t>21</w:t>
      </w:r>
      <w:r>
        <w:rPr>
          <w:rFonts w:hint="eastAsia" w:ascii="华文细黑" w:hAnsi="华文细黑" w:eastAsia="华文细黑" w:cs="华文细黑"/>
          <w:sz w:val="24"/>
          <w:szCs w:val="32"/>
          <w:lang w:val="en-US" w:eastAsia="zh-CN"/>
        </w:rPr>
        <w:fldChar w:fldCharType="end"/>
      </w:r>
      <w:r>
        <w:rPr>
          <w:rFonts w:hint="eastAsia" w:ascii="华文细黑" w:hAnsi="华文细黑" w:eastAsia="华文细黑" w:cs="华文细黑"/>
          <w:sz w:val="24"/>
          <w:szCs w:val="32"/>
          <w:lang w:val="en-US" w:eastAsia="zh-CN"/>
        </w:rPr>
        <w:fldChar w:fldCharType="end"/>
      </w:r>
    </w:p>
    <w:p w14:paraId="248CABA0">
      <w:pPr>
        <w:pStyle w:val="7"/>
        <w:tabs>
          <w:tab w:val="right" w:leader="dot" w:pos="10559"/>
        </w:tabs>
        <w:rPr>
          <w:rFonts w:hint="eastAsia" w:ascii="华文细黑" w:hAnsi="华文细黑" w:eastAsia="华文细黑" w:cs="华文细黑"/>
          <w:sz w:val="24"/>
          <w:szCs w:val="32"/>
          <w:lang w:val="en-US" w:eastAsia="zh-CN"/>
        </w:rPr>
      </w:pPr>
      <w:r>
        <w:rPr>
          <w:rFonts w:hint="eastAsia" w:ascii="华文细黑" w:hAnsi="华文细黑" w:eastAsia="华文细黑" w:cs="华文细黑"/>
          <w:sz w:val="24"/>
          <w:szCs w:val="32"/>
          <w:lang w:val="en-US" w:eastAsia="zh-CN"/>
        </w:rPr>
        <w:fldChar w:fldCharType="begin"/>
      </w:r>
      <w:r>
        <w:rPr>
          <w:rFonts w:hint="eastAsia" w:ascii="华文细黑" w:hAnsi="华文细黑" w:eastAsia="华文细黑" w:cs="华文细黑"/>
          <w:sz w:val="24"/>
          <w:szCs w:val="32"/>
          <w:lang w:val="en-US" w:eastAsia="zh-CN"/>
        </w:rPr>
        <w:instrText xml:space="preserve"> HYPERLINK \l _Toc18346 </w:instrText>
      </w:r>
      <w:r>
        <w:rPr>
          <w:rFonts w:hint="eastAsia" w:ascii="华文细黑" w:hAnsi="华文细黑" w:eastAsia="华文细黑" w:cs="华文细黑"/>
          <w:sz w:val="24"/>
          <w:szCs w:val="32"/>
          <w:lang w:val="en-US" w:eastAsia="zh-CN"/>
        </w:rPr>
        <w:fldChar w:fldCharType="separate"/>
      </w:r>
      <w:r>
        <w:rPr>
          <w:rFonts w:hint="eastAsia" w:ascii="华文细黑" w:hAnsi="华文细黑" w:eastAsia="华文细黑" w:cs="华文细黑"/>
          <w:sz w:val="24"/>
          <w:szCs w:val="32"/>
          <w:lang w:val="en-US" w:eastAsia="zh-CN"/>
        </w:rPr>
        <w:t xml:space="preserve">附表2      </w:t>
      </w:r>
      <w:r>
        <w:rPr>
          <w:rFonts w:hint="eastAsia" w:ascii="华文细黑" w:hAnsi="华文细黑" w:eastAsia="华文细黑" w:cs="华文细黑"/>
          <w:sz w:val="24"/>
          <w:szCs w:val="32"/>
          <w:lang w:val="en-US" w:eastAsia="zh-CN"/>
        </w:rPr>
        <w:tab/>
      </w:r>
      <w:r>
        <w:rPr>
          <w:rFonts w:hint="eastAsia" w:ascii="华文细黑" w:hAnsi="华文细黑" w:eastAsia="华文细黑" w:cs="华文细黑"/>
          <w:sz w:val="24"/>
          <w:szCs w:val="32"/>
          <w:lang w:val="en-US" w:eastAsia="zh-CN"/>
        </w:rPr>
        <w:fldChar w:fldCharType="begin"/>
      </w:r>
      <w:r>
        <w:rPr>
          <w:rFonts w:hint="eastAsia" w:ascii="华文细黑" w:hAnsi="华文细黑" w:eastAsia="华文细黑" w:cs="华文细黑"/>
          <w:sz w:val="24"/>
          <w:szCs w:val="32"/>
          <w:lang w:val="en-US" w:eastAsia="zh-CN"/>
        </w:rPr>
        <w:instrText xml:space="preserve"> PAGEREF _Toc18346 \h </w:instrText>
      </w:r>
      <w:r>
        <w:rPr>
          <w:rFonts w:hint="eastAsia" w:ascii="华文细黑" w:hAnsi="华文细黑" w:eastAsia="华文细黑" w:cs="华文细黑"/>
          <w:sz w:val="24"/>
          <w:szCs w:val="32"/>
          <w:lang w:val="en-US" w:eastAsia="zh-CN"/>
        </w:rPr>
        <w:fldChar w:fldCharType="separate"/>
      </w:r>
      <w:r>
        <w:rPr>
          <w:rFonts w:hint="eastAsia" w:ascii="华文细黑" w:hAnsi="华文细黑" w:eastAsia="华文细黑" w:cs="华文细黑"/>
          <w:sz w:val="24"/>
          <w:szCs w:val="32"/>
          <w:lang w:val="en-US" w:eastAsia="zh-CN"/>
        </w:rPr>
        <w:t>22</w:t>
      </w:r>
      <w:r>
        <w:rPr>
          <w:rFonts w:hint="eastAsia" w:ascii="华文细黑" w:hAnsi="华文细黑" w:eastAsia="华文细黑" w:cs="华文细黑"/>
          <w:sz w:val="24"/>
          <w:szCs w:val="32"/>
          <w:lang w:val="en-US" w:eastAsia="zh-CN"/>
        </w:rPr>
        <w:fldChar w:fldCharType="end"/>
      </w:r>
      <w:r>
        <w:rPr>
          <w:rFonts w:hint="eastAsia" w:ascii="华文细黑" w:hAnsi="华文细黑" w:eastAsia="华文细黑" w:cs="华文细黑"/>
          <w:sz w:val="24"/>
          <w:szCs w:val="32"/>
          <w:lang w:val="en-US" w:eastAsia="zh-CN"/>
        </w:rPr>
        <w:fldChar w:fldCharType="end"/>
      </w:r>
    </w:p>
    <w:p w14:paraId="7831694C">
      <w:pPr>
        <w:pStyle w:val="7"/>
        <w:tabs>
          <w:tab w:val="right" w:leader="dot" w:pos="10559"/>
        </w:tabs>
        <w:rPr>
          <w:sz w:val="24"/>
          <w:szCs w:val="32"/>
        </w:rPr>
      </w:pPr>
      <w:r>
        <w:rPr>
          <w:rFonts w:hint="eastAsia" w:ascii="华文细黑" w:hAnsi="华文细黑" w:eastAsia="华文细黑" w:cs="华文细黑"/>
          <w:sz w:val="24"/>
          <w:szCs w:val="32"/>
          <w:lang w:val="en-US" w:eastAsia="zh-CN"/>
        </w:rPr>
        <w:fldChar w:fldCharType="begin"/>
      </w:r>
      <w:r>
        <w:rPr>
          <w:rFonts w:hint="eastAsia" w:ascii="华文细黑" w:hAnsi="华文细黑" w:eastAsia="华文细黑" w:cs="华文细黑"/>
          <w:sz w:val="24"/>
          <w:szCs w:val="32"/>
          <w:lang w:val="en-US" w:eastAsia="zh-CN"/>
        </w:rPr>
        <w:instrText xml:space="preserve"> HYPERLINK \l _Toc16844 </w:instrText>
      </w:r>
      <w:r>
        <w:rPr>
          <w:rFonts w:hint="eastAsia" w:ascii="华文细黑" w:hAnsi="华文细黑" w:eastAsia="华文细黑" w:cs="华文细黑"/>
          <w:sz w:val="24"/>
          <w:szCs w:val="32"/>
          <w:lang w:val="en-US" w:eastAsia="zh-CN"/>
        </w:rPr>
        <w:fldChar w:fldCharType="separate"/>
      </w:r>
      <w:r>
        <w:rPr>
          <w:rFonts w:hint="eastAsia" w:ascii="华文细黑" w:hAnsi="华文细黑" w:eastAsia="华文细黑" w:cs="华文细黑"/>
          <w:sz w:val="24"/>
          <w:szCs w:val="32"/>
          <w:lang w:val="en-US" w:eastAsia="zh-CN"/>
        </w:rPr>
        <w:t xml:space="preserve">附表3      </w:t>
      </w:r>
      <w:r>
        <w:rPr>
          <w:rFonts w:hint="eastAsia" w:ascii="华文细黑" w:hAnsi="华文细黑" w:eastAsia="华文细黑" w:cs="华文细黑"/>
          <w:sz w:val="24"/>
          <w:szCs w:val="32"/>
          <w:lang w:val="en-US" w:eastAsia="zh-CN"/>
        </w:rPr>
        <w:tab/>
      </w:r>
      <w:r>
        <w:rPr>
          <w:rFonts w:hint="eastAsia" w:ascii="华文细黑" w:hAnsi="华文细黑" w:eastAsia="华文细黑" w:cs="华文细黑"/>
          <w:sz w:val="24"/>
          <w:szCs w:val="32"/>
          <w:lang w:val="en-US" w:eastAsia="zh-CN"/>
        </w:rPr>
        <w:fldChar w:fldCharType="begin"/>
      </w:r>
      <w:r>
        <w:rPr>
          <w:rFonts w:hint="eastAsia" w:ascii="华文细黑" w:hAnsi="华文细黑" w:eastAsia="华文细黑" w:cs="华文细黑"/>
          <w:sz w:val="24"/>
          <w:szCs w:val="32"/>
          <w:lang w:val="en-US" w:eastAsia="zh-CN"/>
        </w:rPr>
        <w:instrText xml:space="preserve"> PAGEREF _Toc16844 \h </w:instrText>
      </w:r>
      <w:r>
        <w:rPr>
          <w:rFonts w:hint="eastAsia" w:ascii="华文细黑" w:hAnsi="华文细黑" w:eastAsia="华文细黑" w:cs="华文细黑"/>
          <w:sz w:val="24"/>
          <w:szCs w:val="32"/>
          <w:lang w:val="en-US" w:eastAsia="zh-CN"/>
        </w:rPr>
        <w:fldChar w:fldCharType="separate"/>
      </w:r>
      <w:r>
        <w:rPr>
          <w:rFonts w:hint="eastAsia" w:ascii="华文细黑" w:hAnsi="华文细黑" w:eastAsia="华文细黑" w:cs="华文细黑"/>
          <w:sz w:val="24"/>
          <w:szCs w:val="32"/>
          <w:lang w:val="en-US" w:eastAsia="zh-CN"/>
        </w:rPr>
        <w:t>23</w:t>
      </w:r>
      <w:r>
        <w:rPr>
          <w:rFonts w:hint="eastAsia" w:ascii="华文细黑" w:hAnsi="华文细黑" w:eastAsia="华文细黑" w:cs="华文细黑"/>
          <w:sz w:val="24"/>
          <w:szCs w:val="32"/>
          <w:lang w:val="en-US" w:eastAsia="zh-CN"/>
        </w:rPr>
        <w:fldChar w:fldCharType="end"/>
      </w:r>
      <w:r>
        <w:rPr>
          <w:rFonts w:hint="eastAsia" w:ascii="华文细黑" w:hAnsi="华文细黑" w:eastAsia="华文细黑" w:cs="华文细黑"/>
          <w:sz w:val="24"/>
          <w:szCs w:val="32"/>
          <w:lang w:val="en-US" w:eastAsia="zh-CN"/>
        </w:rPr>
        <w:fldChar w:fldCharType="end"/>
      </w:r>
    </w:p>
    <w:p w14:paraId="393EE9F1">
      <w:r>
        <w:rPr>
          <w:sz w:val="24"/>
          <w:szCs w:val="32"/>
        </w:rPr>
        <w:fldChar w:fldCharType="end"/>
      </w:r>
    </w:p>
    <w:p w14:paraId="208F2B30">
      <w:pPr>
        <w:pStyle w:val="2"/>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华文细黑" w:hAnsi="华文细黑" w:eastAsia="华文细黑" w:cs="华文细黑"/>
          <w:sz w:val="30"/>
          <w:szCs w:val="30"/>
          <w:lang w:val="en-US" w:eastAsia="zh-CN"/>
        </w:rPr>
        <w:sectPr>
          <w:footerReference r:id="rId3" w:type="default"/>
          <w:pgSz w:w="23811" w:h="16838" w:orient="landscape"/>
          <w:pgMar w:top="1417" w:right="1134" w:bottom="1417" w:left="1134" w:header="851" w:footer="992" w:gutter="0"/>
          <w:pgNumType w:fmt="upperRoman" w:start="1"/>
          <w:cols w:equalWidth="0" w:num="2">
            <w:col w:w="10559" w:space="425"/>
            <w:col w:w="10559"/>
          </w:cols>
          <w:docGrid w:type="lines" w:linePitch="312" w:charSpace="0"/>
        </w:sectPr>
      </w:pPr>
    </w:p>
    <w:p w14:paraId="79022F8E">
      <w:pPr>
        <w:pStyle w:val="2"/>
        <w:pageBreakBefore w:val="0"/>
        <w:widowControl w:val="0"/>
        <w:kinsoku/>
        <w:wordWrap/>
        <w:overflowPunct/>
        <w:topLinePunct w:val="0"/>
        <w:autoSpaceDE/>
        <w:autoSpaceDN/>
        <w:bidi w:val="0"/>
        <w:adjustRightInd/>
        <w:snapToGrid/>
        <w:spacing w:line="240" w:lineRule="auto"/>
        <w:jc w:val="center"/>
        <w:textAlignment w:val="auto"/>
        <w:rPr>
          <w:rFonts w:hint="eastAsia" w:ascii="华文细黑" w:hAnsi="华文细黑" w:eastAsia="华文细黑" w:cs="华文细黑"/>
          <w:sz w:val="30"/>
          <w:szCs w:val="30"/>
          <w:lang w:val="en-US" w:eastAsia="zh-CN"/>
        </w:rPr>
      </w:pPr>
      <w:bookmarkStart w:id="8" w:name="_Toc28463"/>
      <w:bookmarkStart w:id="9" w:name="_Toc1455"/>
      <w:r>
        <w:rPr>
          <w:rFonts w:hint="eastAsia" w:ascii="华文细黑" w:hAnsi="华文细黑" w:eastAsia="华文细黑" w:cs="华文细黑"/>
          <w:sz w:val="30"/>
          <w:szCs w:val="30"/>
          <w:lang w:val="en-US" w:eastAsia="zh-CN"/>
        </w:rPr>
        <w:t>前言</w:t>
      </w:r>
      <w:bookmarkEnd w:id="8"/>
      <w:bookmarkEnd w:id="9"/>
    </w:p>
    <w:p w14:paraId="29D7EE68">
      <w:pPr>
        <w:keepNext w:val="0"/>
        <w:keepLines w:val="0"/>
        <w:pageBreakBefore w:val="0"/>
        <w:widowControl w:val="0"/>
        <w:kinsoku/>
        <w:wordWrap/>
        <w:overflowPunct/>
        <w:topLinePunct w:val="0"/>
        <w:autoSpaceDE/>
        <w:autoSpaceDN/>
        <w:bidi w:val="0"/>
        <w:adjustRightInd/>
        <w:snapToGrid/>
        <w:spacing w:line="240" w:lineRule="auto"/>
        <w:ind w:firstLine="600" w:firstLineChars="200"/>
        <w:jc w:val="both"/>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b w:val="0"/>
          <w:bCs w:val="0"/>
          <w:sz w:val="30"/>
          <w:szCs w:val="30"/>
          <w:lang w:val="en-US" w:eastAsia="zh-CN"/>
        </w:rPr>
        <w:t>“十四五”是巩固脱贫攻坚成果与乡村振兴衔接的重要期，是构建以国内大循环为主体、国内国际双循环新发展格局的战略期，也是油茶等木本油料产业发展的机遇期。</w:t>
      </w:r>
      <w:r>
        <w:rPr>
          <w:rFonts w:hint="eastAsia" w:ascii="华文细黑" w:hAnsi="华文细黑" w:eastAsia="华文细黑" w:cs="华文细黑"/>
          <w:sz w:val="30"/>
          <w:szCs w:val="30"/>
          <w:lang w:val="en-US" w:eastAsia="zh-CN"/>
        </w:rPr>
        <w:t>近年来，党中央、国务院一直高度重视油茶等木本油料产业发展并作出了重大部署。党和国家领导人多次就油茶产业发展作出重要批示、指示，国家林业和草原局认真贯彻落实，全力抓好油茶等木本油料产业发展，推动了油茶产业新一轮的快速发展。</w:t>
      </w:r>
    </w:p>
    <w:p w14:paraId="0AEA1AFD">
      <w:pPr>
        <w:keepNext w:val="0"/>
        <w:keepLines w:val="0"/>
        <w:pageBreakBefore w:val="0"/>
        <w:widowControl w:val="0"/>
        <w:kinsoku/>
        <w:wordWrap/>
        <w:overflowPunct/>
        <w:topLinePunct w:val="0"/>
        <w:autoSpaceDE/>
        <w:autoSpaceDN/>
        <w:bidi w:val="0"/>
        <w:adjustRightInd/>
        <w:snapToGrid/>
        <w:spacing w:line="240" w:lineRule="auto"/>
        <w:ind w:firstLine="600" w:firstLineChars="200"/>
        <w:jc w:val="both"/>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福建省在油茶文旅康养融合发展上取得新突破，带动油茶产业新发展。福安市依托周总理“绿色油库”的题词，在“十三五”期间举办了两届油茶文化节；德化县祥山大果油茶公司的“阿嫲家油主题馆”项目被评为“省级观光工厂”“德化中小学生研学实践基地”；尤溪县开展“互联网+油茶产业”区域化链条化试点，沈郎油茶公司被评为“全国油茶产业重点企业”“全国放心粮油示范加工企业”。</w:t>
      </w:r>
    </w:p>
    <w:p w14:paraId="45F116C5">
      <w:pPr>
        <w:keepNext w:val="0"/>
        <w:keepLines w:val="0"/>
        <w:pageBreakBefore w:val="0"/>
        <w:widowControl w:val="0"/>
        <w:kinsoku/>
        <w:wordWrap/>
        <w:overflowPunct/>
        <w:topLinePunct w:val="0"/>
        <w:autoSpaceDE/>
        <w:autoSpaceDN/>
        <w:bidi w:val="0"/>
        <w:adjustRightInd/>
        <w:snapToGrid/>
        <w:spacing w:line="240" w:lineRule="auto"/>
        <w:ind w:firstLine="600" w:firstLineChars="200"/>
        <w:jc w:val="both"/>
        <w:textAlignment w:val="auto"/>
        <w:rPr>
          <w:rFonts w:hint="eastAsia" w:ascii="华文细黑" w:hAnsi="华文细黑" w:eastAsia="华文细黑" w:cs="华文细黑"/>
          <w:sz w:val="30"/>
          <w:szCs w:val="30"/>
          <w:lang w:val="en-US" w:eastAsia="zh-CN"/>
        </w:rPr>
        <w:sectPr>
          <w:footerReference r:id="rId4" w:type="default"/>
          <w:pgSz w:w="23811" w:h="16838" w:orient="landscape"/>
          <w:pgMar w:top="1417" w:right="1134" w:bottom="1417" w:left="1134" w:header="851" w:footer="992" w:gutter="0"/>
          <w:pgNumType w:fmt="decimal" w:start="1"/>
          <w:cols w:space="425" w:num="1"/>
          <w:docGrid w:type="lines" w:linePitch="312" w:charSpace="0"/>
        </w:sectPr>
      </w:pPr>
      <w:r>
        <w:rPr>
          <w:rFonts w:hint="eastAsia" w:ascii="华文细黑" w:hAnsi="华文细黑" w:eastAsia="华文细黑" w:cs="华文细黑"/>
          <w:sz w:val="30"/>
          <w:szCs w:val="30"/>
          <w:lang w:val="en-US" w:eastAsia="zh-CN"/>
        </w:rPr>
        <w:t>闽清县是福建省油茶重点产区之一，全县16个乡镇均有种植油茶，油茶种植与生产在闽清有着悠久的历史和良好的基础。现有油茶林面积7.22万亩，</w:t>
      </w:r>
      <w:r>
        <w:rPr>
          <w:rFonts w:hint="eastAsia" w:ascii="华文细黑" w:hAnsi="华文细黑" w:eastAsia="华文细黑" w:cs="华文细黑"/>
          <w:color w:val="auto"/>
          <w:sz w:val="30"/>
          <w:szCs w:val="30"/>
          <w:lang w:val="en-US" w:eastAsia="zh-CN"/>
        </w:rPr>
        <w:t>2022年全县油茶青果产量19033吨，产油量1380吨，产值16800万元。为</w:t>
      </w:r>
      <w:r>
        <w:rPr>
          <w:rFonts w:hint="eastAsia" w:ascii="华文细黑" w:hAnsi="华文细黑" w:eastAsia="华文细黑" w:cs="华文细黑"/>
          <w:sz w:val="30"/>
          <w:szCs w:val="30"/>
          <w:lang w:val="en-US" w:eastAsia="zh-CN"/>
        </w:rPr>
        <w:t>推进闽清县油茶产业高质量发展，特制定本规划。</w:t>
      </w:r>
    </w:p>
    <w:p w14:paraId="3889D090">
      <w:pPr>
        <w:pStyle w:val="2"/>
        <w:numPr>
          <w:ilvl w:val="0"/>
          <w:numId w:val="1"/>
        </w:numPr>
        <w:bidi w:val="0"/>
        <w:spacing w:line="240" w:lineRule="auto"/>
        <w:jc w:val="center"/>
        <w:rPr>
          <w:rFonts w:hint="eastAsia" w:ascii="华文细黑" w:hAnsi="华文细黑" w:eastAsia="华文细黑" w:cs="华文细黑"/>
          <w:sz w:val="30"/>
          <w:szCs w:val="30"/>
          <w:lang w:val="en-US" w:eastAsia="zh-CN"/>
        </w:rPr>
      </w:pPr>
      <w:bookmarkStart w:id="10" w:name="_Toc25392"/>
      <w:bookmarkStart w:id="11" w:name="_Toc12898"/>
      <w:r>
        <w:rPr>
          <w:rFonts w:hint="eastAsia" w:ascii="华文细黑" w:hAnsi="华文细黑" w:eastAsia="华文细黑" w:cs="华文细黑"/>
          <w:sz w:val="30"/>
          <w:szCs w:val="30"/>
          <w:lang w:val="en-US" w:eastAsia="zh-CN"/>
        </w:rPr>
        <w:t>油茶产业发展现状与必要性</w:t>
      </w:r>
      <w:bookmarkEnd w:id="10"/>
      <w:bookmarkEnd w:id="11"/>
    </w:p>
    <w:p w14:paraId="03BD9C8D">
      <w:pPr>
        <w:pStyle w:val="3"/>
        <w:bidi w:val="0"/>
        <w:spacing w:line="240" w:lineRule="auto"/>
        <w:rPr>
          <w:rFonts w:hint="eastAsia" w:ascii="华文细黑" w:hAnsi="华文细黑" w:eastAsia="华文细黑" w:cs="华文细黑"/>
          <w:sz w:val="30"/>
          <w:szCs w:val="30"/>
          <w:lang w:val="en-US" w:eastAsia="zh-CN"/>
        </w:rPr>
      </w:pPr>
      <w:bookmarkStart w:id="12" w:name="_Toc22896"/>
      <w:bookmarkStart w:id="13" w:name="_Toc6966"/>
      <w:r>
        <w:rPr>
          <w:rFonts w:hint="eastAsia" w:ascii="华文细黑" w:hAnsi="华文细黑" w:eastAsia="华文细黑" w:cs="华文细黑"/>
          <w:sz w:val="30"/>
          <w:szCs w:val="30"/>
          <w:lang w:val="en-US" w:eastAsia="zh-CN"/>
        </w:rPr>
        <w:t>1.1油茶产业发展现状</w:t>
      </w:r>
      <w:bookmarkEnd w:id="12"/>
      <w:bookmarkEnd w:id="13"/>
    </w:p>
    <w:p w14:paraId="58A165E0">
      <w:pPr>
        <w:numPr>
          <w:ilvl w:val="2"/>
          <w:numId w:val="2"/>
        </w:numPr>
        <w:bidi w:val="0"/>
        <w:spacing w:line="240" w:lineRule="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油茶资源现状</w:t>
      </w:r>
    </w:p>
    <w:p w14:paraId="39631E47">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油茶概述</w:t>
      </w:r>
    </w:p>
    <w:p w14:paraId="798661CA">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油茶，属山茶科(Theaceae)山茶属(CamelliaL.)植物，为常绿小乔木或灌木，是我国特有的木本食用油料树种。闽清属南亚热带季风气候，温暖湿润，水热条件好。全县地貌以中低山、丘陵为主，土壤肥力中等，适应各种林木生长。被《福建省油茶生产扩面提质增效三年行动方案（2023—2025年）》列入油茶产业发展潜力区。</w:t>
      </w:r>
    </w:p>
    <w:p w14:paraId="6EC05928">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种植规模</w:t>
      </w:r>
    </w:p>
    <w:p w14:paraId="0846A87E">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闽清县油茶种植历史悠久。中华人民共和国成立初期至上世纪60年代末，政府通过发动群众营造新油茶林，垦复老油茶林，全县油茶林面积逐步扩大；上世纪70年代初到80年代末，通过建立大批油茶丰产林示范基地，我县油茶林面积达到空前的规模，全县油茶林总面积达8万多亩。80年代末至90年代末，茶油市场低迷，全县油茶林保存面积不足1.5万亩，其中集中成片的只有1.2万亩。进入21世纪后，油茶产业复苏，我县油茶种植面积出现恢复性增长。</w:t>
      </w:r>
    </w:p>
    <w:p w14:paraId="384B3055">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华文细黑" w:hAnsi="华文细黑" w:eastAsia="华文细黑" w:cs="华文细黑"/>
          <w:color w:val="auto"/>
          <w:sz w:val="30"/>
          <w:szCs w:val="30"/>
          <w:lang w:val="en-US" w:eastAsia="zh-CN"/>
        </w:rPr>
      </w:pPr>
      <w:r>
        <w:rPr>
          <w:rFonts w:hint="eastAsia" w:ascii="华文细黑" w:hAnsi="华文细黑" w:eastAsia="华文细黑" w:cs="华文细黑"/>
          <w:color w:val="auto"/>
          <w:sz w:val="30"/>
          <w:szCs w:val="30"/>
          <w:lang w:val="en-US" w:eastAsia="zh-CN"/>
        </w:rPr>
        <w:t>全县现有油茶林面积7.22万亩，其中产前期0.89万亩，初产期1.97万亩，盛产期3.48万亩，衰产期0.88万亩。</w:t>
      </w:r>
    </w:p>
    <w:p w14:paraId="233B4386">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资源现状</w:t>
      </w:r>
    </w:p>
    <w:p w14:paraId="7E56BA52">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闽清县油茶林主要分布于东南部的低山丘陵区，以三溪乡、省璜镇分布居多。目前，全县进入产果期的油茶主要为龙眼茶品种。从现有油茶林分布情况分析，全县油茶分布不匀，地块不集中，经营较分散，规模化、集约化经营程度较低。</w:t>
      </w:r>
    </w:p>
    <w:p w14:paraId="4879E256">
      <w:pPr>
        <w:keepNext w:val="0"/>
        <w:keepLines w:val="0"/>
        <w:pageBreakBefore w:val="0"/>
        <w:widowControl w:val="0"/>
        <w:numPr>
          <w:ilvl w:val="2"/>
          <w:numId w:val="2"/>
        </w:numPr>
        <w:kinsoku/>
        <w:wordWrap/>
        <w:overflowPunct/>
        <w:topLinePunct w:val="0"/>
        <w:autoSpaceDE/>
        <w:autoSpaceDN/>
        <w:bidi w:val="0"/>
        <w:adjustRightInd/>
        <w:snapToGrid/>
        <w:spacing w:line="240" w:lineRule="auto"/>
        <w:ind w:left="0" w:leftChars="0" w:firstLine="0" w:firstLineChars="0"/>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油茶产业发展有利条件</w:t>
      </w:r>
    </w:p>
    <w:p w14:paraId="644CE895">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适宜的自然条件</w:t>
      </w:r>
    </w:p>
    <w:p w14:paraId="2BF078FF">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闽清县地理坐标为东经118°29′～119°29′，北纬25°29′～26°33′之间，地貌以中低山、丘陵为主，地势西北、东南高，中部低，海拨高度19.2-1368米，属南亚热带季风气候，境内气候温暖湿润。年平均气温19.9℃，年均日照时数1870小时，年平均降水1484.6mm，无霜期达306天，具有热量丰富、雨量充沛、阳光充足、四季分明的特点。土壤有红壤、黄壤、紫色土、草甸土和潮土等5个土类、10个亚类、22个土属，其中红壤分布最广，占68.2%，黄红壤占24.8%，其余占7%。土层厚度一般在80-120厘米，腐殖质厚度多在10-20厘米之间，肥力中等，适应油茶生长。</w:t>
      </w:r>
    </w:p>
    <w:p w14:paraId="0DB63FB3">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充裕的林地资源</w:t>
      </w:r>
    </w:p>
    <w:p w14:paraId="40399B10">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全县林地面积174.35万亩，乔木林地130.4万亩，竹林地22.43万亩，灌木林地10.3万亩，其他林地6.9万亩。</w:t>
      </w:r>
      <w:r>
        <w:rPr>
          <w:rFonts w:hint="eastAsia" w:ascii="华文细黑" w:hAnsi="华文细黑" w:eastAsia="华文细黑" w:cs="华文细黑"/>
          <w:color w:val="000000" w:themeColor="text1"/>
          <w:sz w:val="30"/>
          <w:szCs w:val="30"/>
          <w:lang w:val="en-US" w:eastAsia="zh-CN"/>
          <w14:textFill>
            <w14:solidFill>
              <w14:schemeClr w14:val="tx1"/>
            </w14:solidFill>
          </w14:textFill>
        </w:rPr>
        <w:t>其中，宜林荒山荒地、无立木林地、需改造的低产低效乔木林地以及全县每年的采伐迹地、火烧迹地和柑橘黄龙病转产果园等适宜栽植油茶面积达5万亩以上。</w:t>
      </w:r>
    </w:p>
    <w:p w14:paraId="0A1B753E">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适宜种植的油茶优良品种</w:t>
      </w:r>
    </w:p>
    <w:p w14:paraId="40C64E6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全县现有油茶林中龙眼茶品种占90%，闽43、48、60，嫁接苗品种占10%左右。目前，适宜福建省种植的油茶良种既有本省选育的闽优、闽杂优系列良种，也有省外引进的长林、岑软系列良种，盛产时平均亩产油达30kg以上，这些优良品种为我县油茶发展提供了充裕的优良种源保障。</w:t>
      </w:r>
    </w:p>
    <w:p w14:paraId="6CE544E9">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强力的扶持政策</w:t>
      </w:r>
    </w:p>
    <w:p w14:paraId="3CFA4C3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近年来，闽清县积极调整林业产业结构，大力扶持油茶产业，推动林农产业经济向规模化、集约化发展。福建省出台《福建省油茶生产扩面提质增效三年行动方案（2023—2025年）》并配套相应补助政策，推动油茶产业快速发展。</w:t>
      </w:r>
    </w:p>
    <w:p w14:paraId="63760701">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丰富的劳动力资源</w:t>
      </w:r>
    </w:p>
    <w:p w14:paraId="1A1DB0C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闽清县总人口数为32万人，其中农业人口26万人，占总人口的81.25%，其中乡村劳动力约12万人，可为油茶林基地建设提供充足的劳动力资源。群众对油茶产业发展认可度高，在油茶的造林、抚育、管理等方面积累了一定的经验。</w:t>
      </w:r>
    </w:p>
    <w:p w14:paraId="21E12CEA">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明显的区位交通优势</w:t>
      </w:r>
    </w:p>
    <w:p w14:paraId="45CCC94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福银高速公路、京台高速公路穿城而过，在闽清域内设有梅溪、云龙、金沙、东桥4个互通口。外福铁路、合福铁路和闽江航运均穿越县境，从闽清北站乘坐高铁到福州仅需19分钟。“横五联一”大通道、316国道、211省道、308省道、9条县道县际公路辐射16个乡镇，闽清全县公路通车总里程达1530.1公里。形成了“一纵一横两铁三高四辐射”的公路、水路、铁路交通网络，融入福州“半小时经济圈”。</w:t>
      </w:r>
    </w:p>
    <w:p w14:paraId="18DA2AF7">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丰富的旅游资源</w:t>
      </w:r>
    </w:p>
    <w:p w14:paraId="5CFCF06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闽清山清水秀，物产丰饶，人文荟萃。拥有3大国家地理标志产品：茶口粉干、闽清橄榄和闽清毛脚鸡；5大名果：橄榄、李果、无核柿、蜜柚、柑橘；溪源油坊榨油技艺、陶瓷制作技艺、茶口粉丝手工制作工艺、闽清传统手工线面制作技术等非物质文化遗产。2023年上半年，闽清县累计接待旅游人数229.4万人次，实现旅游总收入14.91亿元，有利推动油茶第三产业发展、油茶产业融合发展。</w:t>
      </w:r>
    </w:p>
    <w:p w14:paraId="390BEECA">
      <w:pPr>
        <w:keepNext w:val="0"/>
        <w:keepLines w:val="0"/>
        <w:pageBreakBefore w:val="0"/>
        <w:widowControl w:val="0"/>
        <w:numPr>
          <w:ilvl w:val="2"/>
          <w:numId w:val="2"/>
        </w:numPr>
        <w:kinsoku/>
        <w:wordWrap/>
        <w:overflowPunct/>
        <w:topLinePunct w:val="0"/>
        <w:autoSpaceDE/>
        <w:autoSpaceDN/>
        <w:bidi w:val="0"/>
        <w:adjustRightInd/>
        <w:snapToGrid/>
        <w:spacing w:line="240" w:lineRule="auto"/>
        <w:ind w:left="0" w:leftChars="0" w:firstLine="0" w:firstLineChars="0"/>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存在的问题</w:t>
      </w:r>
    </w:p>
    <w:p w14:paraId="6F5E391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（1）产业布局不完善</w:t>
      </w:r>
    </w:p>
    <w:p w14:paraId="12D281E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区域结构上，未针对各油茶产区资源和区位特点进行系统化的产业布局，重点产区优势不突出；产业结构上，一、二、三产业比例不合理，油茶种植和茶油初加工仍占绝对主导地位。</w:t>
      </w:r>
    </w:p>
    <w:p w14:paraId="2340E5A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（2）资源有效供给不足</w:t>
      </w:r>
    </w:p>
    <w:p w14:paraId="423E517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尽管现有油茶林面积达7.22万亩</w:t>
      </w:r>
      <w:r>
        <w:rPr>
          <w:rFonts w:hint="eastAsia" w:ascii="华文细黑" w:hAnsi="华文细黑" w:eastAsia="华文细黑" w:cs="华文细黑"/>
          <w:color w:val="auto"/>
          <w:sz w:val="30"/>
          <w:szCs w:val="30"/>
          <w:lang w:val="en-US" w:eastAsia="zh-CN"/>
        </w:rPr>
        <w:t>，2022年全县油茶青果产量19033吨，产油量1380吨。</w:t>
      </w:r>
      <w:r>
        <w:rPr>
          <w:rFonts w:hint="eastAsia" w:ascii="华文细黑" w:hAnsi="华文细黑" w:eastAsia="华文细黑" w:cs="华文细黑"/>
          <w:sz w:val="30"/>
          <w:szCs w:val="30"/>
          <w:lang w:val="en-US" w:eastAsia="zh-CN"/>
        </w:rPr>
        <w:t>但在资源质量总体上还是不高，种植面积规模小，总量不足，单位面积产量低，不能满足油茶产业高质量发展的需要。</w:t>
      </w:r>
    </w:p>
    <w:p w14:paraId="5C0C525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（3）综合加工能力较低</w:t>
      </w:r>
    </w:p>
    <w:p w14:paraId="0288C4A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目前全县现有1家油茶生产专业公司，两家较大的油茶加工作坊。但精深加工程度不高，大多停留在传统榨油作坊生产的初级产品，产品档次低且单一，油茶副产品开发空白，综合效益不高。</w:t>
      </w:r>
    </w:p>
    <w:p w14:paraId="41738D9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（4）资金投入不足</w:t>
      </w:r>
    </w:p>
    <w:p w14:paraId="39B537F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油茶产业是“高投入、高产出、收益期极长”的产业，从栽植到盛果期需要5-8年的时间，是一个漫长的收获回报过程。闽清县油茶产业资金投入不足，经营管理粗放，经济效益较差。</w:t>
      </w:r>
    </w:p>
    <w:p w14:paraId="089F077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（5）品牌效应不强</w:t>
      </w:r>
    </w:p>
    <w:p w14:paraId="15DF1E0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市场上对茶油品牌认知度不高，缺少有影响力的茶油特色品牌。闽清县茶油品牌形象不突出，宣传力度不够，未形成具有明显地域特色的区域品牌。同时油茶销售渠道单一，产品销售范围有限。</w:t>
      </w:r>
    </w:p>
    <w:p w14:paraId="025CB10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（6）科技成果转化和推广率不高</w:t>
      </w:r>
    </w:p>
    <w:p w14:paraId="4A7F88F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闽清县科技成果交易平台缺乏，成果转化推广服务模式单一，产、学、研、用相结合的成果转化体系尚未有效形成。油茶科研经费不足，油茶技术推广体系不完善，油茶专业技术人员稀缺。</w:t>
      </w:r>
    </w:p>
    <w:p w14:paraId="5CA0B7E8">
      <w:pPr>
        <w:pStyle w:val="3"/>
        <w:bidi w:val="0"/>
        <w:rPr>
          <w:rFonts w:hint="eastAsia" w:ascii="华文细黑" w:hAnsi="华文细黑" w:eastAsia="华文细黑" w:cs="华文细黑"/>
          <w:sz w:val="30"/>
          <w:szCs w:val="30"/>
          <w:lang w:val="en-US" w:eastAsia="zh-CN"/>
        </w:rPr>
      </w:pPr>
      <w:bookmarkStart w:id="14" w:name="_Toc26406"/>
      <w:bookmarkStart w:id="15" w:name="_Toc29144"/>
      <w:r>
        <w:rPr>
          <w:rFonts w:hint="eastAsia" w:ascii="华文细黑" w:hAnsi="华文细黑" w:eastAsia="华文细黑" w:cs="华文细黑"/>
          <w:sz w:val="30"/>
          <w:szCs w:val="30"/>
          <w:lang w:val="en-US" w:eastAsia="zh-CN"/>
        </w:rPr>
        <w:t>1.2发展前景和必要性</w:t>
      </w:r>
      <w:bookmarkEnd w:id="14"/>
      <w:bookmarkEnd w:id="15"/>
    </w:p>
    <w:p w14:paraId="7BB3C15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1.2.1发展前景</w:t>
      </w:r>
    </w:p>
    <w:p w14:paraId="463F4EC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党的十八大以来，党和国家领导人多次就油茶产业发展做出重要指示批示，推动油茶产业新一轮的快速发展。</w:t>
      </w:r>
      <w:r>
        <w:rPr>
          <w:rFonts w:hint="eastAsia" w:ascii="华文细黑" w:hAnsi="华文细黑" w:eastAsia="华文细黑" w:cs="华文细黑"/>
          <w:color w:val="auto"/>
          <w:sz w:val="30"/>
          <w:szCs w:val="30"/>
          <w:highlight w:val="none"/>
          <w:lang w:val="en-US" w:eastAsia="zh-CN"/>
        </w:rPr>
        <w:t>国家出台《关于科学利用林地资源促进木本粮油和林下经济高质量发展的意见》（发改农经〔2020〕1753号）、国家林草局《油茶产业发展指南》（国家林业和草原局〔2020〕496 号）；福建省出台《福建省油茶生产扩面提质增效三年行动方案（2023—2025 年）》等意见，</w:t>
      </w:r>
      <w:r>
        <w:rPr>
          <w:rFonts w:hint="eastAsia" w:ascii="华文细黑" w:hAnsi="华文细黑" w:eastAsia="华文细黑" w:cs="华文细黑"/>
          <w:sz w:val="30"/>
          <w:szCs w:val="30"/>
          <w:lang w:val="en-US" w:eastAsia="zh-CN"/>
        </w:rPr>
        <w:t>2015年福州市政府出台《关于加快油茶产业发展的意见》，2018年出台《关于加快特色现代农业发展十条措施》，从油茶种植加工、品牌创建、科技推广等环节进行扶持，推动我市油茶产业规模化、科学化发展。鼓励油茶加工企业采取“公司+基地”、“公司+农户（合作社）+基地”的现代生产模式，使企业与农户成为利益共享、风险共担的经济利益联结体，充分发挥龙头企业及专业合作社在发展油茶种植、加工、品种推广方面的辐射、示范和带动作用，努力提高生产组织化程度，增强规避市场风险能力，促进油茶产业规模化、集约化经营。每年安排农民技术员开展油茶高产、高效栽培管理技术的推广和技术培训，同时建立技术服务跟踪保障措施，组织市、县林业科技人员开展技术指导、定向服务，提高林农生产管理能力。依托省林业科研院校，加快选育适宜我市立地条件的高产、稳产、抗性优良油茶品种，加强茶油、茶籽、茶枯饼等综合利用，开展精深加工等技术攻关，延伸产业链，提高附加值，提升我市油茶产业发展水平。</w:t>
      </w:r>
    </w:p>
    <w:p w14:paraId="291AB25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1.2.2市场分析与需求</w:t>
      </w:r>
    </w:p>
    <w:p w14:paraId="4768A5E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油茶是一种综合利用价值极高的经济树种，主要产品为茶油，副产品包括茶枯饼和茶籽壳。茶油是深受群众喜爱的优质、生态、保健食用油，也是肥皂、凡士林、机械润滑油、化妆品以及医药制剂的重要原料。副产品茶枯和茶壳中富含茶皂素、粗蛋白、粗脂肪、单宁等，这些都是非常重要的工业原材料。</w:t>
      </w:r>
    </w:p>
    <w:p w14:paraId="3C1D6C5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近年来人民生活水平的不断提高，植物油等健康食用油越来越受到重视等因素都为茶油行业带来了源源不断的市场需求，茶油行业市场规模也逐渐扩大。根据国家林业和草原局发布的数据，2021年中国茶油市场销售收入已经超过1000亿元，同比增长15.75%。从2012-2021年茶油的产量与需求量变化中可以看出，国内茶油消费量在茶油市场上所占比重接近100%。福建生茶油企业数量为1291家，占全国茶油企业总数量的8.83%。</w:t>
      </w:r>
    </w:p>
    <w:p w14:paraId="09AA8D9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此外，油茶的副产品茶枯饼、茶籽壳的综合利用价值也非常高。茶枯饼经深加工可生产茶皂素、抛光粉和饲料等。茶皂素是一种非常重要的工业原材料，广泛用于建材、日用化工、医药和农药等方面。我国生产的茶皂素50%以上销往欧美等发达国家，市场前景非常好。茶枯还可加工成高档有机饲料，是鱼类养殖不可缺少的原料。近几年，茶枯饼、茶籽壳的市场需求急剧上升，部分东南亚国家每年都从中国直接进口大量的茶籽和茶枯来进行加工，提取皂素、制作生物农药和机床的抛光粉等。这些都促使茶枯、茶壳需求量大幅度的上升，油茶副产品同样具有更加广阔的市场前景。</w:t>
      </w:r>
    </w:p>
    <w:p w14:paraId="69C3FF7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1.2.3发展的必要性</w:t>
      </w:r>
    </w:p>
    <w:p w14:paraId="2FD323C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（1）发展油茶产业是保障食用油安全的需要，是促进农民增收和县域经济发展的一个重要途径，是富民强县的重要举措。</w:t>
      </w:r>
    </w:p>
    <w:p w14:paraId="405DFA1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2）发展油茶产业是优化人民消费结构，提高健康水平的最优选择。茶油具有降血压、降血脂和提高免疫力、提高长寿率的“两降低两提高”功能，使其越来越受到人们的青睐，为优化人们植物油消费结构，提高国民健康水平提供一个很好的选择。</w:t>
      </w:r>
    </w:p>
    <w:p w14:paraId="0A1A692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3）油茶是最具特色的经济林资源，其发展基础好，优势十分明显。油茶寿命长达百年，盛果期数十年，一次种植，几十年受益。在县委县政府引导下，通过对接白岩山生态农业发展有限公司等油茶龙头企业和基地的示范带动，大力培育油茶高产品种，发展油茶产业，促进农民增收就业、推进社会主义新农村建设。</w:t>
      </w:r>
    </w:p>
    <w:p w14:paraId="0D8B7BC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4）加快油茶产业发展是加快我县国土绿化，促进现代林业发展的需要。油茶属于常绿树种，四季常青，根系发达，耐干旱瘠薄，适生范围广，经济价值高，生态效益显著。在山区和丘陵地区，利用荒山荒坡推广栽培油茶，既充分利用了土地资源，又能够绿化荒山，保持水土，防火防虫，改善农村生态面貌和人居环境。</w:t>
      </w:r>
    </w:p>
    <w:p w14:paraId="577BED32">
      <w:pPr>
        <w:pStyle w:val="2"/>
        <w:numPr>
          <w:ilvl w:val="0"/>
          <w:numId w:val="1"/>
        </w:numPr>
        <w:bidi w:val="0"/>
        <w:spacing w:line="240" w:lineRule="auto"/>
        <w:jc w:val="center"/>
        <w:rPr>
          <w:rFonts w:hint="eastAsia" w:ascii="华文细黑" w:hAnsi="华文细黑" w:eastAsia="华文细黑" w:cs="华文细黑"/>
          <w:sz w:val="30"/>
          <w:szCs w:val="30"/>
          <w:lang w:val="en-US" w:eastAsia="zh-CN"/>
        </w:rPr>
      </w:pPr>
      <w:bookmarkStart w:id="16" w:name="_Toc22271"/>
      <w:bookmarkStart w:id="17" w:name="_Toc219"/>
      <w:r>
        <w:rPr>
          <w:rFonts w:hint="eastAsia" w:ascii="华文细黑" w:hAnsi="华文细黑" w:eastAsia="华文细黑" w:cs="华文细黑"/>
          <w:sz w:val="30"/>
          <w:szCs w:val="30"/>
          <w:lang w:val="en-US" w:eastAsia="zh-CN"/>
        </w:rPr>
        <w:t>规划指导思想与发展目标</w:t>
      </w:r>
      <w:bookmarkEnd w:id="16"/>
      <w:bookmarkEnd w:id="17"/>
    </w:p>
    <w:p w14:paraId="3A9F9F1C">
      <w:pPr>
        <w:pStyle w:val="3"/>
        <w:bidi w:val="0"/>
        <w:rPr>
          <w:rFonts w:hint="eastAsia" w:ascii="华文细黑" w:hAnsi="华文细黑" w:eastAsia="华文细黑" w:cs="华文细黑"/>
          <w:sz w:val="30"/>
          <w:szCs w:val="30"/>
          <w:lang w:val="en-US" w:eastAsia="zh-CN"/>
        </w:rPr>
      </w:pPr>
      <w:bookmarkStart w:id="18" w:name="_Toc11791"/>
      <w:bookmarkStart w:id="19" w:name="_Toc6056"/>
      <w:r>
        <w:rPr>
          <w:rFonts w:hint="eastAsia" w:ascii="华文细黑" w:hAnsi="华文细黑" w:eastAsia="华文细黑" w:cs="华文细黑"/>
          <w:sz w:val="30"/>
          <w:szCs w:val="30"/>
          <w:lang w:val="en-US" w:eastAsia="zh-CN"/>
        </w:rPr>
        <w:t>2.1编制依据</w:t>
      </w:r>
      <w:bookmarkEnd w:id="18"/>
      <w:bookmarkEnd w:id="19"/>
    </w:p>
    <w:p w14:paraId="2C67C92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2.1.1国家层面</w:t>
      </w:r>
    </w:p>
    <w:p w14:paraId="6FCA346A">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国家林业和草原局 国家发展和改革委员会 财政部关于印发《加快油茶产业发展三年行动方案（2023—2025年）》的通知（林改发〔2022〕130号）；</w:t>
      </w:r>
    </w:p>
    <w:p w14:paraId="382B86A1">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自然资源部 国家林业和草原局关于保障油茶生产用地的通知（自然资发〔2022〕99号）；</w:t>
      </w:r>
    </w:p>
    <w:p w14:paraId="1B44E9FC">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国家林业和草原局关于印发《林草产业发展规划（2021—2025年）》的通知（林规发〔2022〕14号）；</w:t>
      </w:r>
    </w:p>
    <w:p w14:paraId="1F680EF8">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国务院印发《“十四五”推进农业农村现代化规划》（2021年11月）；</w:t>
      </w:r>
    </w:p>
    <w:p w14:paraId="52F860B0">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国家林业和草原局印发《“十四五”林业草原保护发展规划纲要》（2021年9月）；</w:t>
      </w:r>
    </w:p>
    <w:p w14:paraId="472F17F5">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中共中央 国务院关于全面推进乡村振兴加快农业农村现代化的意见（2021年1月4日）；</w:t>
      </w:r>
    </w:p>
    <w:p w14:paraId="52C215F2">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《关于科学利用林地资源促进木本粮油和林下经济高质量发展的意见》（发改农经〔2020〕1753号）；</w:t>
      </w:r>
    </w:p>
    <w:p w14:paraId="2CC15A2A">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国家林草局《油茶产业发展指南》（国家林业和草原局〔2020〕496 号）；</w:t>
      </w:r>
    </w:p>
    <w:p w14:paraId="5C570A9E">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《国家林业和草原局关于推进种苗事业高质量发展的意见》（林场发〔2019〕82号）；</w:t>
      </w:r>
    </w:p>
    <w:p w14:paraId="2DD20580">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《国家林业和草原局关于促进林草产业高质量发展的指导意见》（林改发〔2019〕14号）。</w:t>
      </w:r>
    </w:p>
    <w:p w14:paraId="33FF58B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2.1.2福建省层面</w:t>
      </w:r>
    </w:p>
    <w:p w14:paraId="20F5DB2D">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福建省林业局关于省十四届人大一次会议第1671号建议的答复（闽林函〔2023〕93号）；</w:t>
      </w:r>
    </w:p>
    <w:p w14:paraId="4C97262E">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中共福建省委福建省人民政府印发《关于做好2023年全面推进乡村振兴重点工作的实施意见》（2023年2月）；</w:t>
      </w:r>
    </w:p>
    <w:p w14:paraId="23383F09">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《福建省油茶生产扩面提质增效三年行动方案（2023—2025 年）》；</w:t>
      </w:r>
    </w:p>
    <w:p w14:paraId="1263B164">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福建省人民政府办公厅关于印发福建省推进绿色经济发展行动计划（2022—2025年）的通知（闽政办〔2022〕42号）；</w:t>
      </w:r>
    </w:p>
    <w:p w14:paraId="1EE47008">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福建省人民政府关于印发福建省“十四五”推进农业农村现代化实施方案的通知（闽政文〔2022〕288号）；</w:t>
      </w:r>
    </w:p>
    <w:p w14:paraId="57682AF9">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中共福建省委 福建省人民政府关于持续推进林业改革发展的意见（2022年9月）；</w:t>
      </w:r>
    </w:p>
    <w:p w14:paraId="38485F15">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福建省林业局关于省政协十二届四次会议20211109号提案的答复（闽林函〔2021〕183号）；</w:t>
      </w:r>
    </w:p>
    <w:p w14:paraId="6313F3C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2.1.3闽清县层面</w:t>
      </w:r>
    </w:p>
    <w:p w14:paraId="3FA4FE56">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闽清县人民政府办公室关于 切实抓好2023年造林绿化工作的通知（梅政办〔2023〕6号）；</w:t>
      </w:r>
    </w:p>
    <w:p w14:paraId="3D3A3900">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闽清县人民政府关于印发闽清县国民经济和社会发展第十四个五年规划和二〇三五年远景目标纲要的通知（梅政综〔2021〕90号）；</w:t>
      </w:r>
    </w:p>
    <w:p w14:paraId="0644473C">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闽清县大农业发展规划（2018-2035）；</w:t>
      </w:r>
    </w:p>
    <w:p w14:paraId="718391C9">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闽清县国土空间总体规划（2021-2035）；</w:t>
      </w:r>
    </w:p>
    <w:p w14:paraId="174A7863">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闽清县林业产业发展规划（2020-2035）。</w:t>
      </w:r>
    </w:p>
    <w:p w14:paraId="0B91785D">
      <w:pPr>
        <w:pStyle w:val="3"/>
        <w:bidi w:val="0"/>
        <w:rPr>
          <w:rFonts w:hint="eastAsia" w:ascii="华文细黑" w:hAnsi="华文细黑" w:eastAsia="华文细黑" w:cs="华文细黑"/>
          <w:sz w:val="30"/>
          <w:szCs w:val="30"/>
          <w:lang w:val="en-US" w:eastAsia="zh-CN"/>
        </w:rPr>
      </w:pPr>
      <w:bookmarkStart w:id="20" w:name="_Toc17280"/>
      <w:bookmarkStart w:id="21" w:name="_Toc12013"/>
      <w:r>
        <w:rPr>
          <w:rFonts w:hint="eastAsia" w:ascii="华文细黑" w:hAnsi="华文细黑" w:eastAsia="华文细黑" w:cs="华文细黑"/>
          <w:sz w:val="30"/>
          <w:szCs w:val="30"/>
          <w:lang w:val="en-US" w:eastAsia="zh-CN"/>
        </w:rPr>
        <w:t>2.2指导思想</w:t>
      </w:r>
      <w:bookmarkEnd w:id="20"/>
      <w:bookmarkEnd w:id="21"/>
    </w:p>
    <w:p w14:paraId="3A0A010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以习近平新时代中国特色社会主义思想为指导，积极落实习近平总书记来闽考察重要讲话精神，立足新发展阶段，贯彻新发展理念，服务和融入新发展格局，践行“绿水青山就是金山银山”理念，树立大食物观，以实现油茶产业高质量发展为目标，聚焦资源要素，强化创新引领，优化产业模式，推动油茶产业规模化、标准化、高质化、品牌化和生态化发展，全面提升油茶产能，推动全省油茶产业产量质量稳步提高，供给结构、产业链条全面优化，市场竞争力、资源综合效益大幅提升，为保障国家粮油安全、助力乡村振兴、建设生态文明做出更大贡献。</w:t>
      </w:r>
    </w:p>
    <w:p w14:paraId="640B9197">
      <w:pPr>
        <w:pStyle w:val="3"/>
        <w:bidi w:val="0"/>
        <w:rPr>
          <w:rFonts w:hint="eastAsia" w:ascii="华文细黑" w:hAnsi="华文细黑" w:eastAsia="华文细黑" w:cs="华文细黑"/>
          <w:sz w:val="30"/>
          <w:szCs w:val="30"/>
          <w:lang w:val="en-US" w:eastAsia="zh-CN"/>
        </w:rPr>
      </w:pPr>
      <w:bookmarkStart w:id="22" w:name="_Toc3409"/>
      <w:bookmarkStart w:id="23" w:name="_Toc23348"/>
      <w:r>
        <w:rPr>
          <w:rFonts w:hint="eastAsia" w:ascii="华文细黑" w:hAnsi="华文细黑" w:eastAsia="华文细黑" w:cs="华文细黑"/>
          <w:sz w:val="30"/>
          <w:szCs w:val="30"/>
          <w:lang w:val="en-US" w:eastAsia="zh-CN"/>
        </w:rPr>
        <w:t>2.3基本原则</w:t>
      </w:r>
      <w:bookmarkEnd w:id="22"/>
      <w:bookmarkEnd w:id="23"/>
    </w:p>
    <w:p w14:paraId="1DC75D9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坚持市场推动、政府引导、社会参与、多方投入。鼓励企业、大户和林农发展油茶产业，积极开发主副产品，做大油茶产品产量。同时各级政府要积极发挥引导作用，从政策和资金上给予油茶产业一定的支持，促进油茶产业发展。</w:t>
      </w:r>
    </w:p>
    <w:p w14:paraId="32ADE8A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坚持科学规划、突出重点、合理布局、稳步实施。统筹规划油茶基地建设与加工企业布局，坚持基地化带动，示范性引导，适度规模发展。突出重点，分步实施，因地制宜地推进新造高产油茶林，改造低产林，稳步发展油茶精深加工业。</w:t>
      </w:r>
    </w:p>
    <w:p w14:paraId="4AF1FDC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坚持企业带动、科技兴油。以企业为主体，采取“企业+基地+农户”或合作社形式，带动广大林农种植油茶；依托龙头企业，实行基地化发展与产业化经营，延长产业链，提升精深加工水平，提高产业附加值，带动广大农民增收致富。积极推广应用油茶良种、新技术，改进加工工艺，强化规范管理，提高油茶的产量和品质，增强产品的市场竞争力，努力实现油茶发展高产、优质、高效。</w:t>
      </w:r>
    </w:p>
    <w:p w14:paraId="6724C452">
      <w:pPr>
        <w:pStyle w:val="3"/>
        <w:bidi w:val="0"/>
        <w:rPr>
          <w:rFonts w:hint="eastAsia" w:ascii="华文细黑" w:hAnsi="华文细黑" w:eastAsia="华文细黑" w:cs="华文细黑"/>
          <w:sz w:val="30"/>
          <w:szCs w:val="30"/>
          <w:lang w:val="en-US" w:eastAsia="zh-CN"/>
        </w:rPr>
      </w:pPr>
      <w:bookmarkStart w:id="24" w:name="_Toc21587"/>
      <w:bookmarkStart w:id="25" w:name="_Toc8159"/>
      <w:r>
        <w:rPr>
          <w:rFonts w:hint="eastAsia" w:ascii="华文细黑" w:hAnsi="华文细黑" w:eastAsia="华文细黑" w:cs="华文细黑"/>
          <w:sz w:val="30"/>
          <w:szCs w:val="30"/>
          <w:lang w:val="en-US" w:eastAsia="zh-CN"/>
        </w:rPr>
        <w:t>2.4规划期限</w:t>
      </w:r>
      <w:bookmarkEnd w:id="24"/>
      <w:bookmarkEnd w:id="25"/>
    </w:p>
    <w:p w14:paraId="3C337F7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规划期限为2023—2035年；近期2023—2025年，中期2026—2030年，远期2031—2035年。</w:t>
      </w:r>
    </w:p>
    <w:p w14:paraId="63399937">
      <w:pPr>
        <w:pStyle w:val="3"/>
        <w:bidi w:val="0"/>
        <w:rPr>
          <w:rFonts w:hint="eastAsia" w:ascii="华文细黑" w:hAnsi="华文细黑" w:eastAsia="华文细黑" w:cs="华文细黑"/>
          <w:sz w:val="30"/>
          <w:szCs w:val="30"/>
          <w:lang w:val="en-US" w:eastAsia="zh-CN"/>
        </w:rPr>
      </w:pPr>
      <w:bookmarkStart w:id="26" w:name="_Toc11509"/>
      <w:bookmarkStart w:id="27" w:name="_Toc12911"/>
      <w:r>
        <w:rPr>
          <w:rFonts w:hint="eastAsia" w:ascii="华文细黑" w:hAnsi="华文细黑" w:eastAsia="华文细黑" w:cs="华文细黑"/>
          <w:sz w:val="30"/>
          <w:szCs w:val="30"/>
          <w:lang w:val="en-US" w:eastAsia="zh-CN"/>
        </w:rPr>
        <w:t>2.5发展目标</w:t>
      </w:r>
      <w:bookmarkEnd w:id="26"/>
      <w:bookmarkEnd w:id="27"/>
    </w:p>
    <w:p w14:paraId="170C2E9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color w:val="000000" w:themeColor="text1"/>
          <w:sz w:val="30"/>
          <w:szCs w:val="30"/>
          <w:lang w:val="en-US" w:eastAsia="zh-CN"/>
          <w14:textFill>
            <w14:solidFill>
              <w14:schemeClr w14:val="tx1"/>
            </w14:solidFill>
          </w14:textFill>
        </w:rPr>
      </w:pPr>
      <w:r>
        <w:rPr>
          <w:rFonts w:hint="eastAsia" w:ascii="华文细黑" w:hAnsi="华文细黑" w:eastAsia="华文细黑" w:cs="华文细黑"/>
          <w:color w:val="000000" w:themeColor="text1"/>
          <w:sz w:val="30"/>
          <w:szCs w:val="30"/>
          <w:lang w:val="en-US" w:eastAsia="zh-CN"/>
          <w14:textFill>
            <w14:solidFill>
              <w14:schemeClr w14:val="tx1"/>
            </w14:solidFill>
          </w14:textFill>
        </w:rPr>
        <w:t>在规划期内规划新造丰产油茶林面积3万亩，改造油茶低产林面积7.22万亩，至2035年末全县油茶林总面积达10.22万亩。</w:t>
      </w:r>
    </w:p>
    <w:p w14:paraId="76DAA75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color w:val="000000" w:themeColor="text1"/>
          <w:sz w:val="30"/>
          <w:szCs w:val="30"/>
          <w:lang w:val="en-US" w:eastAsia="zh-CN"/>
          <w14:textFill>
            <w14:solidFill>
              <w14:schemeClr w14:val="tx1"/>
            </w14:solidFill>
          </w14:textFill>
        </w:rPr>
      </w:pPr>
      <w:r>
        <w:rPr>
          <w:rFonts w:hint="eastAsia" w:ascii="华文细黑" w:hAnsi="华文细黑" w:eastAsia="华文细黑" w:cs="华文细黑"/>
          <w:color w:val="000000" w:themeColor="text1"/>
          <w:sz w:val="30"/>
          <w:szCs w:val="30"/>
          <w:lang w:val="en-US" w:eastAsia="zh-CN"/>
          <w14:textFill>
            <w14:solidFill>
              <w14:schemeClr w14:val="tx1"/>
            </w14:solidFill>
          </w14:textFill>
        </w:rPr>
        <w:t>近期目标：即202</w:t>
      </w:r>
      <w:r>
        <w:rPr>
          <w:rFonts w:hint="eastAsia" w:ascii="华文细黑" w:hAnsi="华文细黑" w:eastAsia="华文细黑" w:cs="华文细黑"/>
          <w:color w:val="auto"/>
          <w:sz w:val="30"/>
          <w:szCs w:val="30"/>
          <w:lang w:val="en-US" w:eastAsia="zh-CN"/>
        </w:rPr>
        <w:t>3～2025年，规划新造丰产油茶林面积0.5万亩，改造油茶低产林面积3.0万亩，至2025年末全县油茶林总面积达7.72万亩。</w:t>
      </w:r>
      <w:r>
        <w:rPr>
          <w:rFonts w:hint="eastAsia" w:ascii="华文细黑" w:hAnsi="华文细黑" w:eastAsia="华文细黑" w:cs="华文细黑"/>
          <w:color w:val="000000" w:themeColor="text1"/>
          <w:sz w:val="30"/>
          <w:szCs w:val="30"/>
          <w:lang w:val="en-US" w:eastAsia="zh-CN"/>
          <w14:textFill>
            <w14:solidFill>
              <w14:schemeClr w14:val="tx1"/>
            </w14:solidFill>
          </w14:textFill>
        </w:rPr>
        <w:t>建立良种油茶高产优质品种示范基地1个、油茶林抚育提高示范基地1个、油茶林低产改造示范基地1个，扶持培植上规模、上档次、带动力强、具备新产品开发和市场开拓能力的茶油及其副产品精深加工龙头企业1家，形成相对完备的油茶生产、加工、销售产业链条，逐步形成资源相对充足、利用水平高、产出效益显著的油茶产业发展新格局。</w:t>
      </w:r>
    </w:p>
    <w:p w14:paraId="67DFC79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color w:val="000000" w:themeColor="text1"/>
          <w:sz w:val="30"/>
          <w:szCs w:val="30"/>
          <w:lang w:val="en-US" w:eastAsia="zh-CN"/>
          <w14:textFill>
            <w14:solidFill>
              <w14:schemeClr w14:val="tx1"/>
            </w14:solidFill>
          </w14:textFill>
        </w:rPr>
      </w:pPr>
      <w:r>
        <w:rPr>
          <w:rFonts w:hint="eastAsia" w:ascii="华文细黑" w:hAnsi="华文细黑" w:eastAsia="华文细黑" w:cs="华文细黑"/>
          <w:color w:val="000000" w:themeColor="text1"/>
          <w:sz w:val="30"/>
          <w:szCs w:val="30"/>
          <w:lang w:val="en-US" w:eastAsia="zh-CN"/>
          <w14:textFill>
            <w14:solidFill>
              <w14:schemeClr w14:val="tx1"/>
            </w14:solidFill>
          </w14:textFill>
        </w:rPr>
        <w:t>中期目标</w:t>
      </w:r>
      <w:r>
        <w:rPr>
          <w:rFonts w:hint="eastAsia" w:ascii="华文细黑" w:hAnsi="华文细黑" w:eastAsia="华文细黑" w:cs="华文细黑"/>
          <w:color w:val="auto"/>
          <w:sz w:val="30"/>
          <w:szCs w:val="30"/>
          <w:lang w:val="en-US" w:eastAsia="zh-CN"/>
        </w:rPr>
        <w:t>：即2026～2030年，规划新造丰产油茶林面积1万亩，改造油茶低产林面积4万亩，至2030年末全县油茶林总面积达8.72万亩，获得全国油茶产业发展重点县称号。</w:t>
      </w:r>
      <w:r>
        <w:rPr>
          <w:rFonts w:hint="eastAsia" w:ascii="华文细黑" w:hAnsi="华文细黑" w:eastAsia="华文细黑" w:cs="华文细黑"/>
          <w:color w:val="000000" w:themeColor="text1"/>
          <w:sz w:val="30"/>
          <w:szCs w:val="30"/>
          <w:lang w:val="en-US" w:eastAsia="zh-CN"/>
          <w14:textFill>
            <w14:solidFill>
              <w14:schemeClr w14:val="tx1"/>
            </w14:solidFill>
          </w14:textFill>
        </w:rPr>
        <w:t>建立油茶科技研发中心1个、油茶鲜果加工与交易物流示范基地1个、创新创业孵化基地1个、油茶科技培训基地1个，建立闽清县油茶信息化管理中心，科技化、信息化管理全县油茶产业。</w:t>
      </w:r>
    </w:p>
    <w:p w14:paraId="5CFEF00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color w:val="000000" w:themeColor="text1"/>
          <w:sz w:val="30"/>
          <w:szCs w:val="30"/>
          <w:lang w:val="en-US" w:eastAsia="zh-CN"/>
          <w14:textFill>
            <w14:solidFill>
              <w14:schemeClr w14:val="tx1"/>
            </w14:solidFill>
          </w14:textFill>
        </w:rPr>
      </w:pPr>
      <w:r>
        <w:rPr>
          <w:rFonts w:hint="eastAsia" w:ascii="华文细黑" w:hAnsi="华文细黑" w:eastAsia="华文细黑" w:cs="华文细黑"/>
          <w:color w:val="000000" w:themeColor="text1"/>
          <w:sz w:val="30"/>
          <w:szCs w:val="30"/>
          <w:lang w:val="en-US" w:eastAsia="zh-CN"/>
          <w14:textFill>
            <w14:solidFill>
              <w14:schemeClr w14:val="tx1"/>
            </w14:solidFill>
          </w14:textFill>
        </w:rPr>
        <w:t>远期目标：即2030～2035年，规划新造丰产油茶林面积1.5万亩，改造油茶低产林面积0.22万亩，至2035年末全县油茶林总面积达10.22万亩。建立万亩油茶种植基地2个，融合旅游稳步发展，形成集生产、加工、观光、科普研学等为一体的油茶特色产业区。</w:t>
      </w:r>
    </w:p>
    <w:p w14:paraId="6069E2B6">
      <w:pPr>
        <w:rPr>
          <w:rFonts w:hint="eastAsia" w:ascii="华文细黑" w:hAnsi="华文细黑" w:eastAsia="华文细黑" w:cs="华文细黑"/>
          <w:color w:val="000000" w:themeColor="text1"/>
          <w:sz w:val="30"/>
          <w:szCs w:val="30"/>
          <w:lang w:val="en-US" w:eastAsia="zh-CN"/>
          <w14:textFill>
            <w14:solidFill>
              <w14:schemeClr w14:val="tx1"/>
            </w14:solidFill>
          </w14:textFill>
        </w:rPr>
      </w:pPr>
      <w:r>
        <w:rPr>
          <w:rFonts w:hint="eastAsia" w:ascii="华文细黑" w:hAnsi="华文细黑" w:eastAsia="华文细黑" w:cs="华文细黑"/>
          <w:color w:val="000000" w:themeColor="text1"/>
          <w:sz w:val="30"/>
          <w:szCs w:val="30"/>
          <w:lang w:val="en-US" w:eastAsia="zh-CN"/>
          <w14:textFill>
            <w14:solidFill>
              <w14:schemeClr w14:val="tx1"/>
            </w14:solidFill>
          </w14:textFill>
        </w:rPr>
        <w:br w:type="page"/>
      </w:r>
    </w:p>
    <w:p w14:paraId="26A63159">
      <w:pPr>
        <w:pStyle w:val="2"/>
        <w:numPr>
          <w:ilvl w:val="0"/>
          <w:numId w:val="1"/>
        </w:numPr>
        <w:bidi w:val="0"/>
        <w:spacing w:line="240" w:lineRule="auto"/>
        <w:jc w:val="center"/>
        <w:rPr>
          <w:rFonts w:hint="eastAsia" w:ascii="华文细黑" w:hAnsi="华文细黑" w:eastAsia="华文细黑" w:cs="华文细黑"/>
          <w:b/>
          <w:sz w:val="30"/>
          <w:szCs w:val="30"/>
          <w:lang w:val="en-US" w:eastAsia="zh-CN"/>
        </w:rPr>
      </w:pPr>
      <w:bookmarkStart w:id="28" w:name="_Toc3490"/>
      <w:bookmarkStart w:id="29" w:name="_Toc23840"/>
      <w:r>
        <w:rPr>
          <w:rFonts w:hint="eastAsia" w:ascii="华文细黑" w:hAnsi="华文细黑" w:eastAsia="华文细黑" w:cs="华文细黑"/>
          <w:b/>
          <w:sz w:val="30"/>
          <w:szCs w:val="30"/>
          <w:lang w:val="en-US" w:eastAsia="zh-CN"/>
        </w:rPr>
        <w:t>建设布局与建设方案</w:t>
      </w:r>
      <w:bookmarkEnd w:id="28"/>
      <w:bookmarkEnd w:id="29"/>
    </w:p>
    <w:p w14:paraId="00C6D1FB">
      <w:pPr>
        <w:pStyle w:val="3"/>
        <w:bidi w:val="0"/>
        <w:rPr>
          <w:rFonts w:hint="eastAsia" w:ascii="华文细黑" w:hAnsi="华文细黑" w:eastAsia="华文细黑" w:cs="华文细黑"/>
          <w:sz w:val="30"/>
          <w:szCs w:val="30"/>
          <w:lang w:val="en-US" w:eastAsia="zh-CN"/>
        </w:rPr>
      </w:pPr>
      <w:bookmarkStart w:id="30" w:name="_Toc4410"/>
      <w:bookmarkStart w:id="31" w:name="_Toc27058"/>
      <w:r>
        <w:rPr>
          <w:rFonts w:hint="eastAsia" w:ascii="华文细黑" w:hAnsi="华文细黑" w:eastAsia="华文细黑" w:cs="华文细黑"/>
          <w:sz w:val="30"/>
          <w:szCs w:val="30"/>
          <w:lang w:val="en-US" w:eastAsia="zh-CN"/>
        </w:rPr>
        <w:t>3.1建设范围</w:t>
      </w:r>
      <w:bookmarkEnd w:id="30"/>
      <w:bookmarkEnd w:id="31"/>
    </w:p>
    <w:p w14:paraId="56AE3A1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包含11个镇（东桥镇、雄江镇、梅城镇、梅溪镇、白樟镇、金沙镇、白中镇、坂东镇、池园镇、塔庄镇、省璜镇）5个乡（下祝乡、桔林乡、云龙乡、三溪乡、上莲乡）总面积1494.91平方公里。</w:t>
      </w:r>
    </w:p>
    <w:p w14:paraId="00F3E29F">
      <w:pPr>
        <w:pStyle w:val="3"/>
        <w:bidi w:val="0"/>
        <w:rPr>
          <w:rFonts w:hint="eastAsia" w:ascii="华文细黑" w:hAnsi="华文细黑" w:eastAsia="华文细黑" w:cs="华文细黑"/>
          <w:sz w:val="30"/>
          <w:szCs w:val="30"/>
          <w:lang w:val="en-US" w:eastAsia="zh-CN"/>
        </w:rPr>
      </w:pPr>
      <w:bookmarkStart w:id="32" w:name="_Toc7495"/>
      <w:bookmarkStart w:id="33" w:name="_Toc19194"/>
      <w:r>
        <w:rPr>
          <w:rFonts w:hint="eastAsia" w:ascii="华文细黑" w:hAnsi="华文细黑" w:eastAsia="华文细黑" w:cs="华文细黑"/>
          <w:sz w:val="30"/>
          <w:szCs w:val="30"/>
          <w:lang w:val="en-US" w:eastAsia="zh-CN"/>
        </w:rPr>
        <w:t>3.2布局原则</w:t>
      </w:r>
      <w:bookmarkEnd w:id="32"/>
      <w:bookmarkEnd w:id="33"/>
    </w:p>
    <w:p w14:paraId="2C5CFA6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选择自然条件优越、立地条件好，有望培育高产油茶的区域；遵循统筹兼顾、突出重点的原则；遵循规模经营、相对集中连片，交通便利、便于管理的原则；对有种植、经营油茶习惯，当地群众积极性高、领导重视的乡镇优先列入项目区。</w:t>
      </w:r>
    </w:p>
    <w:p w14:paraId="05F1183E">
      <w:pPr>
        <w:pStyle w:val="3"/>
        <w:bidi w:val="0"/>
        <w:rPr>
          <w:rFonts w:hint="eastAsia" w:ascii="华文细黑" w:hAnsi="华文细黑" w:eastAsia="华文细黑" w:cs="华文细黑"/>
          <w:sz w:val="30"/>
          <w:szCs w:val="30"/>
          <w:lang w:val="en-US" w:eastAsia="zh-CN"/>
        </w:rPr>
      </w:pPr>
      <w:bookmarkStart w:id="34" w:name="_Toc19293"/>
      <w:bookmarkStart w:id="35" w:name="_Toc23953"/>
      <w:r>
        <w:rPr>
          <w:rFonts w:hint="eastAsia" w:ascii="华文细黑" w:hAnsi="华文细黑" w:eastAsia="华文细黑" w:cs="华文细黑"/>
          <w:sz w:val="30"/>
          <w:szCs w:val="30"/>
          <w:lang w:val="en-US" w:eastAsia="zh-CN"/>
        </w:rPr>
        <w:t>3.3布局方案</w:t>
      </w:r>
      <w:bookmarkEnd w:id="34"/>
      <w:bookmarkEnd w:id="35"/>
    </w:p>
    <w:p w14:paraId="34B6510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构建油茶产业“112N”体系，1大科技创新示范区、1条油茶产业开发带、2大油茶核心种植区和N个油茶产业合作社——（村、镇油茶产业合作社）。（详见附图1规划布局图）</w:t>
      </w:r>
    </w:p>
    <w:p w14:paraId="377141B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1大科技创新示范区：以推进闽清县油茶产业快速发展，提高油茶生产科技含量，强化油茶产业体系构建，促进油茶提质增收和可持续发展为目标。依托闽清智慧食品产业园，打造集办公管理、加工示范、商贸物流、展示销售等于一体的油茶科技创新示范区。</w:t>
      </w:r>
    </w:p>
    <w:p w14:paraId="0C7DA09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1条油茶产业开发带：依托三溪乡百年油坊，发展油茶文旅产业，建设油茶文化主题街区、油茶加工观光工厂、油茶研学基地等。</w:t>
      </w:r>
    </w:p>
    <w:p w14:paraId="36009F8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2大油茶核心种植区：依托现有油茶林，通过植树造林、森林抚育、低质低效林和疏林地改造扩大种植规模，打造多处万亩油茶种植基地、油茶林抚育提高示范基地和油茶林低产改造示范基地。推广油茶高产种植，打造良种油茶高产优质品种示范基地。</w:t>
      </w:r>
    </w:p>
    <w:p w14:paraId="52E64433">
      <w:pPr>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br w:type="page"/>
      </w:r>
    </w:p>
    <w:p w14:paraId="1BC2393D">
      <w:pPr>
        <w:pStyle w:val="2"/>
        <w:numPr>
          <w:ilvl w:val="0"/>
          <w:numId w:val="1"/>
        </w:numPr>
        <w:bidi w:val="0"/>
        <w:spacing w:line="240" w:lineRule="auto"/>
        <w:jc w:val="center"/>
        <w:rPr>
          <w:rFonts w:hint="eastAsia" w:ascii="华文细黑" w:hAnsi="华文细黑" w:eastAsia="华文细黑" w:cs="华文细黑"/>
          <w:b/>
          <w:sz w:val="30"/>
          <w:szCs w:val="30"/>
          <w:lang w:val="en-US" w:eastAsia="zh-CN"/>
        </w:rPr>
      </w:pPr>
      <w:bookmarkStart w:id="36" w:name="_Toc29172"/>
      <w:bookmarkStart w:id="37" w:name="_Toc13459"/>
      <w:r>
        <w:rPr>
          <w:rFonts w:hint="eastAsia" w:ascii="华文细黑" w:hAnsi="华文细黑" w:eastAsia="华文细黑" w:cs="华文细黑"/>
          <w:b/>
          <w:sz w:val="30"/>
          <w:szCs w:val="30"/>
          <w:lang w:val="en-US" w:eastAsia="zh-CN"/>
        </w:rPr>
        <w:t>建设内容与规模</w:t>
      </w:r>
      <w:bookmarkEnd w:id="36"/>
      <w:bookmarkEnd w:id="37"/>
    </w:p>
    <w:p w14:paraId="012D3C85">
      <w:pPr>
        <w:pStyle w:val="3"/>
        <w:bidi w:val="0"/>
        <w:rPr>
          <w:rFonts w:hint="eastAsia" w:ascii="华文细黑" w:hAnsi="华文细黑" w:eastAsia="华文细黑" w:cs="华文细黑"/>
          <w:sz w:val="30"/>
          <w:szCs w:val="30"/>
          <w:lang w:val="en-US" w:eastAsia="zh-CN"/>
        </w:rPr>
      </w:pPr>
      <w:bookmarkStart w:id="38" w:name="_Toc22617"/>
      <w:bookmarkStart w:id="39" w:name="_Toc2460"/>
      <w:r>
        <w:rPr>
          <w:rFonts w:hint="eastAsia" w:ascii="华文细黑" w:hAnsi="华文细黑" w:eastAsia="华文细黑" w:cs="华文细黑"/>
          <w:sz w:val="30"/>
          <w:szCs w:val="30"/>
          <w:lang w:val="en-US" w:eastAsia="zh-CN"/>
        </w:rPr>
        <w:t>4.1资源培育体系建设</w:t>
      </w:r>
      <w:bookmarkEnd w:id="38"/>
      <w:bookmarkEnd w:id="39"/>
    </w:p>
    <w:p w14:paraId="44EBAF6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color w:val="0000FF"/>
          <w:sz w:val="30"/>
          <w:szCs w:val="30"/>
          <w:lang w:val="en-US" w:eastAsia="zh-CN"/>
        </w:rPr>
      </w:pPr>
      <w:r>
        <w:rPr>
          <w:rFonts w:hint="eastAsia" w:ascii="华文细黑" w:hAnsi="华文细黑" w:eastAsia="华文细黑" w:cs="华文细黑"/>
          <w:sz w:val="30"/>
          <w:szCs w:val="30"/>
          <w:lang w:val="en-US" w:eastAsia="zh-CN"/>
        </w:rPr>
        <w:t>规划油茶林资源培育体系建设总面积</w:t>
      </w:r>
      <w:r>
        <w:rPr>
          <w:rFonts w:hint="eastAsia" w:ascii="华文细黑" w:hAnsi="华文细黑" w:eastAsia="华文细黑" w:cs="华文细黑"/>
          <w:color w:val="auto"/>
          <w:sz w:val="30"/>
          <w:szCs w:val="30"/>
          <w:lang w:val="en-US" w:eastAsia="zh-CN"/>
        </w:rPr>
        <w:t>为10.22万亩，其中: 新造油茶林3万亩，现有更新改造油茶林7.22万亩。</w:t>
      </w:r>
    </w:p>
    <w:p w14:paraId="39EA3885">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4.1.1新造油茶林</w:t>
      </w:r>
    </w:p>
    <w:p w14:paraId="5C0D15B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根据林地资源现状以及产业发展布局，主要选择海拔800米以下，相对高度200米以下，坡度25°以下，地势开阔，光照充足，土层厚度大于60厘米的宜林荒山荒地、低效残次林和采伐、火烧迹地发展高产油茶林基地。</w:t>
      </w:r>
    </w:p>
    <w:p w14:paraId="466319A3">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4.1.2抚育改造</w:t>
      </w:r>
    </w:p>
    <w:p w14:paraId="00F6F3B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color w:val="auto"/>
          <w:sz w:val="30"/>
          <w:szCs w:val="30"/>
          <w:lang w:val="en-US" w:eastAsia="zh-CN"/>
        </w:rPr>
      </w:pPr>
      <w:r>
        <w:rPr>
          <w:rFonts w:hint="eastAsia" w:ascii="华文细黑" w:hAnsi="华文细黑" w:eastAsia="华文细黑" w:cs="华文细黑"/>
          <w:color w:val="auto"/>
          <w:sz w:val="30"/>
          <w:szCs w:val="30"/>
          <w:lang w:val="en-US" w:eastAsia="zh-CN"/>
        </w:rPr>
        <w:t>全县现有的7.22万亩油茶林，其中产前期0.89万亩，初产期1.97万亩，盛产期3.48万亩，衰产期0.88万亩。为了提高现有油茶林生产能力，必须对低产油茶林实施更新或抚育改造。（详见附表1）</w:t>
      </w:r>
    </w:p>
    <w:p w14:paraId="2E659BF0">
      <w:pPr>
        <w:keepNext w:val="0"/>
        <w:keepLines w:val="0"/>
        <w:pageBreakBefore w:val="0"/>
        <w:widowControl w:val="0"/>
        <w:numPr>
          <w:ilvl w:val="0"/>
          <w:numId w:val="8"/>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更新改造</w:t>
      </w:r>
    </w:p>
    <w:p w14:paraId="1B6B53D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现处于衰产期 (过熟林)或稀疏残次的油茶林是更新改造的重点。对其中品种较好，株行距较均匀、长势旺盛、生产潜力尚可的林分，采用部分更新造林方式，增加良种比重；对于品种差、林相乱、病虫害严重的衰老林以及稀疏残次林，全部采用良种化、规范化更新造林即重造方式，迅速改造林分，提高产出水平。</w:t>
      </w:r>
    </w:p>
    <w:p w14:paraId="391A2950">
      <w:pPr>
        <w:keepNext w:val="0"/>
        <w:keepLines w:val="0"/>
        <w:pageBreakBefore w:val="0"/>
        <w:widowControl w:val="0"/>
        <w:numPr>
          <w:ilvl w:val="0"/>
          <w:numId w:val="8"/>
        </w:numPr>
        <w:kinsoku/>
        <w:wordWrap/>
        <w:overflowPunct/>
        <w:topLinePunct w:val="0"/>
        <w:autoSpaceDE/>
        <w:autoSpaceDN/>
        <w:bidi w:val="0"/>
        <w:adjustRightInd/>
        <w:snapToGrid/>
        <w:spacing w:line="240" w:lineRule="auto"/>
        <w:ind w:left="0"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低效改造</w:t>
      </w:r>
    </w:p>
    <w:p w14:paraId="07BDE05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对现已进入结果期的油茶成林，由于株行距不均、林龄不一、品种差，加之疏于管理，导致产出较低的林分，采取垦复、施肥补植、高接换冠、调整密度等措施，促使林分在短时期内达到丰产稳产。</w:t>
      </w:r>
    </w:p>
    <w:p w14:paraId="70FF697C">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4.1.3示范林建设</w:t>
      </w:r>
    </w:p>
    <w:p w14:paraId="17C88E3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依托国家现代农业综合开发林业项目和油茶示范县建设项目，在油茶产业重点发展区选择地方政府推动力度大，农民种植油茶积极性高，且油茶良种、新技术、管理等措施保障完备的部分乡镇给予政策、资金和科技等方面的支持，通过新造和低产林改造建立油茶高产示范基地，为全县油茶产业发展探索路子、积累经验、创建模式，同时，卖力推广高用油茶新品种、新技术、新标准、新模式，充分发挥典型示范作用，</w:t>
      </w:r>
      <w:r>
        <w:rPr>
          <w:rFonts w:hint="eastAsia" w:ascii="华文细黑" w:hAnsi="华文细黑" w:eastAsia="华文细黑" w:cs="华文细黑"/>
          <w:color w:val="000000" w:themeColor="text1"/>
          <w:sz w:val="30"/>
          <w:szCs w:val="30"/>
          <w:lang w:val="en-US" w:eastAsia="zh-CN"/>
          <w14:textFill>
            <w14:solidFill>
              <w14:schemeClr w14:val="tx1"/>
            </w14:solidFill>
          </w14:textFill>
        </w:rPr>
        <w:t>规划期内，全县重点建设1个良种油茶高产优质品种示范基地、1个油茶林抚育提高示范基地和1个油茶林低产改造示范基地。</w:t>
      </w:r>
    </w:p>
    <w:p w14:paraId="535E64D0">
      <w:pPr>
        <w:pStyle w:val="3"/>
        <w:bidi w:val="0"/>
        <w:rPr>
          <w:rFonts w:hint="eastAsia" w:ascii="华文细黑" w:hAnsi="华文细黑" w:eastAsia="华文细黑" w:cs="华文细黑"/>
          <w:sz w:val="30"/>
          <w:szCs w:val="30"/>
          <w:lang w:val="en-US" w:eastAsia="zh-CN"/>
        </w:rPr>
      </w:pPr>
      <w:bookmarkStart w:id="40" w:name="_Toc24916"/>
      <w:bookmarkStart w:id="41" w:name="_Toc22605"/>
      <w:r>
        <w:rPr>
          <w:rFonts w:hint="eastAsia" w:ascii="华文细黑" w:hAnsi="华文细黑" w:eastAsia="华文细黑" w:cs="华文细黑"/>
          <w:sz w:val="30"/>
          <w:szCs w:val="30"/>
          <w:lang w:val="en-US" w:eastAsia="zh-CN"/>
        </w:rPr>
        <w:t>4.2良种繁育体系建设</w:t>
      </w:r>
      <w:bookmarkEnd w:id="40"/>
      <w:bookmarkEnd w:id="41"/>
    </w:p>
    <w:p w14:paraId="16E7977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color w:val="000000" w:themeColor="text1"/>
          <w:sz w:val="30"/>
          <w:szCs w:val="30"/>
          <w:lang w:val="en-US" w:eastAsia="zh-CN"/>
          <w14:textFill>
            <w14:solidFill>
              <w14:schemeClr w14:val="tx1"/>
            </w14:solidFill>
          </w14:textFill>
        </w:rPr>
      </w:pPr>
      <w:r>
        <w:rPr>
          <w:rFonts w:hint="eastAsia" w:ascii="华文细黑" w:hAnsi="华文细黑" w:eastAsia="华文细黑" w:cs="华文细黑"/>
          <w:sz w:val="30"/>
          <w:szCs w:val="30"/>
          <w:lang w:val="en-US" w:eastAsia="zh-CN"/>
        </w:rPr>
        <w:t xml:space="preserve">为保障良种苗木生产能力，满足油茶新造和改造苗木需求，实现苗木就地或就近供应，根据油茶产业发展造林任务安排，依托中国林科院亚林中心、福建省林科院、福州市林科所、福建农林大学等为技术支撑，规划建立苗圃基地2个，建设面积为100亩，新增育苗塑料大棚3000平方米、炼苗荫棚（炼苗场）5000平方米。形成油茶良种苗木供应能力120万株/年，满足油茶基地建设需要。品种主要培育闽43、闽油1、闽杂优22、闽79、闽油2、闽48、闽60、闽龙1号、2号、3号和长林4号、40号、53号及其他高产、稳产、高抗、优质的新品种。 </w:t>
      </w:r>
    </w:p>
    <w:p w14:paraId="60DCF48C">
      <w:pPr>
        <w:pStyle w:val="3"/>
        <w:bidi w:val="0"/>
        <w:rPr>
          <w:rFonts w:hint="eastAsia" w:ascii="华文细黑" w:hAnsi="华文细黑" w:eastAsia="华文细黑" w:cs="华文细黑"/>
          <w:sz w:val="30"/>
          <w:szCs w:val="30"/>
          <w:lang w:val="en-US" w:eastAsia="zh-CN"/>
        </w:rPr>
      </w:pPr>
      <w:bookmarkStart w:id="42" w:name="_Toc23919"/>
      <w:bookmarkStart w:id="43" w:name="_Toc17265"/>
      <w:r>
        <w:rPr>
          <w:rFonts w:hint="eastAsia" w:ascii="华文细黑" w:hAnsi="华文细黑" w:eastAsia="华文细黑" w:cs="华文细黑"/>
          <w:sz w:val="30"/>
          <w:szCs w:val="30"/>
          <w:lang w:val="en-US" w:eastAsia="zh-CN"/>
        </w:rPr>
        <w:t>4.3产品加工体系建设</w:t>
      </w:r>
      <w:bookmarkEnd w:id="42"/>
      <w:bookmarkEnd w:id="43"/>
    </w:p>
    <w:p w14:paraId="4BA70207">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4.3.1产品发展方向</w:t>
      </w:r>
    </w:p>
    <w:p w14:paraId="623BA56B">
      <w:pPr>
        <w:keepNext w:val="0"/>
        <w:keepLines w:val="0"/>
        <w:pageBreakBefore w:val="0"/>
        <w:widowControl w:val="0"/>
        <w:numPr>
          <w:ilvl w:val="0"/>
          <w:numId w:val="9"/>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茶油：高等级保健精炼食用茶油，高级天然化妆品和医用产品生产。</w:t>
      </w:r>
    </w:p>
    <w:p w14:paraId="5508A862">
      <w:pPr>
        <w:keepNext w:val="0"/>
        <w:keepLines w:val="0"/>
        <w:pageBreakBefore w:val="0"/>
        <w:widowControl w:val="0"/>
        <w:numPr>
          <w:ilvl w:val="0"/>
          <w:numId w:val="9"/>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油茶副产品综合利用：茶皂素提取及系列产品开发，生物农药制造创光粉磨制、高蛋白饲料发酵生产等。（详见附图2油茶产业链）</w:t>
      </w:r>
    </w:p>
    <w:p w14:paraId="7544BB8A">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4.3.2加工企业建设</w:t>
      </w:r>
    </w:p>
    <w:p w14:paraId="5AA976C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按照“扶大、扶强、扶优”的原则，制定扶持龙头企业发展的政策措施，培育一批竞争力强、带动面广的油茶加工龙头企业，促进油茶产业链的延伸。从机制创新入手，鼓励和引导加工企业参与油茶原料林基地建设，推动“公司+基地+农户”产业化经营。</w:t>
      </w:r>
    </w:p>
    <w:p w14:paraId="4527F24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color w:val="0000FF"/>
          <w:sz w:val="30"/>
          <w:szCs w:val="30"/>
          <w:lang w:val="en-US" w:eastAsia="zh-CN"/>
        </w:rPr>
      </w:pPr>
      <w:r>
        <w:rPr>
          <w:rFonts w:hint="eastAsia" w:ascii="华文细黑" w:hAnsi="华文细黑" w:eastAsia="华文细黑" w:cs="华文细黑"/>
          <w:sz w:val="30"/>
          <w:szCs w:val="30"/>
          <w:lang w:val="en-US" w:eastAsia="zh-CN"/>
        </w:rPr>
        <w:t>全县以白岩山生态农业发展有限公司为龙头，依托当地资源，突出规模化、高档化、多样化等综合加工利用，创优投资环境，扶持开发新产品，延伸产业链。鼓励通过资产重组、资本运作等方式，加快技术改造和工艺设备更新，建立和完善现代企业制度，做大做强龙头企业，</w:t>
      </w:r>
      <w:r>
        <w:rPr>
          <w:rFonts w:hint="eastAsia" w:ascii="华文细黑" w:hAnsi="华文细黑" w:eastAsia="华文细黑" w:cs="华文细黑"/>
          <w:color w:val="000000" w:themeColor="text1"/>
          <w:sz w:val="30"/>
          <w:szCs w:val="30"/>
          <w:lang w:val="en-US" w:eastAsia="zh-CN"/>
          <w14:textFill>
            <w14:solidFill>
              <w14:schemeClr w14:val="tx1"/>
            </w14:solidFill>
          </w14:textFill>
        </w:rPr>
        <w:t>力争在2030年前建成具有5000吨毛油提炼、1.2万吨茶壳和1万吨茶粕综合利用能力的加工体系。</w:t>
      </w:r>
    </w:p>
    <w:p w14:paraId="74307278">
      <w:pPr>
        <w:pStyle w:val="3"/>
        <w:bidi w:val="0"/>
        <w:rPr>
          <w:rFonts w:hint="eastAsia" w:ascii="华文细黑" w:hAnsi="华文细黑" w:eastAsia="华文细黑" w:cs="华文细黑"/>
          <w:sz w:val="30"/>
          <w:szCs w:val="30"/>
          <w:lang w:val="en-US" w:eastAsia="zh-CN"/>
        </w:rPr>
      </w:pPr>
      <w:bookmarkStart w:id="44" w:name="_Toc29646"/>
      <w:bookmarkStart w:id="45" w:name="_Toc2092"/>
      <w:r>
        <w:rPr>
          <w:rFonts w:hint="eastAsia" w:ascii="华文细黑" w:hAnsi="华文细黑" w:eastAsia="华文细黑" w:cs="华文细黑"/>
          <w:sz w:val="30"/>
          <w:szCs w:val="30"/>
          <w:lang w:val="en-US" w:eastAsia="zh-CN"/>
        </w:rPr>
        <w:t>4.4科技支撑体系建设</w:t>
      </w:r>
      <w:bookmarkEnd w:id="44"/>
      <w:bookmarkEnd w:id="45"/>
    </w:p>
    <w:p w14:paraId="321A757D">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4.4.1油茶科技研发中心</w:t>
      </w:r>
    </w:p>
    <w:p w14:paraId="3F6B133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为推进全县油茶推广技术服务工作，可依托省林科院、市林科所、市种苗站，建立1个县级油茶科技研发中心，开展适应性油茶科研和开发工作，提供油茶良种苗木、穗条、种子，提供技术咨询服务。加大对农民、造林大户和企业的技术培训和科技推广工作力度，为油茶产业发展提供全方位的科技支撑和服务。</w:t>
      </w:r>
    </w:p>
    <w:p w14:paraId="4CB711A5">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4.4.2闽清县油茶信息化管理中心</w:t>
      </w:r>
    </w:p>
    <w:p w14:paraId="74A26D7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为实现油茶信息互通共享，油茶品质全程管控，以及对油茶产量的精准研判，助推油茶产业智能化发展。闽清县油茶信息化管理中心将新一代信息技术（云计算、大数据、人工智能、物联网）与油茶产业深度融合，努力构建“五大云平台”，形成大数据中心新格局，为产销提供决策依据，推动油茶产业实现精细化管理，助力高质量发展。</w:t>
      </w:r>
    </w:p>
    <w:p w14:paraId="0BCE19CC">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4.4.3油茶产业科技示范园</w:t>
      </w:r>
    </w:p>
    <w:p w14:paraId="7029D4B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科技示范园是连接科研成果与转化推广的技术桥梁，在油茶产业发展中必须加快科技示范园建设，发挥其试验、示范、辐射和带动功能，推广油茶新品种、丰产经营技术和新型加工工艺，让林农、造林大户和加工企业对油茶发展中新品种、新技术和新工艺应用能够“看得见、学得着、用得上”。在科学规划布局的基础上，依托全县重点油茶种植企业，高标准建设1个油茶产业科技示范园，种植基地面积不少于100亩，实现良种繁育、高产示范、科研培训、综合加工、生态旅游“五位一体”的产业化经营。</w:t>
      </w:r>
    </w:p>
    <w:p w14:paraId="24B24923">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4.4.4油茶科技培训基地</w:t>
      </w:r>
    </w:p>
    <w:p w14:paraId="452E62C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组建油茶科研和科技推广技术队伍，加强建设油茶产业发展技术培训服务网络体系。主要通过全省科技人员开展对油茶良种苗木繁育、高产油茶林营造林以茶果采收、加工和副产品利用等方面的技术讲座，编发实用技术资料，现场技术指导，送技术下乡，实施科技成果对接。培训对象为基层主管林业、产业、营销的干部，主要技术骨于和农民专业户、个体户。规划期内，每年开展技术培训100人次。</w:t>
      </w:r>
    </w:p>
    <w:p w14:paraId="3E82EBEF">
      <w:pPr>
        <w:pStyle w:val="3"/>
        <w:bidi w:val="0"/>
        <w:rPr>
          <w:rFonts w:hint="eastAsia" w:ascii="华文细黑" w:hAnsi="华文细黑" w:eastAsia="华文细黑" w:cs="华文细黑"/>
          <w:sz w:val="30"/>
          <w:szCs w:val="30"/>
          <w:lang w:val="en-US" w:eastAsia="zh-CN"/>
        </w:rPr>
      </w:pPr>
      <w:bookmarkStart w:id="46" w:name="_Toc26376"/>
      <w:bookmarkStart w:id="47" w:name="_Toc15929"/>
      <w:r>
        <w:rPr>
          <w:rFonts w:hint="eastAsia" w:ascii="华文细黑" w:hAnsi="华文细黑" w:eastAsia="华文细黑" w:cs="华文细黑"/>
          <w:sz w:val="30"/>
          <w:szCs w:val="30"/>
          <w:lang w:val="en-US" w:eastAsia="zh-CN"/>
        </w:rPr>
        <w:t>4.5文化生态旅游体系建设</w:t>
      </w:r>
      <w:bookmarkEnd w:id="46"/>
      <w:bookmarkEnd w:id="47"/>
    </w:p>
    <w:p w14:paraId="0AA246B8">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4.5.1旅游产品开发</w:t>
      </w:r>
    </w:p>
    <w:p w14:paraId="2663F84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围绕油茶种植发展油茶采摘、油茶花观光等休闲度假产品，依托油茶千年历史积淀，发展油茶文化产品。逐步把油茶园变成公园、油茶区变成景区。</w:t>
      </w:r>
    </w:p>
    <w:p w14:paraId="5D6178DF">
      <w:pPr>
        <w:keepNext w:val="0"/>
        <w:keepLines w:val="0"/>
        <w:pageBreakBefore w:val="0"/>
        <w:widowControl w:val="0"/>
        <w:numPr>
          <w:ilvl w:val="0"/>
          <w:numId w:val="1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油茶种植体验：依托油茶种植基地，打造油茶育苗、油茶嫁接、油茶种植、油茶采摘等体验项目，科普油茶种植知识。</w:t>
      </w:r>
    </w:p>
    <w:p w14:paraId="18A3D44E">
      <w:pPr>
        <w:keepNext w:val="0"/>
        <w:keepLines w:val="0"/>
        <w:pageBreakBefore w:val="0"/>
        <w:widowControl w:val="0"/>
        <w:numPr>
          <w:ilvl w:val="0"/>
          <w:numId w:val="1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default" w:ascii="华文细黑" w:hAnsi="华文细黑" w:eastAsia="华文细黑" w:cs="华文细黑"/>
          <w:sz w:val="30"/>
          <w:szCs w:val="30"/>
          <w:lang w:val="en-US" w:eastAsia="zh-CN"/>
        </w:rPr>
        <w:t>油茶文化体验</w:t>
      </w:r>
      <w:r>
        <w:rPr>
          <w:rFonts w:hint="eastAsia" w:ascii="华文细黑" w:hAnsi="华文细黑" w:eastAsia="华文细黑" w:cs="华文细黑"/>
          <w:sz w:val="30"/>
          <w:szCs w:val="30"/>
          <w:lang w:val="en-US" w:eastAsia="zh-CN"/>
        </w:rPr>
        <w:t>：依托油茶加工工坊打造油茶加工观光及体验、油茶衍生品体验等项目。依托油茶种植基地，打造油茶观光园。</w:t>
      </w:r>
    </w:p>
    <w:p w14:paraId="29E070AE">
      <w:pPr>
        <w:keepNext w:val="0"/>
        <w:keepLines w:val="0"/>
        <w:pageBreakBefore w:val="0"/>
        <w:widowControl w:val="0"/>
        <w:numPr>
          <w:ilvl w:val="0"/>
          <w:numId w:val="1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default" w:ascii="华文细黑" w:hAnsi="华文细黑" w:eastAsia="华文细黑" w:cs="华文细黑"/>
          <w:sz w:val="30"/>
          <w:szCs w:val="30"/>
          <w:lang w:val="en-US" w:eastAsia="zh-CN"/>
        </w:rPr>
        <w:t>油茶科普研学</w:t>
      </w:r>
      <w:r>
        <w:rPr>
          <w:rFonts w:hint="eastAsia" w:ascii="华文细黑" w:hAnsi="华文细黑" w:eastAsia="华文细黑" w:cs="华文细黑"/>
          <w:sz w:val="30"/>
          <w:szCs w:val="30"/>
          <w:lang w:val="en-US" w:eastAsia="zh-CN"/>
        </w:rPr>
        <w:t>：依托油茶百年油坊、建设油茶博览馆、油茶观光工厂等油茶科普产品，打造油茶研学基地。</w:t>
      </w:r>
    </w:p>
    <w:p w14:paraId="46D62499">
      <w:pPr>
        <w:keepNext w:val="0"/>
        <w:keepLines w:val="0"/>
        <w:pageBreakBefore w:val="0"/>
        <w:widowControl w:val="0"/>
        <w:numPr>
          <w:ilvl w:val="0"/>
          <w:numId w:val="1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default" w:ascii="华文细黑" w:hAnsi="华文细黑" w:eastAsia="华文细黑" w:cs="华文细黑"/>
          <w:sz w:val="30"/>
          <w:szCs w:val="30"/>
          <w:lang w:val="en-US" w:eastAsia="zh-CN"/>
        </w:rPr>
        <w:t>油茶娱乐体验</w:t>
      </w:r>
      <w:r>
        <w:rPr>
          <w:rFonts w:hint="eastAsia" w:ascii="华文细黑" w:hAnsi="华文细黑" w:eastAsia="华文细黑" w:cs="华文细黑"/>
          <w:sz w:val="30"/>
          <w:szCs w:val="30"/>
          <w:lang w:val="en-US" w:eastAsia="zh-CN"/>
        </w:rPr>
        <w:t>：举行茶果搬运赛、茶籽搬运接力跳、油茶林穿越等趣味互动游戏。</w:t>
      </w:r>
    </w:p>
    <w:p w14:paraId="10B8066D">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4.5.2旅游服务设施</w:t>
      </w:r>
    </w:p>
    <w:p w14:paraId="0967EE6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围绕旅游六要素“吃、住、行、游、购、娱”打造油茶文化主题街、油茶文创园、油茶主题民宿、油茶养生馆等旅游服务设施，为游客提供全方位旅游服务。</w:t>
      </w:r>
    </w:p>
    <w:p w14:paraId="51B19293">
      <w:pPr>
        <w:pStyle w:val="3"/>
        <w:bidi w:val="0"/>
        <w:rPr>
          <w:rFonts w:hint="eastAsia" w:ascii="华文细黑" w:hAnsi="华文细黑" w:eastAsia="华文细黑" w:cs="华文细黑"/>
          <w:sz w:val="30"/>
          <w:szCs w:val="30"/>
          <w:lang w:val="en-US" w:eastAsia="zh-CN"/>
        </w:rPr>
      </w:pPr>
      <w:bookmarkStart w:id="48" w:name="_Toc13145"/>
      <w:bookmarkStart w:id="49" w:name="_Toc32498"/>
      <w:r>
        <w:rPr>
          <w:rFonts w:hint="eastAsia" w:ascii="华文细黑" w:hAnsi="华文细黑" w:eastAsia="华文细黑" w:cs="华文细黑"/>
          <w:sz w:val="30"/>
          <w:szCs w:val="30"/>
          <w:lang w:val="en-US" w:eastAsia="zh-CN"/>
        </w:rPr>
        <w:t>4.6品牌体系建设</w:t>
      </w:r>
      <w:bookmarkEnd w:id="48"/>
      <w:bookmarkEnd w:id="49"/>
    </w:p>
    <w:p w14:paraId="7CE813C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以闽清县优越的油茶资源条件为基础，结合现有特色产业，以绿色生态、优质特色、健康营养的理念为切入点，打造闽清县油茶产品品牌建设，推动质量保障和品牌文化宣传，实现油茶产业高质量发展。</w:t>
      </w:r>
    </w:p>
    <w:p w14:paraId="5F19C0A6">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4.6.1品牌体系构架</w:t>
      </w:r>
    </w:p>
    <w:p w14:paraId="0B86407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default"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实施“闽清茶油”品牌战略，构建以“闽清茶油”公用品牌为引领，公用品牌、区域特色品牌、企业知名品牌为一体的“闽清茶油”品牌体系。积极打造国家地理农产品地理标志。</w:t>
      </w:r>
    </w:p>
    <w:p w14:paraId="3A08925A">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4.6.2拓展销售渠道</w:t>
      </w:r>
    </w:p>
    <w:p w14:paraId="28024B9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建设专业批发市场，推广新零售合作模式，与高端酒店、餐饮企业直接对接；开发网络电商平台：鼓励引导网店销售，可以与京东、天猫、中粮我买网、顺丰优选等网络平台合作，进行品牌推广、销售。</w:t>
      </w:r>
    </w:p>
    <w:p w14:paraId="04697CB7">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4.6.3大力宣传推介</w:t>
      </w:r>
    </w:p>
    <w:p w14:paraId="3CF2DDE5">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媒体造势宣传：通过地方新闻媒介等栏目及报纸杂志对闽清县油茶产业进行宣传报道，县委领导带动进行品牌宣传和产品推介，推荐提高区域品牌的公众认可度。</w:t>
      </w:r>
    </w:p>
    <w:p w14:paraId="574CE702">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0"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节庆活动推动：举办各类节庆活动，宣传推广闽清油茶产品品牌，参加全国具有影响力的油茶产品质量评比活动，提升区域品牌含金量。</w:t>
      </w:r>
    </w:p>
    <w:p w14:paraId="20872BC5">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0"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举办专题推介会：到国内各大城市举办闽清油茶产品推介会，提升闽清品牌的市场知名度和品牌美誉度。</w:t>
      </w:r>
    </w:p>
    <w:p w14:paraId="507C3FD1">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0"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强化品牌创建：积极注册商标，参与中国驰名商标、知名品牌、知名商标的创建，加快产品认定认证步伐，提高油茶产品品牌软实力。</w:t>
      </w:r>
    </w:p>
    <w:p w14:paraId="06FE808A">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0"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结合旅游拉动：把推介生态种植业同发展生态旅游相结合，通过举办加工体验、参观种植示范基地、游览生产装配车间等各种类型活动，推动油茶产品品牌建设。</w:t>
      </w:r>
    </w:p>
    <w:p w14:paraId="31099D64">
      <w:pPr>
        <w:pStyle w:val="3"/>
        <w:bidi w:val="0"/>
        <w:rPr>
          <w:rFonts w:hint="eastAsia" w:ascii="华文细黑" w:hAnsi="华文细黑" w:eastAsia="华文细黑" w:cs="华文细黑"/>
          <w:sz w:val="30"/>
          <w:szCs w:val="30"/>
          <w:lang w:val="en-US" w:eastAsia="zh-CN"/>
        </w:rPr>
      </w:pPr>
      <w:bookmarkStart w:id="50" w:name="_Toc919"/>
      <w:bookmarkStart w:id="51" w:name="_Toc17179"/>
      <w:r>
        <w:rPr>
          <w:rFonts w:hint="eastAsia" w:ascii="华文细黑" w:hAnsi="华文细黑" w:eastAsia="华文细黑" w:cs="华文细黑"/>
          <w:sz w:val="30"/>
          <w:szCs w:val="30"/>
          <w:lang w:val="en-US" w:eastAsia="zh-CN"/>
        </w:rPr>
        <w:t>4.7市场监测和监管体系建设</w:t>
      </w:r>
      <w:bookmarkEnd w:id="50"/>
      <w:bookmarkEnd w:id="51"/>
    </w:p>
    <w:p w14:paraId="639BF91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组建闽清县油茶产业管理委员会，对闽清县油茶产业发展规划、建设运营等重大问题进行决策。管理委员会下设闽清县油茶产业投资运营公司，负责市场化管理和对外合作。建立油茶产业联合社，在油茶种植、加工、服务等方面与投资运营公司合作运营。加强茶油质量监控，从生产、加工、运输、销售等过程加强监管和质量把控，保证每一滴油都满足国家相关规范和标准。</w:t>
      </w:r>
    </w:p>
    <w:p w14:paraId="59DD7F7C">
      <w:pPr>
        <w:rPr>
          <w:rFonts w:hint="default" w:ascii="华文细黑" w:hAnsi="华文细黑" w:eastAsia="华文细黑" w:cs="华文细黑"/>
          <w:sz w:val="30"/>
          <w:szCs w:val="30"/>
          <w:lang w:val="en-US" w:eastAsia="zh-CN"/>
        </w:rPr>
      </w:pPr>
      <w:r>
        <w:rPr>
          <w:rFonts w:hint="default" w:ascii="华文细黑" w:hAnsi="华文细黑" w:eastAsia="华文细黑" w:cs="华文细黑"/>
          <w:sz w:val="30"/>
          <w:szCs w:val="30"/>
          <w:lang w:val="en-US" w:eastAsia="zh-CN"/>
        </w:rPr>
        <w:br w:type="page"/>
      </w:r>
    </w:p>
    <w:p w14:paraId="389B0B2B">
      <w:pPr>
        <w:pStyle w:val="2"/>
        <w:numPr>
          <w:ilvl w:val="0"/>
          <w:numId w:val="1"/>
        </w:numPr>
        <w:bidi w:val="0"/>
        <w:spacing w:line="240" w:lineRule="auto"/>
        <w:jc w:val="center"/>
        <w:rPr>
          <w:rFonts w:hint="eastAsia" w:ascii="华文细黑" w:hAnsi="华文细黑" w:eastAsia="华文细黑" w:cs="华文细黑"/>
          <w:b/>
          <w:sz w:val="30"/>
          <w:szCs w:val="30"/>
          <w:lang w:val="en-US" w:eastAsia="zh-CN"/>
        </w:rPr>
      </w:pPr>
      <w:bookmarkStart w:id="52" w:name="_Toc5845"/>
      <w:bookmarkStart w:id="53" w:name="_Toc15804"/>
      <w:r>
        <w:rPr>
          <w:rFonts w:hint="eastAsia" w:ascii="华文细黑" w:hAnsi="华文细黑" w:eastAsia="华文细黑" w:cs="华文细黑"/>
          <w:b/>
          <w:sz w:val="30"/>
          <w:szCs w:val="30"/>
          <w:lang w:val="en-US" w:eastAsia="zh-CN"/>
        </w:rPr>
        <w:t>规划实施进度安排</w:t>
      </w:r>
      <w:bookmarkEnd w:id="52"/>
      <w:bookmarkEnd w:id="53"/>
    </w:p>
    <w:p w14:paraId="0AB595CC">
      <w:pPr>
        <w:pStyle w:val="3"/>
        <w:bidi w:val="0"/>
        <w:rPr>
          <w:rFonts w:hint="eastAsia" w:ascii="华文细黑" w:hAnsi="华文细黑" w:eastAsia="华文细黑" w:cs="华文细黑"/>
          <w:sz w:val="30"/>
          <w:szCs w:val="30"/>
          <w:lang w:val="en-US" w:eastAsia="zh-CN"/>
        </w:rPr>
      </w:pPr>
      <w:bookmarkStart w:id="54" w:name="_Toc24946"/>
      <w:bookmarkStart w:id="55" w:name="_Toc28508"/>
      <w:r>
        <w:rPr>
          <w:rFonts w:hint="eastAsia" w:ascii="华文细黑" w:hAnsi="华文细黑" w:eastAsia="华文细黑" w:cs="华文细黑"/>
          <w:sz w:val="30"/>
          <w:szCs w:val="30"/>
          <w:lang w:val="en-US" w:eastAsia="zh-CN"/>
        </w:rPr>
        <w:t>5.1规划实施总体思路</w:t>
      </w:r>
      <w:bookmarkEnd w:id="54"/>
      <w:bookmarkEnd w:id="55"/>
    </w:p>
    <w:p w14:paraId="062AC4C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规划实施的总体思路是紧密结合土地、资金、品种、市场等各种因素，突出我县资源优势和区域特色，科学制定油茶产业发展规划。油茶树种对自然条件要求严格，必须坚持因地制宜，立足于既加强试验示范基地建设，又注重面上推广与发展；既扩大种植面积，提高油茶产量，又促进茶油及副产品精深加工；既充分发挥广大林农的主体作用，又注重发挥龙头企业的带头作用，确保整个产业在高起点上向前发展。</w:t>
      </w:r>
      <w:r>
        <w:rPr>
          <w:rFonts w:hint="eastAsia" w:ascii="华文细黑" w:hAnsi="华文细黑" w:eastAsia="华文细黑" w:cs="华文细黑"/>
          <w:color w:val="000000" w:themeColor="text1"/>
          <w:sz w:val="30"/>
          <w:szCs w:val="30"/>
          <w:lang w:val="en-US" w:eastAsia="zh-CN"/>
          <w14:textFill>
            <w14:solidFill>
              <w14:schemeClr w14:val="tx1"/>
            </w14:solidFill>
          </w14:textFill>
        </w:rPr>
        <w:t>我县基地建设主要依托现有油茶林改造提升。</w:t>
      </w:r>
    </w:p>
    <w:p w14:paraId="73AE6CAE">
      <w:pPr>
        <w:pStyle w:val="3"/>
        <w:bidi w:val="0"/>
        <w:rPr>
          <w:rFonts w:hint="eastAsia" w:ascii="华文细黑" w:hAnsi="华文细黑" w:eastAsia="华文细黑" w:cs="华文细黑"/>
          <w:sz w:val="30"/>
          <w:szCs w:val="30"/>
          <w:lang w:val="en-US" w:eastAsia="zh-CN"/>
        </w:rPr>
      </w:pPr>
      <w:bookmarkStart w:id="56" w:name="_Toc31978"/>
      <w:bookmarkStart w:id="57" w:name="_Toc22592"/>
      <w:r>
        <w:rPr>
          <w:rFonts w:hint="eastAsia" w:ascii="华文细黑" w:hAnsi="华文细黑" w:eastAsia="华文细黑" w:cs="华文细黑"/>
          <w:sz w:val="30"/>
          <w:szCs w:val="30"/>
          <w:lang w:val="en-US" w:eastAsia="zh-CN"/>
        </w:rPr>
        <w:t>5.2年度计划进度安排</w:t>
      </w:r>
      <w:bookmarkEnd w:id="56"/>
      <w:bookmarkEnd w:id="57"/>
    </w:p>
    <w:p w14:paraId="242956D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jc w:val="center"/>
        <w:textAlignment w:val="auto"/>
        <w:rPr>
          <w:rFonts w:hint="eastAsia" w:ascii="华文细黑" w:hAnsi="华文细黑" w:eastAsia="华文细黑" w:cs="华文细黑"/>
          <w:b/>
          <w:sz w:val="30"/>
          <w:szCs w:val="30"/>
          <w:lang w:val="en-US" w:eastAsia="zh-CN"/>
        </w:rPr>
      </w:pPr>
      <w:r>
        <w:rPr>
          <w:rFonts w:hint="eastAsia" w:ascii="华文细黑" w:hAnsi="华文细黑" w:eastAsia="华文细黑" w:cs="华文细黑"/>
          <w:sz w:val="30"/>
          <w:szCs w:val="30"/>
          <w:lang w:val="en-US" w:eastAsia="zh-CN"/>
        </w:rPr>
        <w:t>从2023年到2025年，结合《福建省油茶生产扩面提质增效三年行动方案》，推进全国油茶重点县建设，规划新造丰产油茶林面积5000亩，改造油茶低产林面积1.5万亩；从2026到2030年，每年新造丰产油茶林面积2000亩，改造油茶低产林面积4000亩；从2031到2035年，每年新造新造丰产油茶林面积3000亩，改造油茶低产林面积4000亩。（详见附表2）</w:t>
      </w:r>
      <w:r>
        <w:rPr>
          <w:rFonts w:hint="eastAsia" w:ascii="华文细黑" w:hAnsi="华文细黑" w:eastAsia="华文细黑" w:cs="华文细黑"/>
          <w:sz w:val="30"/>
          <w:szCs w:val="30"/>
          <w:lang w:val="en-US" w:eastAsia="zh-CN"/>
        </w:rPr>
        <w:br w:type="column"/>
      </w:r>
      <w:bookmarkStart w:id="58" w:name="_Toc4745"/>
      <w:r>
        <w:rPr>
          <w:rFonts w:hint="eastAsia" w:ascii="华文细黑" w:hAnsi="华文细黑" w:eastAsia="华文细黑" w:cs="华文细黑"/>
          <w:b/>
          <w:kern w:val="44"/>
          <w:sz w:val="30"/>
          <w:szCs w:val="30"/>
          <w:lang w:val="en-US" w:eastAsia="zh-CN" w:bidi="ar-SA"/>
        </w:rPr>
        <w:t>第六章 投资估算与效益分析</w:t>
      </w:r>
      <w:bookmarkEnd w:id="58"/>
    </w:p>
    <w:p w14:paraId="4904BD9C">
      <w:pPr>
        <w:pStyle w:val="3"/>
        <w:bidi w:val="0"/>
        <w:rPr>
          <w:rFonts w:hint="eastAsia" w:ascii="华文细黑" w:hAnsi="华文细黑" w:eastAsia="华文细黑" w:cs="华文细黑"/>
          <w:sz w:val="30"/>
          <w:szCs w:val="30"/>
          <w:lang w:val="en-US" w:eastAsia="zh-CN"/>
        </w:rPr>
      </w:pPr>
      <w:bookmarkStart w:id="59" w:name="_Toc2682"/>
      <w:bookmarkStart w:id="60" w:name="_Toc19399"/>
      <w:r>
        <w:rPr>
          <w:rFonts w:hint="eastAsia" w:ascii="华文细黑" w:hAnsi="华文细黑" w:eastAsia="华文细黑" w:cs="华文细黑"/>
          <w:sz w:val="30"/>
          <w:szCs w:val="30"/>
          <w:lang w:val="en-US" w:eastAsia="zh-CN"/>
        </w:rPr>
        <w:t>6.1投资估算</w:t>
      </w:r>
      <w:bookmarkEnd w:id="59"/>
      <w:bookmarkEnd w:id="60"/>
    </w:p>
    <w:p w14:paraId="6E6C621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到2035年，全县油茶产业建设总投资27542.8万元。（详见附表3）</w:t>
      </w:r>
    </w:p>
    <w:p w14:paraId="3BF8C94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6.1.1油茶资源培育体系建设</w:t>
      </w:r>
    </w:p>
    <w:p w14:paraId="092C619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油茶林资源培育投资估算范围包括种苗、肥料、农药等农资费用和整地、栽植、嫁接、垦复、除草、整形修剪等人工费。按油茶林新造3000元/亩，更新改造2000元/亩，示范基地建设增加投资3000元/亩投资指标估算：</w:t>
      </w:r>
    </w:p>
    <w:p w14:paraId="0346482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color w:val="auto"/>
          <w:sz w:val="30"/>
          <w:szCs w:val="30"/>
          <w:lang w:val="en-US" w:eastAsia="zh-CN"/>
        </w:rPr>
      </w:pPr>
      <w:r>
        <w:rPr>
          <w:rFonts w:hint="eastAsia" w:ascii="华文细黑" w:hAnsi="华文细黑" w:eastAsia="华文细黑" w:cs="华文细黑"/>
          <w:color w:val="auto"/>
          <w:sz w:val="30"/>
          <w:szCs w:val="30"/>
          <w:lang w:val="en-US" w:eastAsia="zh-CN"/>
        </w:rPr>
        <w:t>规划新造油茶林投资9000万元，更新改造投资14447.8万元，建设3个示范基地</w:t>
      </w:r>
      <w:r>
        <w:rPr>
          <w:rFonts w:hint="eastAsia" w:ascii="华文细黑" w:hAnsi="华文细黑" w:eastAsia="华文细黑" w:cs="华文细黑"/>
          <w:color w:val="auto"/>
          <w:sz w:val="30"/>
          <w:szCs w:val="30"/>
          <w:lang w:eastAsia="zh-CN"/>
        </w:rPr>
        <w:t>900</w:t>
      </w:r>
      <w:r>
        <w:rPr>
          <w:rFonts w:hint="eastAsia" w:ascii="华文细黑" w:hAnsi="华文细黑" w:eastAsia="华文细黑" w:cs="华文细黑"/>
          <w:color w:val="auto"/>
          <w:sz w:val="30"/>
          <w:szCs w:val="30"/>
          <w:lang w:val="en-US" w:eastAsia="zh-CN"/>
        </w:rPr>
        <w:t>万元。</w:t>
      </w:r>
    </w:p>
    <w:p w14:paraId="3F947FD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6.1.2油茶良种繁育体系建设</w:t>
      </w:r>
    </w:p>
    <w:p w14:paraId="7EE42AF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依据《林木种苗工程项目建设标准》，油茶良种苗木繁育体系建设苗圃基地建设5000元/亩，塑料大棚50元/平方米，炼苗荫棚（炼苗场）80元/平方米投资指标估算：</w:t>
      </w:r>
    </w:p>
    <w:p w14:paraId="38E8ED6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规划新建苗围基地</w:t>
      </w:r>
      <w:r>
        <w:rPr>
          <w:rFonts w:hint="eastAsia" w:ascii="华文细黑" w:hAnsi="华文细黑" w:eastAsia="华文细黑" w:cs="华文细黑"/>
          <w:sz w:val="30"/>
          <w:szCs w:val="30"/>
          <w:lang w:eastAsia="zh-CN"/>
        </w:rPr>
        <w:t>100</w:t>
      </w:r>
      <w:r>
        <w:rPr>
          <w:rFonts w:hint="eastAsia" w:ascii="华文细黑" w:hAnsi="华文细黑" w:eastAsia="华文细黑" w:cs="华文细黑"/>
          <w:sz w:val="30"/>
          <w:szCs w:val="30"/>
          <w:lang w:val="en-US" w:eastAsia="zh-CN"/>
        </w:rPr>
        <w:t>万元，新增育苗塑料大棚</w:t>
      </w:r>
      <w:r>
        <w:rPr>
          <w:rFonts w:hint="eastAsia" w:ascii="华文细黑" w:hAnsi="华文细黑" w:eastAsia="华文细黑" w:cs="华文细黑"/>
          <w:sz w:val="30"/>
          <w:szCs w:val="30"/>
          <w:lang w:eastAsia="zh-CN"/>
        </w:rPr>
        <w:t>15</w:t>
      </w:r>
      <w:r>
        <w:rPr>
          <w:rFonts w:hint="eastAsia" w:ascii="华文细黑" w:hAnsi="华文细黑" w:eastAsia="华文细黑" w:cs="华文细黑"/>
          <w:sz w:val="30"/>
          <w:szCs w:val="30"/>
          <w:lang w:val="en-US" w:eastAsia="zh-CN"/>
        </w:rPr>
        <w:t>万元，炼苗荫棚（炼苗场）40万元。</w:t>
      </w:r>
    </w:p>
    <w:p w14:paraId="4E5A9D8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6.1.3油茶产品加工体系建设</w:t>
      </w:r>
    </w:p>
    <w:p w14:paraId="351314C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加工贸易体系通过政府引导，由企业自筹建设。</w:t>
      </w:r>
    </w:p>
    <w:p w14:paraId="4D69C94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6.1.4油茶科技支撑体系建设</w:t>
      </w:r>
    </w:p>
    <w:p w14:paraId="6B2F7FD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新建闽清县油茶信息化管理中心200万元/个，油茶科技研发中心300万元/个，油茶科技培训基地万元50/个，创新创业孵化基地50万元/个，油茶鲜果加工与交易物流示范基地200万元/个，油茶产业科技示范园100万元/个，技术培训按2.0多万元/年测算：</w:t>
      </w:r>
    </w:p>
    <w:p w14:paraId="659FD24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建设油茶科技示范区总投入1000万元，技术培训24万元。</w:t>
      </w:r>
    </w:p>
    <w:p w14:paraId="417BBFA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6.1.5油茶文化生态旅游体系建设</w:t>
      </w:r>
    </w:p>
    <w:p w14:paraId="08E2C52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default"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预计投入1500万元用于油茶主题民宿、研学基地、油茶博览馆等旅游服务设施建设。</w:t>
      </w:r>
    </w:p>
    <w:p w14:paraId="46A651D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6.1.6油茶品牌体系建设</w:t>
      </w:r>
    </w:p>
    <w:p w14:paraId="6F7A501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default"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旗舰店注册及运营管理8万元/年，品牌推广营销20万元/年。</w:t>
      </w:r>
    </w:p>
    <w:p w14:paraId="6B3BD68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6.1.7油茶市场监测和监管体系建设</w:t>
      </w:r>
    </w:p>
    <w:p w14:paraId="67F6FFE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default"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油茶管理委员会包干经费15万元/年。</w:t>
      </w:r>
    </w:p>
    <w:p w14:paraId="4528F437">
      <w:pPr>
        <w:pStyle w:val="3"/>
        <w:bidi w:val="0"/>
        <w:rPr>
          <w:rFonts w:hint="eastAsia" w:ascii="华文细黑" w:hAnsi="华文细黑" w:eastAsia="华文细黑" w:cs="华文细黑"/>
          <w:b/>
          <w:sz w:val="30"/>
          <w:szCs w:val="30"/>
          <w:lang w:val="en-US" w:eastAsia="zh-CN"/>
        </w:rPr>
      </w:pPr>
      <w:bookmarkStart w:id="61" w:name="_Toc23338"/>
      <w:bookmarkStart w:id="62" w:name="_Toc14989"/>
      <w:r>
        <w:rPr>
          <w:rFonts w:hint="eastAsia" w:ascii="华文细黑" w:hAnsi="华文细黑" w:eastAsia="华文细黑" w:cs="华文细黑"/>
          <w:b/>
          <w:sz w:val="30"/>
          <w:szCs w:val="30"/>
          <w:lang w:val="en-US" w:eastAsia="zh-CN"/>
        </w:rPr>
        <w:t>6.2资金筹措</w:t>
      </w:r>
      <w:bookmarkEnd w:id="61"/>
      <w:bookmarkEnd w:id="62"/>
    </w:p>
    <w:p w14:paraId="57537DC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6.2.1请求中央扶持补助资金</w:t>
      </w:r>
    </w:p>
    <w:p w14:paraId="4F5F4AB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油茶生产事关民生福祉，是公共财政支出内容之一，根据农业生产财政扶持政策，中央财政投资主要用于油茶新造林补助、现有低产林的改造、良种苗木繁育基地基础设施建设、种质资源库建设和开展技术培训等方面。</w:t>
      </w:r>
    </w:p>
    <w:p w14:paraId="0E5CB94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要积极争取中央油茶建设资金投入。省、市、县各级人民政府要安排一定的本级财政资金用于油茶新造林、低产林改造、良种苗木繁育基地建设。省、市、县各级人民政府积极整合中央财政涉农资金发展油茶产业。</w:t>
      </w:r>
    </w:p>
    <w:p w14:paraId="33E3068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6.2.2自筹资金</w:t>
      </w:r>
    </w:p>
    <w:p w14:paraId="24D4405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通过不断优化市场经济环境，发挥林业合作社、行业协会等组织的桥梁纽带作用，积极引导和鼓励工商企业资本以合资、特许经营等方式转型投入到油茶产业建设中来。</w:t>
      </w:r>
    </w:p>
    <w:p w14:paraId="7D6CB75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林农、家庭林场、专业大户、企业等产业经营者是油茶产业建设的主要投资者及直接收益者，在争取财政资金支持的同时，要发挥生产经营者的主体作用，采取措施调动其筹资的积极性，可以通过直接出资、投工投劳、合作占股等多种方式筹集资金。</w:t>
      </w:r>
    </w:p>
    <w:p w14:paraId="0258B56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6.2.3争取银行信贷资金</w:t>
      </w:r>
    </w:p>
    <w:p w14:paraId="02432DE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加强与银行等金融机构的协调联络，利用好“惠农担-油茶贷”等贷款扶持机制，有效解决油茶种植、加工、销售全产业链过程中的资金需求；推动银企合作，构建金融支持和信用体系，健全林地流转和抵押贷款等制度，加大金融投入。各级财政要积极加大贴息力度，充分发挥财政资金的杠杆作用，对“企业+基地+农户”模式的油茶生产贷款给予贴息补助。</w:t>
      </w:r>
    </w:p>
    <w:p w14:paraId="586B4199">
      <w:pPr>
        <w:pStyle w:val="3"/>
        <w:bidi w:val="0"/>
        <w:rPr>
          <w:rFonts w:hint="eastAsia" w:ascii="华文细黑" w:hAnsi="华文细黑" w:eastAsia="华文细黑" w:cs="华文细黑"/>
          <w:b/>
          <w:sz w:val="30"/>
          <w:szCs w:val="30"/>
          <w:lang w:val="en-US" w:eastAsia="zh-CN"/>
        </w:rPr>
      </w:pPr>
      <w:bookmarkStart w:id="63" w:name="_Toc28095"/>
      <w:bookmarkStart w:id="64" w:name="_Toc16217"/>
      <w:r>
        <w:rPr>
          <w:rFonts w:hint="eastAsia" w:ascii="华文细黑" w:hAnsi="华文细黑" w:eastAsia="华文细黑" w:cs="华文细黑"/>
          <w:b/>
          <w:sz w:val="30"/>
          <w:szCs w:val="30"/>
          <w:lang w:val="en-US" w:eastAsia="zh-CN"/>
        </w:rPr>
        <w:t>6.3效益分析</w:t>
      </w:r>
      <w:bookmarkEnd w:id="63"/>
      <w:bookmarkEnd w:id="64"/>
    </w:p>
    <w:p w14:paraId="04985B4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6.3.1经济效益</w:t>
      </w:r>
    </w:p>
    <w:p w14:paraId="171F59C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color w:val="auto"/>
          <w:sz w:val="30"/>
          <w:szCs w:val="30"/>
          <w:lang w:val="en-US" w:eastAsia="zh-CN"/>
        </w:rPr>
      </w:pPr>
      <w:r>
        <w:rPr>
          <w:rFonts w:hint="eastAsia" w:ascii="华文细黑" w:hAnsi="华文细黑" w:eastAsia="华文细黑" w:cs="华文细黑"/>
          <w:color w:val="000000" w:themeColor="text1"/>
          <w:sz w:val="30"/>
          <w:szCs w:val="30"/>
          <w:lang w:val="en-US" w:eastAsia="zh-CN"/>
          <w14:textFill>
            <w14:solidFill>
              <w14:schemeClr w14:val="tx1"/>
            </w14:solidFill>
          </w14:textFill>
        </w:rPr>
        <w:t>通过全面实施规划建设任务，全县油茶林质量和产量将得到全面提高。新造油茶林，第5年可产茶油10公斤/亩，第6年产15公斤/亩，第7年可产25公斤/亩，第</w:t>
      </w:r>
      <w:r>
        <w:rPr>
          <w:rFonts w:hint="eastAsia" w:ascii="华文细黑" w:hAnsi="华文细黑" w:eastAsia="华文细黑" w:cs="华文细黑"/>
          <w:color w:val="auto"/>
          <w:sz w:val="30"/>
          <w:szCs w:val="30"/>
          <w:lang w:val="en-US" w:eastAsia="zh-CN"/>
        </w:rPr>
        <w:t>8年起进入盛产期，可稳产茶油30公斤/亩。稳产期后，全县3万亩新造高产油茶林，每年可产茶油900吨，产值5400万元（茶油销售价按每公斤120元计算）。</w:t>
      </w:r>
    </w:p>
    <w:p w14:paraId="3BD4608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color w:val="auto"/>
          <w:sz w:val="30"/>
          <w:szCs w:val="30"/>
          <w:lang w:val="en-US" w:eastAsia="zh-CN"/>
        </w:rPr>
      </w:pPr>
      <w:r>
        <w:rPr>
          <w:rFonts w:hint="eastAsia" w:ascii="华文细黑" w:hAnsi="华文细黑" w:eastAsia="华文细黑" w:cs="华文细黑"/>
          <w:color w:val="auto"/>
          <w:sz w:val="30"/>
          <w:szCs w:val="30"/>
          <w:lang w:val="en-US" w:eastAsia="zh-CN"/>
        </w:rPr>
        <w:t>改造油茶林，第8年起每亩年产茶油15公斤，全县7.22万亩改造油茶林，每年产茶油150吨，产值900万元（茶油销售价按每公斤120元计算）。</w:t>
      </w:r>
    </w:p>
    <w:p w14:paraId="4C70990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color w:val="000000" w:themeColor="text1"/>
          <w:sz w:val="30"/>
          <w:szCs w:val="30"/>
          <w:lang w:val="en-US" w:eastAsia="zh-CN"/>
          <w14:textFill>
            <w14:solidFill>
              <w14:schemeClr w14:val="tx1"/>
            </w14:solidFill>
          </w14:textFill>
        </w:rPr>
      </w:pPr>
      <w:r>
        <w:rPr>
          <w:rFonts w:hint="eastAsia" w:ascii="华文细黑" w:hAnsi="华文细黑" w:eastAsia="华文细黑" w:cs="华文细黑"/>
          <w:color w:val="000000" w:themeColor="text1"/>
          <w:sz w:val="30"/>
          <w:szCs w:val="30"/>
          <w:lang w:val="en-US" w:eastAsia="zh-CN"/>
          <w14:textFill>
            <w14:solidFill>
              <w14:schemeClr w14:val="tx1"/>
            </w14:solidFill>
          </w14:textFill>
        </w:rPr>
        <w:t>至2035年末全县油茶林总面积达10.22万亩，油茶全产业链综合产值超30亿元。</w:t>
      </w:r>
    </w:p>
    <w:p w14:paraId="2B770E9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6.3.2生态效益</w:t>
      </w:r>
    </w:p>
    <w:p w14:paraId="60E7B98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油茶是一种常绿、阔叶、长寿的生态经济树种，既是优良木本油料树种，又是很好的荒山绿化、森林防火隔离树种。通过造油茶林，可逐年增加区域森林面积和提高森林覆盖率，有利于改善区域小气候，减少风灾、火灾、水土流失等自然灾害。同时，随着油茶林种植面积扩大，油茶产区将形成密集的油茶林防火隔离网带，有利于保护森林资源和生物多样性，促进区域生态经济协调发展。</w:t>
      </w:r>
    </w:p>
    <w:p w14:paraId="60EB14E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6.3.3社会效益</w:t>
      </w:r>
    </w:p>
    <w:p w14:paraId="155C955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default" w:ascii="华文细黑" w:hAnsi="华文细黑" w:eastAsia="华文细黑" w:cs="华文细黑"/>
          <w:color w:val="000000" w:themeColor="text1"/>
          <w:sz w:val="30"/>
          <w:szCs w:val="30"/>
          <w:lang w:val="en-US" w:eastAsia="zh-CN"/>
          <w14:textFill>
            <w14:solidFill>
              <w14:schemeClr w14:val="tx1"/>
            </w14:solidFill>
          </w14:textFill>
        </w:rPr>
      </w:pPr>
      <w:r>
        <w:rPr>
          <w:rFonts w:hint="eastAsia" w:ascii="华文细黑" w:hAnsi="华文细黑" w:eastAsia="华文细黑" w:cs="华文细黑"/>
          <w:sz w:val="30"/>
          <w:szCs w:val="30"/>
          <w:lang w:val="en-US" w:eastAsia="zh-CN"/>
        </w:rPr>
        <w:t>通过打造“闽清茶油”品牌，不断提升闽清油茶产业核心竞争力、影响力和综合效益，提供更多高品质茶油产品不断满足人民对健康生活追求的需要；通过发展油茶文化生态旅游，打响闽清县油茶文化品牌，促进油茶产业“产、文、景、游”融合发展，实现从卖“油”向卖“游”转变。</w:t>
      </w:r>
      <w:r>
        <w:rPr>
          <w:rFonts w:hint="eastAsia" w:ascii="华文细黑" w:hAnsi="华文细黑" w:eastAsia="华文细黑" w:cs="华文细黑"/>
          <w:color w:val="000000" w:themeColor="text1"/>
          <w:sz w:val="30"/>
          <w:szCs w:val="30"/>
          <w:lang w:val="en-US" w:eastAsia="zh-CN"/>
          <w14:textFill>
            <w14:solidFill>
              <w14:schemeClr w14:val="tx1"/>
            </w14:solidFill>
          </w14:textFill>
        </w:rPr>
        <w:t>第一产业带动油茶加工、油茶文创、餐饮、文旅等第二产业及第三产业发展，直接带动就业约300人，间接带动就业、劳务和商务服务业等约500人，经济效益明显。</w:t>
      </w:r>
    </w:p>
    <w:p w14:paraId="095B2CFE">
      <w:pPr>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br w:type="page"/>
      </w:r>
    </w:p>
    <w:p w14:paraId="2E632A55">
      <w:pPr>
        <w:pStyle w:val="2"/>
        <w:numPr>
          <w:ilvl w:val="0"/>
          <w:numId w:val="0"/>
        </w:numPr>
        <w:bidi w:val="0"/>
        <w:spacing w:line="240" w:lineRule="auto"/>
        <w:ind w:left="420" w:leftChars="0"/>
        <w:jc w:val="center"/>
        <w:rPr>
          <w:rFonts w:hint="eastAsia" w:ascii="华文细黑" w:hAnsi="华文细黑" w:eastAsia="华文细黑" w:cs="华文细黑"/>
          <w:b/>
          <w:sz w:val="30"/>
          <w:szCs w:val="30"/>
          <w:lang w:val="en-US" w:eastAsia="zh-CN"/>
        </w:rPr>
      </w:pPr>
      <w:bookmarkStart w:id="65" w:name="_Toc732"/>
      <w:bookmarkStart w:id="66" w:name="_Toc20660"/>
      <w:r>
        <w:rPr>
          <w:rFonts w:hint="eastAsia" w:ascii="华文细黑" w:hAnsi="华文细黑" w:eastAsia="华文细黑" w:cs="华文细黑"/>
          <w:b/>
          <w:sz w:val="30"/>
          <w:szCs w:val="30"/>
          <w:lang w:val="en-US" w:eastAsia="zh-CN"/>
        </w:rPr>
        <w:t>第七章  保障措施</w:t>
      </w:r>
      <w:bookmarkEnd w:id="65"/>
      <w:bookmarkEnd w:id="66"/>
    </w:p>
    <w:p w14:paraId="58B79334">
      <w:pPr>
        <w:pStyle w:val="3"/>
        <w:bidi w:val="0"/>
        <w:rPr>
          <w:rFonts w:hint="eastAsia" w:ascii="华文细黑" w:hAnsi="华文细黑" w:eastAsia="华文细黑" w:cs="华文细黑"/>
          <w:sz w:val="30"/>
          <w:szCs w:val="30"/>
          <w:lang w:val="en-US" w:eastAsia="zh-CN"/>
        </w:rPr>
      </w:pPr>
      <w:bookmarkStart w:id="67" w:name="_Toc3226"/>
      <w:bookmarkStart w:id="68" w:name="_Toc17438"/>
      <w:r>
        <w:rPr>
          <w:rFonts w:hint="eastAsia" w:ascii="华文细黑" w:hAnsi="华文细黑" w:eastAsia="华文细黑" w:cs="华文细黑"/>
          <w:sz w:val="30"/>
          <w:szCs w:val="30"/>
          <w:lang w:val="en-US" w:eastAsia="zh-CN"/>
        </w:rPr>
        <w:t>7.1组织保障</w:t>
      </w:r>
      <w:bookmarkEnd w:id="67"/>
      <w:bookmarkEnd w:id="68"/>
    </w:p>
    <w:p w14:paraId="7DCCE6D1">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7.1.1成立机构</w:t>
      </w:r>
    </w:p>
    <w:p w14:paraId="596643E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成立以县委常委、常务副县长任组长，县政府分管副县长、县政府办分管副主任、县财政局、县林业局、县自然资源局负责人为副组长的闽清县油茶产业发展领导小组，统筹领导全县油茶产业发展工作。领导小组下设办公室，由县林业局局长任办公室主任。负责全县油茶产业发展的日常工作，指导全县油茶产业发展技术工作。</w:t>
      </w:r>
    </w:p>
    <w:p w14:paraId="7DD88550">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7.1.2优化经济环境</w:t>
      </w:r>
    </w:p>
    <w:p w14:paraId="360BDC4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简化林地流转、林权贷款、行政审批手续，为油茶基地、油茶公司发展创造更好条件；设立油茶产业组织奖，推动乡（镇）、村、组快速、高效、合理处置造林单位与群众之间的流转、管护矛盾。</w:t>
      </w:r>
    </w:p>
    <w:p w14:paraId="26E08393">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7.1.3加强考核</w:t>
      </w:r>
    </w:p>
    <w:p w14:paraId="160CE42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将油茶产业发展列入全县综合目标管理考核指标，与粮食生产、橄榄生产等同等对待、同等考核。</w:t>
      </w:r>
    </w:p>
    <w:p w14:paraId="01FACBDC">
      <w:pPr>
        <w:pStyle w:val="3"/>
        <w:bidi w:val="0"/>
        <w:rPr>
          <w:rFonts w:hint="eastAsia" w:ascii="华文细黑" w:hAnsi="华文细黑" w:eastAsia="华文细黑" w:cs="华文细黑"/>
          <w:sz w:val="30"/>
          <w:szCs w:val="30"/>
          <w:lang w:val="en-US" w:eastAsia="zh-CN"/>
        </w:rPr>
      </w:pPr>
      <w:bookmarkStart w:id="69" w:name="_Toc21648"/>
      <w:bookmarkStart w:id="70" w:name="_Toc4060"/>
      <w:r>
        <w:rPr>
          <w:rFonts w:hint="eastAsia" w:ascii="华文细黑" w:hAnsi="华文细黑" w:eastAsia="华文细黑" w:cs="华文细黑"/>
          <w:sz w:val="30"/>
          <w:szCs w:val="30"/>
          <w:lang w:val="en-US" w:eastAsia="zh-CN"/>
        </w:rPr>
        <w:t>7.2政策保障</w:t>
      </w:r>
      <w:bookmarkEnd w:id="69"/>
      <w:bookmarkEnd w:id="70"/>
    </w:p>
    <w:p w14:paraId="14BA1FDB">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7.2.1出台优惠政策</w:t>
      </w:r>
    </w:p>
    <w:p w14:paraId="4921FA6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各乡镇要结合实际制定油茶产业发展指导性文件，指导油茶产业持续、健康的发展；认真落实税费减免及相关优惠政策，创造推动油茶产业发展的良好环境。</w:t>
      </w:r>
    </w:p>
    <w:p w14:paraId="02D11974">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7.2.2创新发展模式</w:t>
      </w:r>
    </w:p>
    <w:p w14:paraId="003B584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推动“政府+企业+合作社+农户”、“企业+基地+农户”、农民专业合作社的发展模式，推广订单式生产模式，促进油茶基地生产、加工、市场的有机结合，使企业与农户成为利益共享、风险共担的利益共同体，扶持贫困林农通过土地流转、基地分红、基地务工、发展林下经济等方式稳定增收，使油茶产业成为乡村振兴、脱贫攻坚的主力军。</w:t>
      </w:r>
    </w:p>
    <w:p w14:paraId="41397A4E">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7.2.3培育龙头企业</w:t>
      </w:r>
    </w:p>
    <w:p w14:paraId="23A63C3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各乡镇要主动引导和培育龙头企业，在基地建设、产品研究、市场开拓和税费优惠等方面予以支持。依托龙头企业建立一批油茶种植基地，实现资源培育基地化、经营管理集约化、生产加工一体化，扶持、培育和发展油茶产业集群。</w:t>
      </w:r>
    </w:p>
    <w:p w14:paraId="4AF533FD">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7.2.4优化发展环境</w:t>
      </w:r>
    </w:p>
    <w:p w14:paraId="4F85C18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建立和完善林地流转体系，协调处理好林权纠纷，为油茶基地建设提供便利服务；严厉打击损毁油茶林行为，加强油茶资源保护。要采取有效措施，加大宣传力度，不断优化油茶采摘秩序。要严厉打击乱摘、偷摘、哄抢油茶籽的违法犯罪行为，切实维护油茶经营者的合法权益，维护油茶产业发展的良好环境。</w:t>
      </w:r>
    </w:p>
    <w:p w14:paraId="7F06C775">
      <w:pPr>
        <w:pStyle w:val="3"/>
        <w:bidi w:val="0"/>
        <w:rPr>
          <w:rFonts w:hint="eastAsia" w:ascii="华文细黑" w:hAnsi="华文细黑" w:eastAsia="华文细黑" w:cs="华文细黑"/>
          <w:sz w:val="30"/>
          <w:szCs w:val="30"/>
          <w:lang w:val="en-US" w:eastAsia="zh-CN"/>
        </w:rPr>
      </w:pPr>
      <w:bookmarkStart w:id="71" w:name="_Toc9569"/>
      <w:bookmarkStart w:id="72" w:name="_Toc19405"/>
      <w:r>
        <w:rPr>
          <w:rFonts w:hint="eastAsia" w:ascii="华文细黑" w:hAnsi="华文细黑" w:eastAsia="华文细黑" w:cs="华文细黑"/>
          <w:sz w:val="30"/>
          <w:szCs w:val="30"/>
          <w:lang w:val="en-US" w:eastAsia="zh-CN"/>
        </w:rPr>
        <w:t>7.3资金保障</w:t>
      </w:r>
      <w:bookmarkEnd w:id="71"/>
      <w:bookmarkEnd w:id="72"/>
    </w:p>
    <w:p w14:paraId="0FB41442">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7.3.1争取政府投入</w:t>
      </w:r>
    </w:p>
    <w:p w14:paraId="247E4B5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建立和完善林业支持保护体系，积极发挥国家财政性投资的引导作用，进一步加大财政投入、税收优惠、金融支持的力度。积极争取国家对油茶林的投入力度。省、市、县财政要逐步加大预算安排力度，重点用于油茶良种苗木繁育基地、高产示范林基地建设、油茶机具购置补贴、科技开发、政策性融资等。</w:t>
      </w:r>
    </w:p>
    <w:p w14:paraId="636F3305">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7.3.2整合相关资金</w:t>
      </w:r>
    </w:p>
    <w:p w14:paraId="3E9EF35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要积极争取现代林业示范项目、国家重点林业工程建设等项目的补贴资金，加强对油茶产业基础设施建设、油茶科研及技术推广、油茶产品质量安全建设等方面的投入，确保重点项目的资金需求。发挥“林业产业兴旺基金”作用，引导扶贫资金、林业综合开发资金、国土整理项目资金投入油茶生产。</w:t>
      </w:r>
    </w:p>
    <w:p w14:paraId="66E33F42">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7.3.3落实信贷支持</w:t>
      </w:r>
    </w:p>
    <w:p w14:paraId="7EC224E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要引导涉农金融机构，结合油茶产业发展特点，加大对油茶林新造、低产林改造、龙头企业精深加工等的信贷支持力度，实行优惠利率，财政给予贷款贴息；建立面向广大农民、种植大户的油茶发展小额贷款扶持机制。加快林业政策性保险进程，不断扩大承保品种和范围，探索建立政府补助和商业保险有机结合的林业灾害救助体系，保障林业生产安全。</w:t>
      </w:r>
    </w:p>
    <w:p w14:paraId="6360AB6D">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7.3.4社会多方融资</w:t>
      </w:r>
    </w:p>
    <w:p w14:paraId="67036A4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招商引资是推动经济社会快速发展的重要手段和有效途径，通过招商引资，带动当地油茶产业发展和区域经济发展，解决农民就业，提高当地油茶产业水平，同时兼顾生态环境保护。制定和完善鼓励社会资本、民间投资及外商投资的政策和措施，更好地吸引各种社会资金和外资参与油茶产品的生产和开发。鼓励企业实行股份制改造，资本重组。</w:t>
      </w:r>
    </w:p>
    <w:p w14:paraId="137898AB">
      <w:pPr>
        <w:pStyle w:val="3"/>
        <w:bidi w:val="0"/>
        <w:rPr>
          <w:rFonts w:hint="eastAsia" w:ascii="华文细黑" w:hAnsi="华文细黑" w:eastAsia="华文细黑" w:cs="华文细黑"/>
          <w:sz w:val="30"/>
          <w:szCs w:val="30"/>
          <w:lang w:val="en-US" w:eastAsia="zh-CN"/>
        </w:rPr>
      </w:pPr>
      <w:bookmarkStart w:id="73" w:name="_Toc31366"/>
      <w:bookmarkStart w:id="74" w:name="_Toc15526"/>
      <w:r>
        <w:rPr>
          <w:rFonts w:hint="eastAsia" w:ascii="华文细黑" w:hAnsi="华文细黑" w:eastAsia="华文细黑" w:cs="华文细黑"/>
          <w:sz w:val="30"/>
          <w:szCs w:val="30"/>
          <w:lang w:val="en-US" w:eastAsia="zh-CN"/>
        </w:rPr>
        <w:t>7.4种苗保障</w:t>
      </w:r>
      <w:bookmarkEnd w:id="73"/>
      <w:bookmarkEnd w:id="74"/>
    </w:p>
    <w:p w14:paraId="28F8AA69">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7.4.1严格市场准入</w:t>
      </w:r>
    </w:p>
    <w:p w14:paraId="45DDBC3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加强对油茶种苗生产经营许可证的核发和管理，从生产经营的源头把好关，坚决取缔无证生产经营；严格实行油茶种苗标签和档案制度；大力推行“四定”，做到“三清楚”，即实行定点采穗、定点育苗、定单生产、定向供应，做到品种清楚、种源清楚、苗木销售去向清楚。</w:t>
      </w:r>
    </w:p>
    <w:p w14:paraId="1FDA0DB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严格实行油茶种苗质量检验、检疫制度。油茶种苗生产单位要增强质量意识，落实主体责任，严格种苗质量控制，落实好质量自检制度。苗木出圃应当进行质量分级，销售的苗批合格苗不低于95%。质量不合格的种子、苗木不得销售或出圃。油茶种苗及其繁殖材料在生产期间或者调运前，生产经营者应向所在地县级林业防治检疫机构申请产地检疫，取得产地检疫合格证。种苗异地调运的，应办理植物检疫证书，并随货通行。禁止使用带有病虫害的林木种苗及其繁殖材料进行育苗或者造林。</w:t>
      </w:r>
    </w:p>
    <w:p w14:paraId="22B41ED8">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7.4.2使用良种壮苗</w:t>
      </w:r>
    </w:p>
    <w:p w14:paraId="19A6961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良种良法是油茶产业的关键，良种又是油茶产业最根本的基础。发展油茶产业，种苗是关键。通过选、引、育、繁等综合技术措施，加强优良品种选育工作。通过对油茶采穗圃和育苗地的建设，完善良种繁育体系，提高良种育苗生产能力，满足油茶产业“十四五”发展需求。要按照原国家林业和草原局《油茶种苗质量管理规定》的要求，根据油茶良种选育进程和区域试验结果，大力推广闽优系列和乡土“龙眼茶”等油茶良种。</w:t>
      </w:r>
    </w:p>
    <w:p w14:paraId="3C36316F">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7.4.3完善良种补助</w:t>
      </w:r>
    </w:p>
    <w:p w14:paraId="1B98B69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在国家林木良种补助政策的基础上，建立省级林木良种补助制度，对油茶良种苗木培育实施补助，鼓励建立市、县林木良种补助制度。</w:t>
      </w:r>
    </w:p>
    <w:p w14:paraId="493FB8F0">
      <w:pPr>
        <w:pStyle w:val="3"/>
        <w:bidi w:val="0"/>
        <w:rPr>
          <w:rFonts w:hint="eastAsia" w:ascii="华文细黑" w:hAnsi="华文细黑" w:eastAsia="华文细黑" w:cs="华文细黑"/>
          <w:lang w:val="en-US" w:eastAsia="zh-CN"/>
        </w:rPr>
      </w:pPr>
      <w:bookmarkStart w:id="75" w:name="_Toc23198"/>
      <w:bookmarkStart w:id="76" w:name="_Toc31279"/>
      <w:r>
        <w:rPr>
          <w:rFonts w:hint="eastAsia" w:ascii="华文细黑" w:hAnsi="华文细黑" w:eastAsia="华文细黑" w:cs="华文细黑"/>
          <w:lang w:val="en-US" w:eastAsia="zh-CN"/>
        </w:rPr>
        <w:t>7.5科技保障</w:t>
      </w:r>
      <w:bookmarkEnd w:id="75"/>
      <w:bookmarkEnd w:id="76"/>
    </w:p>
    <w:p w14:paraId="3F34BAAD">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7.5.1提升创新能力</w:t>
      </w:r>
    </w:p>
    <w:p w14:paraId="367C147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加强对国家林业和草原局油茶研究开发中心、国家油茶工程技术研究中心和南方木本油料利用科学国家林业和草原局重点实验室等科研平台建设；依托全省范围内的林业科研单位及大专院校，建立福建省油茶科技创新团队，加强产学研合作，进行重点科技攻关、新产品开发，形成科技创新、技术服务、产业开发等紧密合作体系，加快自主创新和成果产业化，提高科技贡献率。加快油茶种植、加工等智能装备研发，提高生产效率，减少人工成本。</w:t>
      </w:r>
    </w:p>
    <w:p w14:paraId="2A0B21DF">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7.5.2加强科技示范</w:t>
      </w:r>
    </w:p>
    <w:p w14:paraId="05A8264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在油茶林集中分布的地区建立油茶高产示范基地，通过采用优良高产油茶新品种和系列配套技术，实现规模化、良种化种植，达到优质、高产目标。集约经营，提高信息化管理水平，建立高标准示范基地。</w:t>
      </w:r>
    </w:p>
    <w:p w14:paraId="03DB6C2F">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7.5.3推行标准生产</w:t>
      </w:r>
    </w:p>
    <w:p w14:paraId="453DE00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健全和完善油茶生产标准体系，确保油茶生产、加工、储运等按标准设计、施工和验收。加强茶油及其精深加工产品市场准入管理和质量安全监督。</w:t>
      </w:r>
    </w:p>
    <w:p w14:paraId="248287B4">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7.5.4加大技术培训</w:t>
      </w:r>
    </w:p>
    <w:p w14:paraId="17ED869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依托省级林业技术推广服务机构，建立科技推广体系。建立分级技术培训制度，开展油茶实用技术培训，加大对企业和林农培训力度。组织开展科技成果对接、送技术下乡，提高技术人员、林农的经营理念和经营管理水平。</w:t>
      </w:r>
    </w:p>
    <w:p w14:paraId="487C6CDE">
      <w:pPr>
        <w:pStyle w:val="3"/>
        <w:bidi w:val="0"/>
        <w:rPr>
          <w:rFonts w:hint="eastAsia" w:ascii="华文细黑" w:hAnsi="华文细黑" w:eastAsia="华文细黑" w:cs="华文细黑"/>
          <w:lang w:val="en-US" w:eastAsia="zh-CN"/>
        </w:rPr>
      </w:pPr>
      <w:bookmarkStart w:id="77" w:name="_Toc32089"/>
      <w:bookmarkStart w:id="78" w:name="_Toc4767"/>
      <w:r>
        <w:rPr>
          <w:rFonts w:hint="eastAsia" w:ascii="华文细黑" w:hAnsi="华文细黑" w:eastAsia="华文细黑" w:cs="华文细黑"/>
          <w:lang w:val="en-US" w:eastAsia="zh-CN"/>
        </w:rPr>
        <w:t>7.6人才保障</w:t>
      </w:r>
      <w:bookmarkEnd w:id="77"/>
      <w:bookmarkEnd w:id="78"/>
    </w:p>
    <w:p w14:paraId="42845BDE">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7.6.1设立专家智库</w:t>
      </w:r>
    </w:p>
    <w:p w14:paraId="64AFD6D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建立专家智库、成立专家咨询委员会、引进紧缺技能人才，做好一批新领域、新产品、新技术的研发应用，为闽清县油茶产业发展提供决策咨询和智力支持。</w:t>
      </w:r>
    </w:p>
    <w:p w14:paraId="269C1E7D">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7.6.2引进多种类型人才</w:t>
      </w:r>
    </w:p>
    <w:p w14:paraId="2C96DDE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制定闽清县人才引进专项政策，根据闽清县发展需求，重点引进技术型、管理型、创新型人才，并为其提供配套激励措施，鼓励引进专门人才的不断进步。与省内外农业院校合作建立人才引进渠道，积极引入优秀毕业生和技术人才到闽清县工作，培养产业化经营的骨干，打造闽清县建设经营的核心力量。</w:t>
      </w:r>
    </w:p>
    <w:p w14:paraId="0A27B32A">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7.6.3加强人才培养、培训</w:t>
      </w:r>
    </w:p>
    <w:p w14:paraId="22595D6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创新人才培养机制，推动校企合作，鼓励校企、社会机构培养技术型、管理型、营销型以及创新型从业人员等。加大对基层油茶科技人员和从业人员的培训力度，邀请专家，联合各乡镇，定期举办人才培训会，提高人员素质；积极推动对外油茶科技交流，扩大影响，增强内功。</w:t>
      </w:r>
    </w:p>
    <w:p w14:paraId="53FF4C68">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7.6.4建立人才奖励机制</w:t>
      </w:r>
    </w:p>
    <w:p w14:paraId="10DD2D3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建立科学合理的考评和激励机制，探索科技成果入股和技术、管理等生产要素参与分配的办法，进一步完善奖励制度，并通过实施各级各类科技项目，积极营造适合科技创新人才成长和充分发挥作用的良好环境，加快优秀科技人才的培养和锻炼，打造一支结构合理、素质优良、富有创新力的油茶科技人才队伍。</w:t>
      </w:r>
    </w:p>
    <w:p w14:paraId="35CD465A">
      <w:pPr>
        <w:pStyle w:val="3"/>
        <w:bidi w:val="0"/>
        <w:rPr>
          <w:rFonts w:hint="eastAsia" w:ascii="华文细黑" w:hAnsi="华文细黑" w:eastAsia="华文细黑" w:cs="华文细黑"/>
          <w:lang w:val="en-US" w:eastAsia="zh-CN"/>
        </w:rPr>
      </w:pPr>
      <w:bookmarkStart w:id="79" w:name="_Toc19087"/>
      <w:bookmarkStart w:id="80" w:name="_Toc12062"/>
      <w:r>
        <w:rPr>
          <w:rFonts w:hint="eastAsia" w:ascii="华文细黑" w:hAnsi="华文细黑" w:eastAsia="华文细黑" w:cs="华文细黑"/>
          <w:lang w:val="en-US" w:eastAsia="zh-CN"/>
        </w:rPr>
        <w:t>7.7安全保障</w:t>
      </w:r>
      <w:bookmarkEnd w:id="79"/>
      <w:bookmarkEnd w:id="80"/>
    </w:p>
    <w:p w14:paraId="60BAE692">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7.7.1加强有害生物防治</w:t>
      </w:r>
    </w:p>
    <w:p w14:paraId="4A14FC4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贯彻 “预防为主、科学治理、依法监管、强化责任”的新林业有害生物防治工作方针，着力做到“六个强化、六个确保”：强化组织领导，确保责任落实到位；强化改革创新，确保管理措施到位；强化预防措施，确保重心前移到位；强化政策扶持，确保任务落实到位；强化依法防治，确保监管服务到位；强化科研推广，确保技术支撑到位。</w:t>
      </w:r>
    </w:p>
    <w:p w14:paraId="210CA794">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7.7.2加强森林防火</w:t>
      </w:r>
    </w:p>
    <w:p w14:paraId="3724DBD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森林防火工作要贯彻“预防为主、积极消灭”的方针，按照“科学分区、分类施策”的原则，大力推进依法治火、科学防火、预警响应、应急处置和基础保障能力建设，加快构建森林防火长效机制，全面提升防扑火综合能力。</w:t>
      </w:r>
    </w:p>
    <w:p w14:paraId="313C9B11">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7.7.3严格茶油食品安全</w:t>
      </w:r>
    </w:p>
    <w:p w14:paraId="0F3EFB5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贯彻国家食品安全战略，落实茶油产品质量安全责任，大力支持开展森林认证和“三品一标”茶油产品认证，对茶油产品检测、认证费用争取纳入省级财政预算，予以补贴。加强规模化、标准化的油茶示范基地建设，大力研究和推广绿色高效、保持茶油固有营养品质的加工技术，确保茶油产品的质量和安全。对取得“森林认证”、“三品一标”认证的产品、基地采取定期和不定期的方式进行监督检查。</w:t>
      </w:r>
    </w:p>
    <w:p w14:paraId="2EE045DC">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b/>
          <w:bCs/>
          <w:sz w:val="30"/>
          <w:szCs w:val="30"/>
          <w:lang w:val="en-US" w:eastAsia="zh-CN"/>
        </w:rPr>
      </w:pPr>
      <w:r>
        <w:rPr>
          <w:rFonts w:hint="eastAsia" w:ascii="华文细黑" w:hAnsi="华文细黑" w:eastAsia="华文细黑" w:cs="华文细黑"/>
          <w:b/>
          <w:bCs/>
          <w:sz w:val="30"/>
          <w:szCs w:val="30"/>
          <w:lang w:val="en-US" w:eastAsia="zh-CN"/>
        </w:rPr>
        <w:t>7.7.4确保生态安全</w:t>
      </w:r>
    </w:p>
    <w:p w14:paraId="291F88A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t>油茶产业基地建设禁止涉及福建省生态保护红线重点区域。油茶新造林注意保护好天然次生林，禁止毁林造林。对项目区内一切有科研和保护价值的珍稀植物和野生动物栖息地进行妥善保护。油茶造林不炼山、不全垦整地，栽植穴沿等高线“品”字形排列，并在山顶、山腰和山脚保留一定宽度的原生植被带；进行油茶垦复时，应沿等高线块状垦复，尽量减少水土流失。油茶基地不使用除草剂，提倡使用有机肥。严格控制茶油加工污染物的排放量，茶油加工建设项目应严格执行环境影响评价制度。</w:t>
      </w:r>
    </w:p>
    <w:p w14:paraId="772F943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textAlignment w:val="auto"/>
        <w:rPr>
          <w:rFonts w:hint="eastAsia" w:ascii="华文细黑" w:hAnsi="华文细黑" w:eastAsia="华文细黑" w:cs="华文细黑"/>
          <w:sz w:val="30"/>
          <w:szCs w:val="30"/>
          <w:lang w:val="en-US" w:eastAsia="zh-CN"/>
        </w:rPr>
      </w:pPr>
    </w:p>
    <w:p w14:paraId="7DCB7F04">
      <w:pPr>
        <w:rPr>
          <w:rFonts w:hint="eastAsia" w:ascii="华文细黑" w:hAnsi="华文细黑" w:eastAsia="华文细黑" w:cs="华文细黑"/>
          <w:sz w:val="30"/>
          <w:szCs w:val="30"/>
          <w:lang w:val="en-US" w:eastAsia="zh-CN"/>
        </w:rPr>
      </w:pPr>
      <w:r>
        <w:rPr>
          <w:rFonts w:hint="eastAsia" w:ascii="华文细黑" w:hAnsi="华文细黑" w:eastAsia="华文细黑" w:cs="华文细黑"/>
          <w:sz w:val="30"/>
          <w:szCs w:val="30"/>
          <w:lang w:val="en-US" w:eastAsia="zh-CN"/>
        </w:rPr>
        <w:br w:type="page"/>
      </w:r>
    </w:p>
    <w:p w14:paraId="6E621EBD">
      <w:pPr>
        <w:rPr>
          <w:rFonts w:hint="eastAsia" w:ascii="华文细黑" w:hAnsi="华文细黑" w:eastAsia="华文细黑" w:cs="华文细黑"/>
          <w:sz w:val="30"/>
          <w:szCs w:val="30"/>
          <w:lang w:val="en-US" w:eastAsia="zh-CN"/>
        </w:rPr>
        <w:sectPr>
          <w:footerReference r:id="rId5" w:type="default"/>
          <w:pgSz w:w="23811" w:h="16838" w:orient="landscape"/>
          <w:pgMar w:top="1417" w:right="1134" w:bottom="1417" w:left="1134" w:header="851" w:footer="992" w:gutter="0"/>
          <w:pgNumType w:fmt="decimal"/>
          <w:cols w:equalWidth="0" w:num="2">
            <w:col w:w="10559" w:space="844"/>
            <w:col w:w="10140"/>
          </w:cols>
          <w:docGrid w:type="lines" w:linePitch="312" w:charSpace="0"/>
        </w:sectPr>
      </w:pPr>
    </w:p>
    <w:p w14:paraId="5F6C4AAA">
      <w:pPr>
        <w:pStyle w:val="3"/>
        <w:bidi w:val="0"/>
        <w:rPr>
          <w:rFonts w:hint="eastAsia"/>
          <w:lang w:val="en-US" w:eastAsia="zh-CN"/>
        </w:rPr>
      </w:pPr>
      <w:bookmarkStart w:id="81" w:name="_Toc470"/>
      <w:r>
        <w:rPr>
          <w:rFonts w:hint="eastAsia" w:ascii="华文细黑" w:hAnsi="华文细黑" w:eastAsia="华文细黑" w:cs="华文细黑"/>
          <w:b/>
          <w:bCs/>
          <w:kern w:val="0"/>
          <w:sz w:val="21"/>
          <w:szCs w:val="21"/>
          <w:lang w:val="en-US" w:eastAsia="zh-CN"/>
        </w:rPr>
        <w:drawing>
          <wp:anchor distT="0" distB="0" distL="114300" distR="114300" simplePos="0" relativeHeight="251660288" behindDoc="0" locked="0" layoutInCell="1" allowOverlap="1">
            <wp:simplePos x="0" y="0"/>
            <wp:positionH relativeFrom="column">
              <wp:posOffset>114300</wp:posOffset>
            </wp:positionH>
            <wp:positionV relativeFrom="page">
              <wp:posOffset>1539875</wp:posOffset>
            </wp:positionV>
            <wp:extent cx="5750560" cy="7922260"/>
            <wp:effectExtent l="0" t="0" r="2540" b="2540"/>
            <wp:wrapNone/>
            <wp:docPr id="1" name="图片 1" descr="C:/Users/12/Desktop/规划布局.jpg规划布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2/Desktop/规划布局.jpg规划布局"/>
                    <pic:cNvPicPr>
                      <a:picLocks noChangeAspect="1"/>
                    </pic:cNvPicPr>
                  </pic:nvPicPr>
                  <pic:blipFill>
                    <a:blip r:embed="rId7"/>
                    <a:srcRect t="17" b="17"/>
                    <a:stretch>
                      <a:fillRect/>
                    </a:stretch>
                  </pic:blipFill>
                  <pic:spPr>
                    <a:xfrm>
                      <a:off x="0" y="0"/>
                      <a:ext cx="5750560" cy="7922260"/>
                    </a:xfrm>
                    <a:prstGeom prst="rect">
                      <a:avLst/>
                    </a:prstGeom>
                  </pic:spPr>
                </pic:pic>
              </a:graphicData>
            </a:graphic>
          </wp:anchor>
        </w:drawing>
      </w:r>
      <w:r>
        <w:rPr>
          <w:rFonts w:hint="eastAsia"/>
          <w:lang w:val="en-US" w:eastAsia="zh-CN"/>
        </w:rPr>
        <w:t>附图1：规划布局图</w:t>
      </w:r>
      <w:bookmarkEnd w:id="81"/>
    </w:p>
    <w:p w14:paraId="17DD85B2">
      <w:pPr>
        <w:pStyle w:val="3"/>
        <w:bidi w:val="0"/>
        <w:rPr>
          <w:rFonts w:hint="eastAsia"/>
          <w:lang w:val="en-US" w:eastAsia="zh-CN"/>
        </w:rPr>
      </w:pPr>
    </w:p>
    <w:p w14:paraId="189861BD">
      <w:pPr>
        <w:pStyle w:val="3"/>
        <w:bidi w:val="0"/>
        <w:rPr>
          <w:rFonts w:hint="eastAsia"/>
          <w:lang w:val="en-US" w:eastAsia="zh-CN"/>
        </w:rPr>
      </w:pPr>
    </w:p>
    <w:p w14:paraId="5B02B94D">
      <w:pPr>
        <w:pStyle w:val="3"/>
        <w:bidi w:val="0"/>
        <w:rPr>
          <w:rFonts w:hint="eastAsia"/>
          <w:lang w:val="en-US" w:eastAsia="zh-CN"/>
        </w:rPr>
      </w:pPr>
    </w:p>
    <w:p w14:paraId="6708DA13">
      <w:pPr>
        <w:pStyle w:val="3"/>
        <w:bidi w:val="0"/>
        <w:rPr>
          <w:rFonts w:hint="eastAsia"/>
          <w:lang w:val="en-US" w:eastAsia="zh-CN"/>
        </w:rPr>
      </w:pPr>
    </w:p>
    <w:p w14:paraId="6C5F5733">
      <w:pPr>
        <w:pStyle w:val="3"/>
        <w:bidi w:val="0"/>
        <w:rPr>
          <w:rFonts w:hint="eastAsia"/>
          <w:lang w:val="en-US" w:eastAsia="zh-CN"/>
        </w:rPr>
      </w:pPr>
    </w:p>
    <w:p w14:paraId="3BBB2BE6">
      <w:pPr>
        <w:pStyle w:val="3"/>
        <w:bidi w:val="0"/>
        <w:rPr>
          <w:rFonts w:hint="eastAsia"/>
          <w:lang w:val="en-US" w:eastAsia="zh-CN"/>
        </w:rPr>
      </w:pPr>
    </w:p>
    <w:p w14:paraId="0E4A50BD">
      <w:pPr>
        <w:pStyle w:val="3"/>
        <w:bidi w:val="0"/>
        <w:rPr>
          <w:rFonts w:hint="eastAsia"/>
          <w:lang w:val="en-US" w:eastAsia="zh-CN"/>
        </w:rPr>
      </w:pPr>
    </w:p>
    <w:p w14:paraId="08133042">
      <w:pPr>
        <w:pStyle w:val="3"/>
        <w:bidi w:val="0"/>
        <w:rPr>
          <w:rFonts w:hint="eastAsia"/>
          <w:lang w:val="en-US" w:eastAsia="zh-CN"/>
        </w:rPr>
      </w:pPr>
    </w:p>
    <w:p w14:paraId="65D77AE6">
      <w:pPr>
        <w:pStyle w:val="3"/>
        <w:bidi w:val="0"/>
        <w:rPr>
          <w:rFonts w:hint="eastAsia"/>
          <w:lang w:val="en-US" w:eastAsia="zh-CN"/>
        </w:rPr>
      </w:pPr>
    </w:p>
    <w:p w14:paraId="47D47976">
      <w:pPr>
        <w:pStyle w:val="3"/>
        <w:bidi w:val="0"/>
        <w:rPr>
          <w:rFonts w:hint="eastAsia"/>
          <w:lang w:val="en-US" w:eastAsia="zh-CN"/>
        </w:rPr>
      </w:pPr>
    </w:p>
    <w:p w14:paraId="342C0D15">
      <w:pPr>
        <w:pStyle w:val="3"/>
        <w:bidi w:val="0"/>
        <w:rPr>
          <w:rFonts w:hint="eastAsia"/>
          <w:lang w:val="en-US" w:eastAsia="zh-CN"/>
        </w:rPr>
      </w:pPr>
    </w:p>
    <w:p w14:paraId="1ECF067C">
      <w:pPr>
        <w:pStyle w:val="3"/>
        <w:bidi w:val="0"/>
        <w:rPr>
          <w:rFonts w:hint="eastAsia"/>
          <w:lang w:val="en-US" w:eastAsia="zh-CN"/>
        </w:rPr>
      </w:pPr>
    </w:p>
    <w:p w14:paraId="12058C53">
      <w:pPr>
        <w:pStyle w:val="3"/>
        <w:bidi w:val="0"/>
        <w:rPr>
          <w:rFonts w:hint="eastAsia"/>
          <w:lang w:val="en-US" w:eastAsia="zh-CN"/>
        </w:rPr>
      </w:pPr>
    </w:p>
    <w:p w14:paraId="0147DFD3">
      <w:pPr>
        <w:pStyle w:val="3"/>
        <w:bidi w:val="0"/>
        <w:rPr>
          <w:rFonts w:hint="eastAsia"/>
          <w:lang w:val="en-US" w:eastAsia="zh-CN"/>
        </w:rPr>
      </w:pPr>
    </w:p>
    <w:p w14:paraId="0D062F2B">
      <w:pPr>
        <w:pStyle w:val="3"/>
        <w:bidi w:val="0"/>
        <w:rPr>
          <w:rFonts w:hint="eastAsia"/>
          <w:lang w:val="en-US" w:eastAsia="zh-CN"/>
        </w:rPr>
      </w:pPr>
      <w:bookmarkStart w:id="82" w:name="_Toc491"/>
      <w:r>
        <w:rPr>
          <w:rFonts w:hint="eastAsia"/>
        </w:rPr>
        <w:drawing>
          <wp:anchor distT="0" distB="0" distL="114300" distR="114300" simplePos="0" relativeHeight="251661312" behindDoc="1" locked="0" layoutInCell="1" allowOverlap="1">
            <wp:simplePos x="0" y="0"/>
            <wp:positionH relativeFrom="column">
              <wp:posOffset>-1088390</wp:posOffset>
            </wp:positionH>
            <wp:positionV relativeFrom="paragraph">
              <wp:posOffset>2041525</wp:posOffset>
            </wp:positionV>
            <wp:extent cx="8893175" cy="5178425"/>
            <wp:effectExtent l="0" t="0" r="0" b="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rot="5400000">
                      <a:off x="0" y="0"/>
                      <a:ext cx="8893175" cy="5178425"/>
                    </a:xfrm>
                    <a:prstGeom prst="rect">
                      <a:avLst/>
                    </a:prstGeom>
                  </pic:spPr>
                </pic:pic>
              </a:graphicData>
            </a:graphic>
          </wp:anchor>
        </w:drawing>
      </w:r>
      <w:r>
        <w:rPr>
          <w:rFonts w:hint="eastAsia"/>
          <w:lang w:val="en-US" w:eastAsia="zh-CN"/>
        </w:rPr>
        <w:t>附图2：油茶产业链</w:t>
      </w:r>
      <w:bookmarkEnd w:id="82"/>
    </w:p>
    <w:p w14:paraId="6608BE79">
      <w:pPr>
        <w:widowControl/>
        <w:jc w:val="left"/>
        <w:rPr>
          <w:rFonts w:hint="eastAsia" w:ascii="华文细黑" w:hAnsi="华文细黑" w:eastAsia="华文细黑" w:cs="华文细黑"/>
          <w:b/>
          <w:bCs/>
          <w:kern w:val="0"/>
          <w:sz w:val="21"/>
          <w:szCs w:val="21"/>
          <w:lang w:val="en-US" w:eastAsia="zh-CN"/>
        </w:rPr>
      </w:pPr>
    </w:p>
    <w:p w14:paraId="0ABC97C8">
      <w:pPr>
        <w:widowControl/>
        <w:jc w:val="left"/>
        <w:rPr>
          <w:rFonts w:hint="eastAsia" w:ascii="华文细黑" w:hAnsi="华文细黑" w:eastAsia="华文细黑" w:cs="华文细黑"/>
          <w:b/>
          <w:bCs/>
          <w:kern w:val="0"/>
          <w:sz w:val="21"/>
          <w:szCs w:val="21"/>
          <w:lang w:val="en-US" w:eastAsia="zh-CN"/>
        </w:rPr>
      </w:pPr>
    </w:p>
    <w:p w14:paraId="34601170">
      <w:pPr>
        <w:widowControl/>
        <w:jc w:val="left"/>
        <w:rPr>
          <w:rFonts w:hint="eastAsia" w:ascii="华文细黑" w:hAnsi="华文细黑" w:eastAsia="华文细黑" w:cs="华文细黑"/>
          <w:b/>
          <w:bCs/>
          <w:kern w:val="0"/>
          <w:sz w:val="21"/>
          <w:szCs w:val="21"/>
          <w:lang w:val="en-US" w:eastAsia="zh-CN"/>
        </w:rPr>
      </w:pPr>
    </w:p>
    <w:p w14:paraId="3D4C1E9F">
      <w:pPr>
        <w:widowControl/>
        <w:jc w:val="left"/>
        <w:rPr>
          <w:rFonts w:hint="eastAsia" w:ascii="华文细黑" w:hAnsi="华文细黑" w:eastAsia="华文细黑" w:cs="华文细黑"/>
          <w:b/>
          <w:bCs/>
          <w:kern w:val="0"/>
          <w:sz w:val="21"/>
          <w:szCs w:val="21"/>
          <w:lang w:val="en-US" w:eastAsia="zh-CN"/>
        </w:rPr>
      </w:pPr>
    </w:p>
    <w:p w14:paraId="7637B131">
      <w:pPr>
        <w:widowControl/>
        <w:jc w:val="left"/>
        <w:rPr>
          <w:rFonts w:hint="eastAsia" w:ascii="华文细黑" w:hAnsi="华文细黑" w:eastAsia="华文细黑" w:cs="华文细黑"/>
          <w:b/>
          <w:bCs/>
          <w:kern w:val="0"/>
          <w:sz w:val="21"/>
          <w:szCs w:val="21"/>
          <w:lang w:val="en-US" w:eastAsia="zh-CN"/>
        </w:rPr>
      </w:pPr>
    </w:p>
    <w:p w14:paraId="3E65347B">
      <w:pPr>
        <w:widowControl/>
        <w:jc w:val="left"/>
        <w:rPr>
          <w:rFonts w:hint="eastAsia" w:ascii="华文细黑" w:hAnsi="华文细黑" w:eastAsia="华文细黑" w:cs="华文细黑"/>
          <w:b/>
          <w:bCs/>
          <w:kern w:val="0"/>
          <w:sz w:val="21"/>
          <w:szCs w:val="21"/>
          <w:lang w:val="en-US" w:eastAsia="zh-CN"/>
        </w:rPr>
      </w:pPr>
    </w:p>
    <w:p w14:paraId="4A076ED3">
      <w:pPr>
        <w:widowControl/>
        <w:jc w:val="left"/>
        <w:rPr>
          <w:rFonts w:hint="eastAsia" w:ascii="华文细黑" w:hAnsi="华文细黑" w:eastAsia="华文细黑" w:cs="华文细黑"/>
          <w:b/>
          <w:bCs/>
          <w:kern w:val="0"/>
          <w:sz w:val="21"/>
          <w:szCs w:val="21"/>
          <w:lang w:val="en-US" w:eastAsia="zh-CN"/>
        </w:rPr>
        <w:sectPr>
          <w:pgSz w:w="23811" w:h="16838" w:orient="landscape"/>
          <w:pgMar w:top="1417" w:right="1134" w:bottom="1417" w:left="1134" w:header="851" w:footer="992" w:gutter="0"/>
          <w:pgNumType w:fmt="decimal"/>
          <w:cols w:equalWidth="0" w:num="2">
            <w:col w:w="10559" w:space="425"/>
            <w:col w:w="10559"/>
          </w:cols>
          <w:docGrid w:type="lines" w:linePitch="312" w:charSpace="0"/>
        </w:sectPr>
      </w:pPr>
    </w:p>
    <w:p w14:paraId="31CFE5EF">
      <w:pPr>
        <w:widowControl/>
        <w:jc w:val="center"/>
        <w:rPr>
          <w:rFonts w:hint="eastAsia" w:ascii="华文细黑" w:hAnsi="华文细黑" w:eastAsia="华文细黑" w:cs="华文细黑"/>
          <w:b/>
          <w:bCs/>
          <w:kern w:val="0"/>
          <w:sz w:val="21"/>
          <w:szCs w:val="21"/>
          <w:lang w:val="en-US" w:eastAsia="zh-CN"/>
        </w:rPr>
      </w:pPr>
    </w:p>
    <w:tbl>
      <w:tblPr>
        <w:tblStyle w:val="8"/>
        <w:tblW w:w="5000" w:type="pct"/>
        <w:jc w:val="center"/>
        <w:tblLayout w:type="autofit"/>
        <w:tblCellMar>
          <w:top w:w="0" w:type="dxa"/>
          <w:left w:w="108" w:type="dxa"/>
          <w:bottom w:w="0" w:type="dxa"/>
          <w:right w:w="108" w:type="dxa"/>
        </w:tblCellMar>
      </w:tblPr>
      <w:tblGrid>
        <w:gridCol w:w="4611"/>
        <w:gridCol w:w="4442"/>
        <w:gridCol w:w="4018"/>
        <w:gridCol w:w="4078"/>
        <w:gridCol w:w="4044"/>
      </w:tblGrid>
      <w:tr w14:paraId="041E66B6">
        <w:tblPrEx>
          <w:tblCellMar>
            <w:top w:w="0" w:type="dxa"/>
            <w:left w:w="108" w:type="dxa"/>
            <w:bottom w:w="0" w:type="dxa"/>
            <w:right w:w="108" w:type="dxa"/>
          </w:tblCellMar>
        </w:tblPrEx>
        <w:trPr>
          <w:trHeight w:val="403" w:hRule="atLeast"/>
          <w:jc w:val="center"/>
        </w:trPr>
        <w:tc>
          <w:tcPr>
            <w:tcW w:w="5000" w:type="pct"/>
            <w:gridSpan w:val="5"/>
            <w:tcBorders>
              <w:left w:val="nil"/>
              <w:bottom w:val="single" w:color="auto" w:sz="4" w:space="0"/>
              <w:right w:val="nil"/>
            </w:tcBorders>
            <w:shd w:val="clear" w:color="auto" w:fill="FFFFFF"/>
            <w:noWrap w:val="0"/>
            <w:vAlign w:val="center"/>
          </w:tcPr>
          <w:p w14:paraId="32B25231">
            <w:pPr>
              <w:widowControl/>
              <w:jc w:val="left"/>
              <w:rPr>
                <w:rFonts w:hint="eastAsia" w:ascii="华文细黑" w:hAnsi="华文细黑" w:eastAsia="华文细黑" w:cs="华文细黑"/>
                <w:b/>
                <w:bCs/>
                <w:kern w:val="0"/>
                <w:sz w:val="18"/>
                <w:szCs w:val="18"/>
                <w:lang w:val="en-US" w:eastAsia="zh-CN"/>
              </w:rPr>
            </w:pPr>
            <w:bookmarkStart w:id="83" w:name="_Toc1628"/>
            <w:r>
              <w:rPr>
                <w:rStyle w:val="14"/>
                <w:rFonts w:hint="eastAsia"/>
                <w:lang w:val="en-US" w:eastAsia="zh-CN"/>
              </w:rPr>
              <w:t xml:space="preserve">附表1   </w:t>
            </w:r>
            <w:bookmarkEnd w:id="83"/>
            <w:r>
              <w:rPr>
                <w:rFonts w:hint="eastAsia" w:ascii="华文细黑" w:hAnsi="华文细黑" w:eastAsia="华文细黑" w:cs="华文细黑"/>
                <w:b/>
                <w:bCs/>
                <w:kern w:val="0"/>
                <w:sz w:val="18"/>
                <w:szCs w:val="18"/>
                <w:lang w:val="en-US" w:eastAsia="zh-CN"/>
              </w:rPr>
              <w:t xml:space="preserve">                                                                                                                               单位：亩</w:t>
            </w:r>
          </w:p>
        </w:tc>
      </w:tr>
      <w:tr w14:paraId="764B51A6">
        <w:tblPrEx>
          <w:tblCellMar>
            <w:top w:w="0" w:type="dxa"/>
            <w:left w:w="108" w:type="dxa"/>
            <w:bottom w:w="0" w:type="dxa"/>
            <w:right w:w="108" w:type="dxa"/>
          </w:tblCellMar>
        </w:tblPrEx>
        <w:trPr>
          <w:trHeight w:val="416" w:hRule="atLeast"/>
          <w:jc w:val="center"/>
        </w:trPr>
        <w:tc>
          <w:tcPr>
            <w:tcW w:w="5000" w:type="pct"/>
            <w:gridSpan w:val="5"/>
            <w:tcBorders>
              <w:left w:val="single" w:color="auto" w:sz="4" w:space="0"/>
              <w:bottom w:val="single" w:color="auto" w:sz="4" w:space="0"/>
              <w:right w:val="single" w:color="auto" w:sz="4" w:space="0"/>
            </w:tcBorders>
            <w:shd w:val="clear" w:color="auto" w:fill="FFFFFF"/>
            <w:noWrap w:val="0"/>
            <w:vAlign w:val="center"/>
          </w:tcPr>
          <w:p w14:paraId="08D94339">
            <w:pPr>
              <w:widowControl/>
              <w:jc w:val="center"/>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30"/>
                <w:szCs w:val="30"/>
                <w:lang w:val="en-US" w:eastAsia="zh-CN"/>
              </w:rPr>
              <w:t>闽清县现有油茶林地各经营措施类型面积统计表</w:t>
            </w:r>
          </w:p>
        </w:tc>
      </w:tr>
      <w:tr w14:paraId="63AAA19F">
        <w:tblPrEx>
          <w:tblCellMar>
            <w:top w:w="0" w:type="dxa"/>
            <w:left w:w="108" w:type="dxa"/>
            <w:bottom w:w="0" w:type="dxa"/>
            <w:right w:w="108" w:type="dxa"/>
          </w:tblCellMar>
        </w:tblPrEx>
        <w:trPr>
          <w:trHeight w:val="416" w:hRule="atLeast"/>
          <w:jc w:val="center"/>
        </w:trPr>
        <w:tc>
          <w:tcPr>
            <w:tcW w:w="1088" w:type="pct"/>
            <w:tcBorders>
              <w:left w:val="single" w:color="auto" w:sz="4" w:space="0"/>
              <w:bottom w:val="single" w:color="auto" w:sz="4" w:space="0"/>
              <w:right w:val="single" w:color="auto" w:sz="4" w:space="0"/>
            </w:tcBorders>
            <w:shd w:val="clear" w:color="auto" w:fill="FFFFFF"/>
            <w:noWrap w:val="0"/>
            <w:vAlign w:val="center"/>
          </w:tcPr>
          <w:p w14:paraId="140C9A15">
            <w:pPr>
              <w:widowControl/>
              <w:jc w:val="center"/>
              <w:rPr>
                <w:rFonts w:hint="eastAsia" w:ascii="华文细黑" w:hAnsi="华文细黑" w:eastAsia="华文细黑" w:cs="华文细黑"/>
                <w:b/>
                <w:bCs/>
                <w:kern w:val="0"/>
                <w:sz w:val="18"/>
                <w:szCs w:val="18"/>
              </w:rPr>
            </w:pPr>
          </w:p>
        </w:tc>
        <w:tc>
          <w:tcPr>
            <w:tcW w:w="1048" w:type="pct"/>
            <w:tcBorders>
              <w:top w:val="nil"/>
              <w:left w:val="nil"/>
              <w:bottom w:val="single" w:color="auto" w:sz="4" w:space="0"/>
              <w:right w:val="single" w:color="auto" w:sz="4" w:space="0"/>
            </w:tcBorders>
            <w:shd w:val="clear" w:color="auto" w:fill="FFFFFF"/>
            <w:noWrap/>
            <w:vAlign w:val="center"/>
          </w:tcPr>
          <w:p w14:paraId="4650DF31">
            <w:pPr>
              <w:widowControl/>
              <w:jc w:val="center"/>
              <w:rPr>
                <w:rFonts w:hint="eastAsia" w:ascii="华文细黑" w:hAnsi="华文细黑" w:eastAsia="华文细黑" w:cs="华文细黑"/>
                <w:b/>
                <w:bCs/>
                <w:kern w:val="0"/>
                <w:sz w:val="18"/>
                <w:szCs w:val="18"/>
              </w:rPr>
            </w:pPr>
            <w:r>
              <w:rPr>
                <w:rFonts w:hint="eastAsia" w:ascii="华文细黑" w:hAnsi="华文细黑" w:eastAsia="华文细黑" w:cs="华文细黑"/>
                <w:b/>
                <w:bCs/>
                <w:kern w:val="0"/>
                <w:sz w:val="18"/>
                <w:szCs w:val="18"/>
              </w:rPr>
              <w:t>合计</w:t>
            </w:r>
          </w:p>
        </w:tc>
        <w:tc>
          <w:tcPr>
            <w:tcW w:w="948" w:type="pct"/>
            <w:tcBorders>
              <w:top w:val="nil"/>
              <w:left w:val="nil"/>
              <w:bottom w:val="single" w:color="auto" w:sz="4" w:space="0"/>
              <w:right w:val="single" w:color="auto" w:sz="4" w:space="0"/>
            </w:tcBorders>
            <w:shd w:val="clear" w:color="auto" w:fill="FFFFFF"/>
            <w:noWrap/>
            <w:vAlign w:val="center"/>
          </w:tcPr>
          <w:p w14:paraId="78CADEE1">
            <w:pPr>
              <w:widowControl/>
              <w:jc w:val="center"/>
              <w:rPr>
                <w:rFonts w:hint="default"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现有油茶丰产林</w:t>
            </w:r>
          </w:p>
        </w:tc>
        <w:tc>
          <w:tcPr>
            <w:tcW w:w="962" w:type="pct"/>
            <w:tcBorders>
              <w:top w:val="nil"/>
              <w:left w:val="nil"/>
              <w:bottom w:val="single" w:color="auto" w:sz="4" w:space="0"/>
              <w:right w:val="single" w:color="auto" w:sz="4" w:space="0"/>
            </w:tcBorders>
            <w:shd w:val="clear" w:color="auto" w:fill="FFFFFF"/>
            <w:noWrap/>
            <w:vAlign w:val="center"/>
          </w:tcPr>
          <w:p w14:paraId="3023C564">
            <w:pPr>
              <w:widowControl/>
              <w:jc w:val="center"/>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更新改造</w:t>
            </w:r>
          </w:p>
        </w:tc>
        <w:tc>
          <w:tcPr>
            <w:tcW w:w="951" w:type="pct"/>
            <w:tcBorders>
              <w:top w:val="nil"/>
              <w:left w:val="nil"/>
              <w:bottom w:val="single" w:color="auto" w:sz="4" w:space="0"/>
              <w:right w:val="single" w:color="auto" w:sz="4" w:space="0"/>
            </w:tcBorders>
            <w:shd w:val="clear" w:color="auto" w:fill="FFFFFF"/>
            <w:noWrap/>
            <w:vAlign w:val="center"/>
          </w:tcPr>
          <w:p w14:paraId="22EE8E58">
            <w:pPr>
              <w:widowControl/>
              <w:jc w:val="center"/>
              <w:rPr>
                <w:rFonts w:hint="default"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低产改造</w:t>
            </w:r>
          </w:p>
        </w:tc>
      </w:tr>
      <w:tr w14:paraId="49447B73">
        <w:tblPrEx>
          <w:tblCellMar>
            <w:top w:w="0" w:type="dxa"/>
            <w:left w:w="108" w:type="dxa"/>
            <w:bottom w:w="0" w:type="dxa"/>
            <w:right w:w="108" w:type="dxa"/>
          </w:tblCellMar>
        </w:tblPrEx>
        <w:trPr>
          <w:trHeight w:val="416" w:hRule="atLeast"/>
          <w:jc w:val="center"/>
        </w:trPr>
        <w:tc>
          <w:tcPr>
            <w:tcW w:w="1088" w:type="pct"/>
            <w:tcBorders>
              <w:top w:val="nil"/>
              <w:left w:val="single" w:color="auto" w:sz="4" w:space="0"/>
              <w:bottom w:val="single" w:color="auto" w:sz="4" w:space="0"/>
              <w:right w:val="single" w:color="auto" w:sz="4" w:space="0"/>
            </w:tcBorders>
            <w:shd w:val="clear" w:color="auto" w:fill="FFFFFF"/>
            <w:noWrap w:val="0"/>
            <w:vAlign w:val="center"/>
          </w:tcPr>
          <w:p w14:paraId="62EBB3ED">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闽清县</w:t>
            </w:r>
          </w:p>
        </w:tc>
        <w:tc>
          <w:tcPr>
            <w:tcW w:w="1048" w:type="pct"/>
            <w:tcBorders>
              <w:top w:val="nil"/>
              <w:left w:val="nil"/>
              <w:bottom w:val="single" w:color="auto" w:sz="4" w:space="0"/>
              <w:right w:val="single" w:color="auto" w:sz="4" w:space="0"/>
            </w:tcBorders>
            <w:shd w:val="clear" w:color="auto" w:fill="FFFFFF"/>
            <w:noWrap/>
            <w:vAlign w:val="center"/>
          </w:tcPr>
          <w:p w14:paraId="2A00369E">
            <w:pPr>
              <w:widowControl/>
              <w:jc w:val="center"/>
              <w:rPr>
                <w:rFonts w:hint="default" w:ascii="华文细黑" w:hAnsi="华文细黑" w:eastAsia="华文细黑" w:cs="华文细黑"/>
                <w:kern w:val="0"/>
                <w:sz w:val="18"/>
                <w:szCs w:val="18"/>
                <w:lang w:val="en-US" w:eastAsia="zh-CN"/>
              </w:rPr>
            </w:pPr>
            <w:r>
              <w:rPr>
                <w:rFonts w:hint="eastAsia" w:ascii="华文细黑" w:hAnsi="华文细黑" w:eastAsia="华文细黑" w:cs="华文细黑"/>
                <w:kern w:val="0"/>
                <w:sz w:val="18"/>
                <w:szCs w:val="18"/>
                <w:lang w:val="en-US" w:eastAsia="zh-CN"/>
              </w:rPr>
              <w:t>72239</w:t>
            </w:r>
          </w:p>
        </w:tc>
        <w:tc>
          <w:tcPr>
            <w:tcW w:w="948" w:type="pct"/>
            <w:tcBorders>
              <w:top w:val="nil"/>
              <w:left w:val="nil"/>
              <w:bottom w:val="single" w:color="auto" w:sz="4" w:space="0"/>
              <w:right w:val="single" w:color="auto" w:sz="4" w:space="0"/>
            </w:tcBorders>
            <w:shd w:val="clear" w:color="auto" w:fill="FFFFFF"/>
            <w:noWrap/>
            <w:vAlign w:val="center"/>
          </w:tcPr>
          <w:p w14:paraId="3D9586AA">
            <w:pPr>
              <w:keepNext w:val="0"/>
              <w:keepLines w:val="0"/>
              <w:widowControl/>
              <w:suppressLineNumbers w:val="0"/>
              <w:jc w:val="center"/>
              <w:textAlignment w:val="center"/>
              <w:rPr>
                <w:rFonts w:hint="default"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26439</w:t>
            </w:r>
          </w:p>
        </w:tc>
        <w:tc>
          <w:tcPr>
            <w:tcW w:w="962" w:type="pct"/>
            <w:tcBorders>
              <w:top w:val="nil"/>
              <w:left w:val="nil"/>
              <w:bottom w:val="single" w:color="auto" w:sz="4" w:space="0"/>
              <w:right w:val="single" w:color="auto" w:sz="4" w:space="0"/>
            </w:tcBorders>
            <w:shd w:val="clear" w:color="auto" w:fill="FFFFFF"/>
            <w:noWrap/>
            <w:vAlign w:val="center"/>
          </w:tcPr>
          <w:p w14:paraId="21C74388">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8800</w:t>
            </w:r>
          </w:p>
        </w:tc>
        <w:tc>
          <w:tcPr>
            <w:tcW w:w="951" w:type="pct"/>
            <w:tcBorders>
              <w:top w:val="nil"/>
              <w:left w:val="nil"/>
              <w:bottom w:val="single" w:color="auto" w:sz="4" w:space="0"/>
              <w:right w:val="single" w:color="auto" w:sz="4" w:space="0"/>
            </w:tcBorders>
            <w:shd w:val="clear" w:color="auto" w:fill="FFFFFF"/>
            <w:noWrap/>
            <w:vAlign w:val="center"/>
          </w:tcPr>
          <w:p w14:paraId="375C7E1E">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37000</w:t>
            </w:r>
          </w:p>
        </w:tc>
      </w:tr>
      <w:tr w14:paraId="6CCEC8D6">
        <w:tblPrEx>
          <w:tblCellMar>
            <w:top w:w="0" w:type="dxa"/>
            <w:left w:w="108" w:type="dxa"/>
            <w:bottom w:w="0" w:type="dxa"/>
            <w:right w:w="108" w:type="dxa"/>
          </w:tblCellMar>
        </w:tblPrEx>
        <w:trPr>
          <w:trHeight w:val="416" w:hRule="atLeast"/>
          <w:jc w:val="center"/>
        </w:trPr>
        <w:tc>
          <w:tcPr>
            <w:tcW w:w="1088" w:type="pct"/>
            <w:tcBorders>
              <w:top w:val="nil"/>
              <w:left w:val="single" w:color="auto" w:sz="4" w:space="0"/>
              <w:bottom w:val="single" w:color="auto" w:sz="4" w:space="0"/>
              <w:right w:val="single" w:color="auto" w:sz="4" w:space="0"/>
            </w:tcBorders>
            <w:shd w:val="clear" w:color="auto" w:fill="FFFFFF"/>
            <w:noWrap w:val="0"/>
            <w:vAlign w:val="center"/>
          </w:tcPr>
          <w:p w14:paraId="010BFE18">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梅城镇                                            </w:t>
            </w:r>
          </w:p>
        </w:tc>
        <w:tc>
          <w:tcPr>
            <w:tcW w:w="1048" w:type="pct"/>
            <w:tcBorders>
              <w:top w:val="nil"/>
              <w:left w:val="nil"/>
              <w:bottom w:val="single" w:color="auto" w:sz="4" w:space="0"/>
              <w:right w:val="single" w:color="auto" w:sz="4" w:space="0"/>
            </w:tcBorders>
            <w:shd w:val="clear" w:color="auto" w:fill="FFFFFF"/>
            <w:noWrap/>
            <w:vAlign w:val="center"/>
          </w:tcPr>
          <w:p w14:paraId="33CCD4E4">
            <w:pPr>
              <w:widowControl/>
              <w:jc w:val="center"/>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kern w:val="0"/>
                <w:sz w:val="18"/>
                <w:szCs w:val="18"/>
                <w:lang w:val="en-US" w:eastAsia="zh-CN"/>
              </w:rPr>
              <w:t>1568</w:t>
            </w:r>
          </w:p>
        </w:tc>
        <w:tc>
          <w:tcPr>
            <w:tcW w:w="948" w:type="pct"/>
            <w:tcBorders>
              <w:top w:val="nil"/>
              <w:left w:val="nil"/>
              <w:bottom w:val="single" w:color="auto" w:sz="4" w:space="0"/>
              <w:right w:val="single" w:color="auto" w:sz="4" w:space="0"/>
            </w:tcBorders>
            <w:shd w:val="clear" w:color="auto" w:fill="FFFFFF"/>
            <w:noWrap/>
            <w:vAlign w:val="bottom"/>
          </w:tcPr>
          <w:p w14:paraId="07939D06">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851</w:t>
            </w:r>
          </w:p>
        </w:tc>
        <w:tc>
          <w:tcPr>
            <w:tcW w:w="962" w:type="pct"/>
            <w:tcBorders>
              <w:top w:val="nil"/>
              <w:left w:val="nil"/>
              <w:bottom w:val="single" w:color="auto" w:sz="4" w:space="0"/>
              <w:right w:val="single" w:color="auto" w:sz="4" w:space="0"/>
            </w:tcBorders>
            <w:shd w:val="clear" w:color="auto" w:fill="FFFFFF"/>
            <w:noWrap/>
            <w:vAlign w:val="bottom"/>
          </w:tcPr>
          <w:p w14:paraId="01C8185D">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191</w:t>
            </w:r>
          </w:p>
        </w:tc>
        <w:tc>
          <w:tcPr>
            <w:tcW w:w="951" w:type="pct"/>
            <w:tcBorders>
              <w:top w:val="nil"/>
              <w:left w:val="nil"/>
              <w:bottom w:val="single" w:color="auto" w:sz="4" w:space="0"/>
              <w:right w:val="single" w:color="auto" w:sz="4" w:space="0"/>
            </w:tcBorders>
            <w:shd w:val="clear" w:color="auto" w:fill="FFFFFF"/>
            <w:noWrap/>
            <w:vAlign w:val="bottom"/>
          </w:tcPr>
          <w:p w14:paraId="40E3826A">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526</w:t>
            </w:r>
          </w:p>
        </w:tc>
      </w:tr>
      <w:tr w14:paraId="4CFCE59F">
        <w:tblPrEx>
          <w:tblCellMar>
            <w:top w:w="0" w:type="dxa"/>
            <w:left w:w="108" w:type="dxa"/>
            <w:bottom w:w="0" w:type="dxa"/>
            <w:right w:w="108" w:type="dxa"/>
          </w:tblCellMar>
        </w:tblPrEx>
        <w:trPr>
          <w:trHeight w:val="416" w:hRule="atLeast"/>
          <w:jc w:val="center"/>
        </w:trPr>
        <w:tc>
          <w:tcPr>
            <w:tcW w:w="1088" w:type="pct"/>
            <w:tcBorders>
              <w:top w:val="nil"/>
              <w:left w:val="single" w:color="auto" w:sz="4" w:space="0"/>
              <w:bottom w:val="single" w:color="auto" w:sz="4" w:space="0"/>
              <w:right w:val="single" w:color="auto" w:sz="4" w:space="0"/>
            </w:tcBorders>
            <w:shd w:val="clear" w:color="auto" w:fill="FFFFFF"/>
            <w:noWrap w:val="0"/>
            <w:vAlign w:val="center"/>
          </w:tcPr>
          <w:p w14:paraId="2C85F9F9">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梅溪镇                                            </w:t>
            </w:r>
          </w:p>
        </w:tc>
        <w:tc>
          <w:tcPr>
            <w:tcW w:w="1048" w:type="pct"/>
            <w:tcBorders>
              <w:top w:val="nil"/>
              <w:left w:val="nil"/>
              <w:bottom w:val="single" w:color="auto" w:sz="4" w:space="0"/>
              <w:right w:val="single" w:color="auto" w:sz="4" w:space="0"/>
            </w:tcBorders>
            <w:shd w:val="clear" w:color="auto" w:fill="FFFFFF"/>
            <w:noWrap/>
            <w:vAlign w:val="center"/>
          </w:tcPr>
          <w:p w14:paraId="1C0ED511">
            <w:pPr>
              <w:widowControl/>
              <w:jc w:val="center"/>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kern w:val="0"/>
                <w:sz w:val="18"/>
                <w:szCs w:val="18"/>
                <w:lang w:val="en-US" w:eastAsia="zh-CN"/>
              </w:rPr>
              <w:t>4759</w:t>
            </w:r>
          </w:p>
        </w:tc>
        <w:tc>
          <w:tcPr>
            <w:tcW w:w="948" w:type="pct"/>
            <w:tcBorders>
              <w:top w:val="nil"/>
              <w:left w:val="nil"/>
              <w:bottom w:val="single" w:color="auto" w:sz="4" w:space="0"/>
              <w:right w:val="single" w:color="auto" w:sz="4" w:space="0"/>
            </w:tcBorders>
            <w:shd w:val="clear" w:color="auto" w:fill="FFFFFF"/>
            <w:noWrap/>
            <w:vAlign w:val="bottom"/>
          </w:tcPr>
          <w:p w14:paraId="66BCB6DA">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1100</w:t>
            </w:r>
          </w:p>
        </w:tc>
        <w:tc>
          <w:tcPr>
            <w:tcW w:w="962" w:type="pct"/>
            <w:tcBorders>
              <w:top w:val="nil"/>
              <w:left w:val="nil"/>
              <w:bottom w:val="single" w:color="auto" w:sz="4" w:space="0"/>
              <w:right w:val="single" w:color="auto" w:sz="4" w:space="0"/>
            </w:tcBorders>
            <w:shd w:val="clear" w:color="auto" w:fill="FFFFFF"/>
            <w:noWrap/>
            <w:vAlign w:val="bottom"/>
          </w:tcPr>
          <w:p w14:paraId="3D4C43E6">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580</w:t>
            </w:r>
          </w:p>
        </w:tc>
        <w:tc>
          <w:tcPr>
            <w:tcW w:w="951" w:type="pct"/>
            <w:tcBorders>
              <w:top w:val="nil"/>
              <w:left w:val="nil"/>
              <w:bottom w:val="single" w:color="auto" w:sz="4" w:space="0"/>
              <w:right w:val="single" w:color="auto" w:sz="4" w:space="0"/>
            </w:tcBorders>
            <w:shd w:val="clear" w:color="auto" w:fill="FFFFFF"/>
            <w:noWrap/>
            <w:vAlign w:val="bottom"/>
          </w:tcPr>
          <w:p w14:paraId="54C02D7D">
            <w:pPr>
              <w:keepNext w:val="0"/>
              <w:keepLines w:val="0"/>
              <w:widowControl/>
              <w:suppressLineNumbers w:val="0"/>
              <w:jc w:val="center"/>
              <w:textAlignment w:val="bottom"/>
              <w:rPr>
                <w:rFonts w:hint="default"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3079</w:t>
            </w:r>
          </w:p>
        </w:tc>
      </w:tr>
      <w:tr w14:paraId="3D209B62">
        <w:tblPrEx>
          <w:tblCellMar>
            <w:top w:w="0" w:type="dxa"/>
            <w:left w:w="108" w:type="dxa"/>
            <w:bottom w:w="0" w:type="dxa"/>
            <w:right w:w="108" w:type="dxa"/>
          </w:tblCellMar>
        </w:tblPrEx>
        <w:trPr>
          <w:trHeight w:val="416" w:hRule="atLeast"/>
          <w:jc w:val="center"/>
        </w:trPr>
        <w:tc>
          <w:tcPr>
            <w:tcW w:w="1088" w:type="pct"/>
            <w:tcBorders>
              <w:top w:val="nil"/>
              <w:left w:val="single" w:color="auto" w:sz="4" w:space="0"/>
              <w:bottom w:val="single" w:color="auto" w:sz="4" w:space="0"/>
              <w:right w:val="single" w:color="auto" w:sz="4" w:space="0"/>
            </w:tcBorders>
            <w:shd w:val="clear" w:color="auto" w:fill="FFFFFF"/>
            <w:noWrap w:val="0"/>
            <w:vAlign w:val="center"/>
          </w:tcPr>
          <w:p w14:paraId="04003B18">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云龙乡                                            </w:t>
            </w:r>
          </w:p>
        </w:tc>
        <w:tc>
          <w:tcPr>
            <w:tcW w:w="1048" w:type="pct"/>
            <w:tcBorders>
              <w:top w:val="nil"/>
              <w:left w:val="nil"/>
              <w:bottom w:val="single" w:color="auto" w:sz="4" w:space="0"/>
              <w:right w:val="single" w:color="auto" w:sz="4" w:space="0"/>
            </w:tcBorders>
            <w:shd w:val="clear" w:color="auto" w:fill="FFFFFF"/>
            <w:noWrap/>
            <w:vAlign w:val="center"/>
          </w:tcPr>
          <w:p w14:paraId="4D0196DA">
            <w:pPr>
              <w:widowControl/>
              <w:jc w:val="center"/>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kern w:val="0"/>
                <w:sz w:val="18"/>
                <w:szCs w:val="18"/>
                <w:lang w:val="en-US" w:eastAsia="zh-CN"/>
              </w:rPr>
              <w:t>5757</w:t>
            </w:r>
          </w:p>
        </w:tc>
        <w:tc>
          <w:tcPr>
            <w:tcW w:w="948" w:type="pct"/>
            <w:tcBorders>
              <w:top w:val="nil"/>
              <w:left w:val="nil"/>
              <w:bottom w:val="single" w:color="auto" w:sz="4" w:space="0"/>
              <w:right w:val="single" w:color="auto" w:sz="4" w:space="0"/>
            </w:tcBorders>
            <w:shd w:val="clear" w:color="auto" w:fill="FFFFFF"/>
            <w:noWrap/>
            <w:vAlign w:val="bottom"/>
          </w:tcPr>
          <w:p w14:paraId="260BEDE5">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1960</w:t>
            </w:r>
          </w:p>
        </w:tc>
        <w:tc>
          <w:tcPr>
            <w:tcW w:w="962" w:type="pct"/>
            <w:tcBorders>
              <w:top w:val="nil"/>
              <w:left w:val="nil"/>
              <w:bottom w:val="single" w:color="auto" w:sz="4" w:space="0"/>
              <w:right w:val="single" w:color="auto" w:sz="4" w:space="0"/>
            </w:tcBorders>
            <w:shd w:val="clear" w:color="auto" w:fill="FFFFFF"/>
            <w:noWrap/>
            <w:vAlign w:val="bottom"/>
          </w:tcPr>
          <w:p w14:paraId="2BB5BBF0">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701</w:t>
            </w:r>
          </w:p>
        </w:tc>
        <w:tc>
          <w:tcPr>
            <w:tcW w:w="951" w:type="pct"/>
            <w:tcBorders>
              <w:top w:val="nil"/>
              <w:left w:val="nil"/>
              <w:bottom w:val="single" w:color="auto" w:sz="4" w:space="0"/>
              <w:right w:val="single" w:color="auto" w:sz="4" w:space="0"/>
            </w:tcBorders>
            <w:shd w:val="clear" w:color="auto" w:fill="FFFFFF"/>
            <w:noWrap/>
            <w:vAlign w:val="bottom"/>
          </w:tcPr>
          <w:p w14:paraId="2EEF483C">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3096</w:t>
            </w:r>
          </w:p>
        </w:tc>
      </w:tr>
      <w:tr w14:paraId="44EA4781">
        <w:tblPrEx>
          <w:tblCellMar>
            <w:top w:w="0" w:type="dxa"/>
            <w:left w:w="108" w:type="dxa"/>
            <w:bottom w:w="0" w:type="dxa"/>
            <w:right w:w="108" w:type="dxa"/>
          </w:tblCellMar>
        </w:tblPrEx>
        <w:trPr>
          <w:trHeight w:val="416" w:hRule="atLeast"/>
          <w:jc w:val="center"/>
        </w:trPr>
        <w:tc>
          <w:tcPr>
            <w:tcW w:w="1088" w:type="pct"/>
            <w:tcBorders>
              <w:top w:val="nil"/>
              <w:left w:val="single" w:color="auto" w:sz="4" w:space="0"/>
              <w:bottom w:val="single" w:color="auto" w:sz="4" w:space="0"/>
              <w:right w:val="single" w:color="auto" w:sz="4" w:space="0"/>
            </w:tcBorders>
            <w:shd w:val="clear" w:color="auto" w:fill="FFFFFF"/>
            <w:noWrap w:val="0"/>
            <w:vAlign w:val="center"/>
          </w:tcPr>
          <w:p w14:paraId="2C18C0B7">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白樟镇                                            </w:t>
            </w:r>
          </w:p>
        </w:tc>
        <w:tc>
          <w:tcPr>
            <w:tcW w:w="1048" w:type="pct"/>
            <w:tcBorders>
              <w:top w:val="nil"/>
              <w:left w:val="nil"/>
              <w:bottom w:val="single" w:color="auto" w:sz="4" w:space="0"/>
              <w:right w:val="single" w:color="auto" w:sz="4" w:space="0"/>
            </w:tcBorders>
            <w:shd w:val="clear" w:color="auto" w:fill="FFFFFF"/>
            <w:noWrap/>
            <w:vAlign w:val="center"/>
          </w:tcPr>
          <w:p w14:paraId="5EC2855F">
            <w:pPr>
              <w:widowControl/>
              <w:jc w:val="center"/>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kern w:val="0"/>
                <w:sz w:val="18"/>
                <w:szCs w:val="18"/>
                <w:lang w:val="en-US" w:eastAsia="zh-CN"/>
              </w:rPr>
              <w:t>4956</w:t>
            </w:r>
          </w:p>
        </w:tc>
        <w:tc>
          <w:tcPr>
            <w:tcW w:w="948" w:type="pct"/>
            <w:tcBorders>
              <w:top w:val="nil"/>
              <w:left w:val="nil"/>
              <w:bottom w:val="single" w:color="auto" w:sz="4" w:space="0"/>
              <w:right w:val="single" w:color="auto" w:sz="4" w:space="0"/>
            </w:tcBorders>
            <w:shd w:val="clear" w:color="auto" w:fill="FFFFFF"/>
            <w:noWrap/>
            <w:vAlign w:val="bottom"/>
          </w:tcPr>
          <w:p w14:paraId="345ADFE5">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1270</w:t>
            </w:r>
          </w:p>
        </w:tc>
        <w:tc>
          <w:tcPr>
            <w:tcW w:w="962" w:type="pct"/>
            <w:tcBorders>
              <w:top w:val="nil"/>
              <w:left w:val="nil"/>
              <w:bottom w:val="single" w:color="auto" w:sz="4" w:space="0"/>
              <w:right w:val="single" w:color="auto" w:sz="4" w:space="0"/>
            </w:tcBorders>
            <w:shd w:val="clear" w:color="auto" w:fill="FFFFFF"/>
            <w:noWrap/>
            <w:vAlign w:val="bottom"/>
          </w:tcPr>
          <w:p w14:paraId="7CCAA72C">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604</w:t>
            </w:r>
          </w:p>
        </w:tc>
        <w:tc>
          <w:tcPr>
            <w:tcW w:w="951" w:type="pct"/>
            <w:tcBorders>
              <w:top w:val="nil"/>
              <w:left w:val="nil"/>
              <w:bottom w:val="single" w:color="auto" w:sz="4" w:space="0"/>
              <w:right w:val="single" w:color="auto" w:sz="4" w:space="0"/>
            </w:tcBorders>
            <w:shd w:val="clear" w:color="auto" w:fill="FFFFFF"/>
            <w:noWrap/>
            <w:vAlign w:val="bottom"/>
          </w:tcPr>
          <w:p w14:paraId="2FCB6F4F">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3082</w:t>
            </w:r>
          </w:p>
        </w:tc>
      </w:tr>
      <w:tr w14:paraId="74600B73">
        <w:tblPrEx>
          <w:tblCellMar>
            <w:top w:w="0" w:type="dxa"/>
            <w:left w:w="108" w:type="dxa"/>
            <w:bottom w:w="0" w:type="dxa"/>
            <w:right w:w="108" w:type="dxa"/>
          </w:tblCellMar>
        </w:tblPrEx>
        <w:trPr>
          <w:trHeight w:val="416" w:hRule="atLeast"/>
          <w:jc w:val="center"/>
        </w:trPr>
        <w:tc>
          <w:tcPr>
            <w:tcW w:w="1088" w:type="pct"/>
            <w:tcBorders>
              <w:top w:val="nil"/>
              <w:left w:val="single" w:color="auto" w:sz="4" w:space="0"/>
              <w:bottom w:val="single" w:color="auto" w:sz="4" w:space="0"/>
              <w:right w:val="single" w:color="auto" w:sz="4" w:space="0"/>
            </w:tcBorders>
            <w:shd w:val="clear" w:color="auto" w:fill="FFFFFF"/>
            <w:noWrap w:val="0"/>
            <w:vAlign w:val="center"/>
          </w:tcPr>
          <w:p w14:paraId="79A5B669">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金沙镇                                            </w:t>
            </w:r>
          </w:p>
        </w:tc>
        <w:tc>
          <w:tcPr>
            <w:tcW w:w="1048" w:type="pct"/>
            <w:tcBorders>
              <w:top w:val="nil"/>
              <w:left w:val="nil"/>
              <w:bottom w:val="single" w:color="auto" w:sz="4" w:space="0"/>
              <w:right w:val="single" w:color="auto" w:sz="4" w:space="0"/>
            </w:tcBorders>
            <w:shd w:val="clear" w:color="auto" w:fill="FFFFFF"/>
            <w:noWrap/>
            <w:vAlign w:val="center"/>
          </w:tcPr>
          <w:p w14:paraId="37698C02">
            <w:pPr>
              <w:widowControl/>
              <w:jc w:val="center"/>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kern w:val="0"/>
                <w:sz w:val="18"/>
                <w:szCs w:val="18"/>
                <w:lang w:val="en-US" w:eastAsia="zh-CN"/>
              </w:rPr>
              <w:t>4861</w:t>
            </w:r>
          </w:p>
        </w:tc>
        <w:tc>
          <w:tcPr>
            <w:tcW w:w="948" w:type="pct"/>
            <w:tcBorders>
              <w:top w:val="nil"/>
              <w:left w:val="nil"/>
              <w:bottom w:val="single" w:color="auto" w:sz="4" w:space="0"/>
              <w:right w:val="single" w:color="auto" w:sz="4" w:space="0"/>
            </w:tcBorders>
            <w:shd w:val="clear" w:color="auto" w:fill="FFFFFF"/>
            <w:noWrap/>
            <w:vAlign w:val="bottom"/>
          </w:tcPr>
          <w:p w14:paraId="380ADAE6">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1188</w:t>
            </w:r>
          </w:p>
        </w:tc>
        <w:tc>
          <w:tcPr>
            <w:tcW w:w="962" w:type="pct"/>
            <w:tcBorders>
              <w:top w:val="nil"/>
              <w:left w:val="nil"/>
              <w:bottom w:val="single" w:color="auto" w:sz="4" w:space="0"/>
              <w:right w:val="single" w:color="auto" w:sz="4" w:space="0"/>
            </w:tcBorders>
            <w:shd w:val="clear" w:color="auto" w:fill="FFFFFF"/>
            <w:noWrap/>
            <w:vAlign w:val="bottom"/>
          </w:tcPr>
          <w:p w14:paraId="4ADE24DB">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592</w:t>
            </w:r>
          </w:p>
        </w:tc>
        <w:tc>
          <w:tcPr>
            <w:tcW w:w="951" w:type="pct"/>
            <w:tcBorders>
              <w:top w:val="nil"/>
              <w:left w:val="nil"/>
              <w:bottom w:val="single" w:color="auto" w:sz="4" w:space="0"/>
              <w:right w:val="single" w:color="auto" w:sz="4" w:space="0"/>
            </w:tcBorders>
            <w:shd w:val="clear" w:color="auto" w:fill="FFFFFF"/>
            <w:noWrap/>
            <w:vAlign w:val="bottom"/>
          </w:tcPr>
          <w:p w14:paraId="78F4E378">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3081</w:t>
            </w:r>
          </w:p>
        </w:tc>
      </w:tr>
      <w:tr w14:paraId="36F1CB16">
        <w:tblPrEx>
          <w:tblCellMar>
            <w:top w:w="0" w:type="dxa"/>
            <w:left w:w="108" w:type="dxa"/>
            <w:bottom w:w="0" w:type="dxa"/>
            <w:right w:w="108" w:type="dxa"/>
          </w:tblCellMar>
        </w:tblPrEx>
        <w:trPr>
          <w:trHeight w:val="416" w:hRule="atLeast"/>
          <w:jc w:val="center"/>
        </w:trPr>
        <w:tc>
          <w:tcPr>
            <w:tcW w:w="1088" w:type="pct"/>
            <w:tcBorders>
              <w:top w:val="nil"/>
              <w:left w:val="single" w:color="auto" w:sz="4" w:space="0"/>
              <w:bottom w:val="single" w:color="auto" w:sz="4" w:space="0"/>
              <w:right w:val="single" w:color="auto" w:sz="4" w:space="0"/>
            </w:tcBorders>
            <w:shd w:val="clear" w:color="auto" w:fill="FFFFFF"/>
            <w:noWrap w:val="0"/>
            <w:vAlign w:val="center"/>
          </w:tcPr>
          <w:p w14:paraId="6179EDE4">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白中镇                                           </w:t>
            </w:r>
          </w:p>
        </w:tc>
        <w:tc>
          <w:tcPr>
            <w:tcW w:w="1048" w:type="pct"/>
            <w:tcBorders>
              <w:top w:val="nil"/>
              <w:left w:val="nil"/>
              <w:bottom w:val="single" w:color="auto" w:sz="4" w:space="0"/>
              <w:right w:val="single" w:color="auto" w:sz="4" w:space="0"/>
            </w:tcBorders>
            <w:shd w:val="clear" w:color="auto" w:fill="FFFFFF"/>
            <w:noWrap/>
            <w:vAlign w:val="center"/>
          </w:tcPr>
          <w:p w14:paraId="56113B94">
            <w:pPr>
              <w:widowControl/>
              <w:jc w:val="center"/>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kern w:val="0"/>
                <w:sz w:val="18"/>
                <w:szCs w:val="18"/>
                <w:lang w:val="en-US" w:eastAsia="zh-CN"/>
              </w:rPr>
              <w:t>3846</w:t>
            </w:r>
          </w:p>
        </w:tc>
        <w:tc>
          <w:tcPr>
            <w:tcW w:w="948" w:type="pct"/>
            <w:tcBorders>
              <w:top w:val="nil"/>
              <w:left w:val="nil"/>
              <w:bottom w:val="single" w:color="auto" w:sz="4" w:space="0"/>
              <w:right w:val="single" w:color="auto" w:sz="4" w:space="0"/>
            </w:tcBorders>
            <w:shd w:val="clear" w:color="auto" w:fill="FFFFFF"/>
            <w:noWrap/>
            <w:vAlign w:val="bottom"/>
          </w:tcPr>
          <w:p w14:paraId="473CD0CF">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1314</w:t>
            </w:r>
          </w:p>
        </w:tc>
        <w:tc>
          <w:tcPr>
            <w:tcW w:w="962" w:type="pct"/>
            <w:tcBorders>
              <w:top w:val="nil"/>
              <w:left w:val="nil"/>
              <w:bottom w:val="single" w:color="auto" w:sz="4" w:space="0"/>
              <w:right w:val="single" w:color="auto" w:sz="4" w:space="0"/>
            </w:tcBorders>
            <w:shd w:val="clear" w:color="auto" w:fill="FFFFFF"/>
            <w:noWrap/>
            <w:vAlign w:val="bottom"/>
          </w:tcPr>
          <w:p w14:paraId="0BA717A1">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469</w:t>
            </w:r>
          </w:p>
        </w:tc>
        <w:tc>
          <w:tcPr>
            <w:tcW w:w="951" w:type="pct"/>
            <w:tcBorders>
              <w:top w:val="nil"/>
              <w:left w:val="nil"/>
              <w:bottom w:val="single" w:color="auto" w:sz="4" w:space="0"/>
              <w:right w:val="single" w:color="auto" w:sz="4" w:space="0"/>
            </w:tcBorders>
            <w:shd w:val="clear" w:color="auto" w:fill="FFFFFF"/>
            <w:noWrap/>
            <w:vAlign w:val="bottom"/>
          </w:tcPr>
          <w:p w14:paraId="75808256">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2063</w:t>
            </w:r>
          </w:p>
        </w:tc>
      </w:tr>
      <w:tr w14:paraId="7E2B5ACD">
        <w:tblPrEx>
          <w:tblCellMar>
            <w:top w:w="0" w:type="dxa"/>
            <w:left w:w="108" w:type="dxa"/>
            <w:bottom w:w="0" w:type="dxa"/>
            <w:right w:w="108" w:type="dxa"/>
          </w:tblCellMar>
        </w:tblPrEx>
        <w:trPr>
          <w:trHeight w:val="416" w:hRule="atLeast"/>
          <w:jc w:val="center"/>
        </w:trPr>
        <w:tc>
          <w:tcPr>
            <w:tcW w:w="1088" w:type="pct"/>
            <w:tcBorders>
              <w:top w:val="nil"/>
              <w:left w:val="single" w:color="auto" w:sz="4" w:space="0"/>
              <w:bottom w:val="single" w:color="auto" w:sz="4" w:space="0"/>
              <w:right w:val="single" w:color="auto" w:sz="4" w:space="0"/>
            </w:tcBorders>
            <w:shd w:val="clear" w:color="auto" w:fill="FFFFFF"/>
            <w:noWrap w:val="0"/>
            <w:vAlign w:val="center"/>
          </w:tcPr>
          <w:p w14:paraId="2716980E">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池园镇                                            </w:t>
            </w:r>
          </w:p>
        </w:tc>
        <w:tc>
          <w:tcPr>
            <w:tcW w:w="1048" w:type="pct"/>
            <w:tcBorders>
              <w:top w:val="nil"/>
              <w:left w:val="nil"/>
              <w:bottom w:val="single" w:color="auto" w:sz="4" w:space="0"/>
              <w:right w:val="single" w:color="auto" w:sz="4" w:space="0"/>
            </w:tcBorders>
            <w:shd w:val="clear" w:color="auto" w:fill="FFFFFF"/>
            <w:noWrap/>
            <w:vAlign w:val="center"/>
          </w:tcPr>
          <w:p w14:paraId="0332C1DB">
            <w:pPr>
              <w:widowControl/>
              <w:jc w:val="center"/>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kern w:val="0"/>
                <w:sz w:val="18"/>
                <w:szCs w:val="18"/>
                <w:lang w:val="en-US" w:eastAsia="zh-CN"/>
              </w:rPr>
              <w:t>4091</w:t>
            </w:r>
          </w:p>
        </w:tc>
        <w:tc>
          <w:tcPr>
            <w:tcW w:w="948" w:type="pct"/>
            <w:tcBorders>
              <w:top w:val="nil"/>
              <w:left w:val="nil"/>
              <w:bottom w:val="single" w:color="auto" w:sz="4" w:space="0"/>
              <w:right w:val="single" w:color="auto" w:sz="4" w:space="0"/>
            </w:tcBorders>
            <w:shd w:val="clear" w:color="auto" w:fill="FFFFFF"/>
            <w:noWrap/>
            <w:vAlign w:val="bottom"/>
          </w:tcPr>
          <w:p w14:paraId="527130BD">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1525</w:t>
            </w:r>
          </w:p>
        </w:tc>
        <w:tc>
          <w:tcPr>
            <w:tcW w:w="962" w:type="pct"/>
            <w:tcBorders>
              <w:top w:val="nil"/>
              <w:left w:val="nil"/>
              <w:bottom w:val="single" w:color="auto" w:sz="4" w:space="0"/>
              <w:right w:val="single" w:color="auto" w:sz="4" w:space="0"/>
            </w:tcBorders>
            <w:shd w:val="clear" w:color="auto" w:fill="FFFFFF"/>
            <w:noWrap/>
            <w:vAlign w:val="bottom"/>
          </w:tcPr>
          <w:p w14:paraId="01CAE830">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498</w:t>
            </w:r>
          </w:p>
        </w:tc>
        <w:tc>
          <w:tcPr>
            <w:tcW w:w="951" w:type="pct"/>
            <w:tcBorders>
              <w:top w:val="nil"/>
              <w:left w:val="nil"/>
              <w:bottom w:val="single" w:color="auto" w:sz="4" w:space="0"/>
              <w:right w:val="single" w:color="auto" w:sz="4" w:space="0"/>
            </w:tcBorders>
            <w:shd w:val="clear" w:color="auto" w:fill="FFFFFF"/>
            <w:noWrap/>
            <w:vAlign w:val="bottom"/>
          </w:tcPr>
          <w:p w14:paraId="5D70FB5A">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2068</w:t>
            </w:r>
          </w:p>
        </w:tc>
      </w:tr>
      <w:tr w14:paraId="41AD55C3">
        <w:tblPrEx>
          <w:tblCellMar>
            <w:top w:w="0" w:type="dxa"/>
            <w:left w:w="108" w:type="dxa"/>
            <w:bottom w:w="0" w:type="dxa"/>
            <w:right w:w="108" w:type="dxa"/>
          </w:tblCellMar>
        </w:tblPrEx>
        <w:trPr>
          <w:trHeight w:val="416" w:hRule="atLeast"/>
          <w:jc w:val="center"/>
        </w:trPr>
        <w:tc>
          <w:tcPr>
            <w:tcW w:w="1088" w:type="pct"/>
            <w:tcBorders>
              <w:top w:val="nil"/>
              <w:left w:val="single" w:color="auto" w:sz="4" w:space="0"/>
              <w:bottom w:val="single" w:color="auto" w:sz="4" w:space="0"/>
              <w:right w:val="single" w:color="auto" w:sz="4" w:space="0"/>
            </w:tcBorders>
            <w:shd w:val="clear" w:color="auto" w:fill="FFFFFF"/>
            <w:noWrap w:val="0"/>
            <w:vAlign w:val="center"/>
          </w:tcPr>
          <w:p w14:paraId="439630D8">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上莲乡                                           </w:t>
            </w:r>
          </w:p>
        </w:tc>
        <w:tc>
          <w:tcPr>
            <w:tcW w:w="1048" w:type="pct"/>
            <w:tcBorders>
              <w:top w:val="nil"/>
              <w:left w:val="nil"/>
              <w:bottom w:val="single" w:color="auto" w:sz="4" w:space="0"/>
              <w:right w:val="single" w:color="auto" w:sz="4" w:space="0"/>
            </w:tcBorders>
            <w:shd w:val="clear" w:color="auto" w:fill="FFFFFF"/>
            <w:noWrap/>
            <w:vAlign w:val="center"/>
          </w:tcPr>
          <w:p w14:paraId="06D4FD58">
            <w:pPr>
              <w:widowControl/>
              <w:jc w:val="center"/>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kern w:val="0"/>
                <w:sz w:val="18"/>
                <w:szCs w:val="18"/>
                <w:lang w:val="en-US" w:eastAsia="zh-CN"/>
              </w:rPr>
              <w:t>5578</w:t>
            </w:r>
          </w:p>
        </w:tc>
        <w:tc>
          <w:tcPr>
            <w:tcW w:w="948" w:type="pct"/>
            <w:tcBorders>
              <w:top w:val="nil"/>
              <w:left w:val="nil"/>
              <w:bottom w:val="single" w:color="auto" w:sz="4" w:space="0"/>
              <w:right w:val="single" w:color="auto" w:sz="4" w:space="0"/>
            </w:tcBorders>
            <w:shd w:val="clear" w:color="auto" w:fill="FFFFFF"/>
            <w:noWrap/>
            <w:vAlign w:val="bottom"/>
          </w:tcPr>
          <w:p w14:paraId="15800E7F">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1906</w:t>
            </w:r>
          </w:p>
        </w:tc>
        <w:tc>
          <w:tcPr>
            <w:tcW w:w="962" w:type="pct"/>
            <w:tcBorders>
              <w:top w:val="nil"/>
              <w:left w:val="nil"/>
              <w:bottom w:val="single" w:color="auto" w:sz="4" w:space="0"/>
              <w:right w:val="single" w:color="auto" w:sz="4" w:space="0"/>
            </w:tcBorders>
            <w:shd w:val="clear" w:color="auto" w:fill="FFFFFF"/>
            <w:noWrap/>
            <w:vAlign w:val="bottom"/>
          </w:tcPr>
          <w:p w14:paraId="604A96A0">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679</w:t>
            </w:r>
          </w:p>
        </w:tc>
        <w:tc>
          <w:tcPr>
            <w:tcW w:w="951" w:type="pct"/>
            <w:tcBorders>
              <w:top w:val="nil"/>
              <w:left w:val="nil"/>
              <w:bottom w:val="single" w:color="auto" w:sz="4" w:space="0"/>
              <w:right w:val="single" w:color="auto" w:sz="4" w:space="0"/>
            </w:tcBorders>
            <w:shd w:val="clear" w:color="auto" w:fill="FFFFFF"/>
            <w:noWrap/>
            <w:vAlign w:val="bottom"/>
          </w:tcPr>
          <w:p w14:paraId="2C414917">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2993</w:t>
            </w:r>
          </w:p>
        </w:tc>
      </w:tr>
      <w:tr w14:paraId="1025EBAD">
        <w:tblPrEx>
          <w:tblCellMar>
            <w:top w:w="0" w:type="dxa"/>
            <w:left w:w="108" w:type="dxa"/>
            <w:bottom w:w="0" w:type="dxa"/>
            <w:right w:w="108" w:type="dxa"/>
          </w:tblCellMar>
        </w:tblPrEx>
        <w:trPr>
          <w:trHeight w:val="416" w:hRule="atLeast"/>
          <w:jc w:val="center"/>
        </w:trPr>
        <w:tc>
          <w:tcPr>
            <w:tcW w:w="1088" w:type="pct"/>
            <w:tcBorders>
              <w:top w:val="nil"/>
              <w:left w:val="single" w:color="auto" w:sz="4" w:space="0"/>
              <w:bottom w:val="single" w:color="auto" w:sz="4" w:space="0"/>
              <w:right w:val="single" w:color="auto" w:sz="4" w:space="0"/>
            </w:tcBorders>
            <w:shd w:val="clear" w:color="auto" w:fill="FFFFFF"/>
            <w:noWrap w:val="0"/>
            <w:vAlign w:val="center"/>
          </w:tcPr>
          <w:p w14:paraId="75F59174">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坂东镇                                            </w:t>
            </w:r>
          </w:p>
        </w:tc>
        <w:tc>
          <w:tcPr>
            <w:tcW w:w="1048" w:type="pct"/>
            <w:tcBorders>
              <w:top w:val="nil"/>
              <w:left w:val="nil"/>
              <w:bottom w:val="single" w:color="auto" w:sz="4" w:space="0"/>
              <w:right w:val="single" w:color="auto" w:sz="4" w:space="0"/>
            </w:tcBorders>
            <w:shd w:val="clear" w:color="auto" w:fill="FFFFFF"/>
            <w:noWrap/>
            <w:vAlign w:val="center"/>
          </w:tcPr>
          <w:p w14:paraId="6C5BE0A1">
            <w:pPr>
              <w:widowControl/>
              <w:jc w:val="center"/>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kern w:val="0"/>
                <w:sz w:val="18"/>
                <w:szCs w:val="18"/>
                <w:lang w:val="en-US" w:eastAsia="zh-CN"/>
              </w:rPr>
              <w:t>4557</w:t>
            </w:r>
          </w:p>
        </w:tc>
        <w:tc>
          <w:tcPr>
            <w:tcW w:w="948" w:type="pct"/>
            <w:tcBorders>
              <w:top w:val="nil"/>
              <w:left w:val="nil"/>
              <w:bottom w:val="single" w:color="auto" w:sz="4" w:space="0"/>
              <w:right w:val="single" w:color="auto" w:sz="4" w:space="0"/>
            </w:tcBorders>
            <w:shd w:val="clear" w:color="auto" w:fill="FFFFFF"/>
            <w:noWrap/>
            <w:vAlign w:val="bottom"/>
          </w:tcPr>
          <w:p w14:paraId="20D8BA9D">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1926</w:t>
            </w:r>
          </w:p>
        </w:tc>
        <w:tc>
          <w:tcPr>
            <w:tcW w:w="962" w:type="pct"/>
            <w:tcBorders>
              <w:top w:val="nil"/>
              <w:left w:val="nil"/>
              <w:bottom w:val="single" w:color="auto" w:sz="4" w:space="0"/>
              <w:right w:val="single" w:color="auto" w:sz="4" w:space="0"/>
            </w:tcBorders>
            <w:shd w:val="clear" w:color="auto" w:fill="FFFFFF"/>
            <w:noWrap/>
            <w:vAlign w:val="bottom"/>
          </w:tcPr>
          <w:p w14:paraId="1BAAAE25">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555</w:t>
            </w:r>
          </w:p>
        </w:tc>
        <w:tc>
          <w:tcPr>
            <w:tcW w:w="951" w:type="pct"/>
            <w:tcBorders>
              <w:top w:val="nil"/>
              <w:left w:val="nil"/>
              <w:bottom w:val="single" w:color="auto" w:sz="4" w:space="0"/>
              <w:right w:val="single" w:color="auto" w:sz="4" w:space="0"/>
            </w:tcBorders>
            <w:shd w:val="clear" w:color="auto" w:fill="FFFFFF"/>
            <w:noWrap/>
            <w:vAlign w:val="bottom"/>
          </w:tcPr>
          <w:p w14:paraId="62AEAA1E">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2076</w:t>
            </w:r>
          </w:p>
        </w:tc>
      </w:tr>
      <w:tr w14:paraId="661883A7">
        <w:tblPrEx>
          <w:tblCellMar>
            <w:top w:w="0" w:type="dxa"/>
            <w:left w:w="108" w:type="dxa"/>
            <w:bottom w:w="0" w:type="dxa"/>
            <w:right w:w="108" w:type="dxa"/>
          </w:tblCellMar>
        </w:tblPrEx>
        <w:trPr>
          <w:trHeight w:val="416" w:hRule="atLeast"/>
          <w:jc w:val="center"/>
        </w:trPr>
        <w:tc>
          <w:tcPr>
            <w:tcW w:w="1088" w:type="pct"/>
            <w:tcBorders>
              <w:top w:val="nil"/>
              <w:left w:val="single" w:color="auto" w:sz="4" w:space="0"/>
              <w:bottom w:val="single" w:color="auto" w:sz="4" w:space="0"/>
              <w:right w:val="single" w:color="auto" w:sz="4" w:space="0"/>
            </w:tcBorders>
            <w:shd w:val="clear" w:color="auto" w:fill="FFFFFF"/>
            <w:noWrap w:val="0"/>
            <w:vAlign w:val="center"/>
          </w:tcPr>
          <w:p w14:paraId="63CC2375">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三溪乡                                            </w:t>
            </w:r>
          </w:p>
        </w:tc>
        <w:tc>
          <w:tcPr>
            <w:tcW w:w="1048" w:type="pct"/>
            <w:tcBorders>
              <w:top w:val="nil"/>
              <w:left w:val="nil"/>
              <w:bottom w:val="single" w:color="auto" w:sz="4" w:space="0"/>
              <w:right w:val="single" w:color="auto" w:sz="4" w:space="0"/>
            </w:tcBorders>
            <w:shd w:val="clear" w:color="auto" w:fill="FFFFFF"/>
            <w:noWrap/>
            <w:vAlign w:val="center"/>
          </w:tcPr>
          <w:p w14:paraId="5C9A6B1A">
            <w:pPr>
              <w:widowControl/>
              <w:jc w:val="center"/>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kern w:val="0"/>
                <w:sz w:val="18"/>
                <w:szCs w:val="18"/>
                <w:lang w:val="en-US" w:eastAsia="zh-CN"/>
              </w:rPr>
              <w:t>6429</w:t>
            </w:r>
          </w:p>
        </w:tc>
        <w:tc>
          <w:tcPr>
            <w:tcW w:w="948" w:type="pct"/>
            <w:tcBorders>
              <w:top w:val="nil"/>
              <w:left w:val="nil"/>
              <w:bottom w:val="single" w:color="auto" w:sz="4" w:space="0"/>
              <w:right w:val="single" w:color="auto" w:sz="4" w:space="0"/>
            </w:tcBorders>
            <w:shd w:val="clear" w:color="auto" w:fill="FFFFFF"/>
            <w:noWrap/>
            <w:vAlign w:val="bottom"/>
          </w:tcPr>
          <w:p w14:paraId="502CC869">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2539</w:t>
            </w:r>
          </w:p>
        </w:tc>
        <w:tc>
          <w:tcPr>
            <w:tcW w:w="962" w:type="pct"/>
            <w:tcBorders>
              <w:top w:val="nil"/>
              <w:left w:val="nil"/>
              <w:bottom w:val="single" w:color="auto" w:sz="4" w:space="0"/>
              <w:right w:val="single" w:color="auto" w:sz="4" w:space="0"/>
            </w:tcBorders>
            <w:shd w:val="clear" w:color="auto" w:fill="FFFFFF"/>
            <w:noWrap/>
            <w:vAlign w:val="bottom"/>
          </w:tcPr>
          <w:p w14:paraId="133FC79C">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783</w:t>
            </w:r>
          </w:p>
        </w:tc>
        <w:tc>
          <w:tcPr>
            <w:tcW w:w="951" w:type="pct"/>
            <w:tcBorders>
              <w:top w:val="nil"/>
              <w:left w:val="nil"/>
              <w:bottom w:val="single" w:color="auto" w:sz="4" w:space="0"/>
              <w:right w:val="single" w:color="auto" w:sz="4" w:space="0"/>
            </w:tcBorders>
            <w:shd w:val="clear" w:color="auto" w:fill="FFFFFF"/>
            <w:noWrap/>
            <w:vAlign w:val="bottom"/>
          </w:tcPr>
          <w:p w14:paraId="08B73057">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3107</w:t>
            </w:r>
          </w:p>
        </w:tc>
      </w:tr>
      <w:tr w14:paraId="2B1D70D1">
        <w:tblPrEx>
          <w:tblCellMar>
            <w:top w:w="0" w:type="dxa"/>
            <w:left w:w="108" w:type="dxa"/>
            <w:bottom w:w="0" w:type="dxa"/>
            <w:right w:w="108" w:type="dxa"/>
          </w:tblCellMar>
        </w:tblPrEx>
        <w:trPr>
          <w:trHeight w:val="416" w:hRule="atLeast"/>
          <w:jc w:val="center"/>
        </w:trPr>
        <w:tc>
          <w:tcPr>
            <w:tcW w:w="1088" w:type="pct"/>
            <w:tcBorders>
              <w:top w:val="nil"/>
              <w:left w:val="single" w:color="auto" w:sz="4" w:space="0"/>
              <w:bottom w:val="single" w:color="auto" w:sz="4" w:space="0"/>
              <w:right w:val="single" w:color="auto" w:sz="4" w:space="0"/>
            </w:tcBorders>
            <w:shd w:val="clear" w:color="auto" w:fill="FFFFFF"/>
            <w:noWrap w:val="0"/>
            <w:vAlign w:val="center"/>
          </w:tcPr>
          <w:p w14:paraId="6B499F37">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塔庄镇                                            </w:t>
            </w:r>
          </w:p>
        </w:tc>
        <w:tc>
          <w:tcPr>
            <w:tcW w:w="1048" w:type="pct"/>
            <w:tcBorders>
              <w:top w:val="nil"/>
              <w:left w:val="nil"/>
              <w:bottom w:val="single" w:color="auto" w:sz="4" w:space="0"/>
              <w:right w:val="single" w:color="auto" w:sz="4" w:space="0"/>
            </w:tcBorders>
            <w:shd w:val="clear" w:color="auto" w:fill="FFFFFF"/>
            <w:noWrap/>
            <w:vAlign w:val="center"/>
          </w:tcPr>
          <w:p w14:paraId="11698C23">
            <w:pPr>
              <w:widowControl/>
              <w:jc w:val="center"/>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kern w:val="0"/>
                <w:sz w:val="18"/>
                <w:szCs w:val="18"/>
                <w:lang w:val="en-US" w:eastAsia="zh-CN"/>
              </w:rPr>
              <w:t>4491</w:t>
            </w:r>
          </w:p>
        </w:tc>
        <w:tc>
          <w:tcPr>
            <w:tcW w:w="948" w:type="pct"/>
            <w:tcBorders>
              <w:top w:val="nil"/>
              <w:left w:val="nil"/>
              <w:bottom w:val="single" w:color="auto" w:sz="4" w:space="0"/>
              <w:right w:val="single" w:color="auto" w:sz="4" w:space="0"/>
            </w:tcBorders>
            <w:shd w:val="clear" w:color="auto" w:fill="FFFFFF"/>
            <w:noWrap/>
            <w:vAlign w:val="bottom"/>
          </w:tcPr>
          <w:p w14:paraId="362C4C89">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2869</w:t>
            </w:r>
          </w:p>
        </w:tc>
        <w:tc>
          <w:tcPr>
            <w:tcW w:w="962" w:type="pct"/>
            <w:tcBorders>
              <w:top w:val="nil"/>
              <w:left w:val="nil"/>
              <w:bottom w:val="single" w:color="auto" w:sz="4" w:space="0"/>
              <w:right w:val="single" w:color="auto" w:sz="4" w:space="0"/>
            </w:tcBorders>
            <w:shd w:val="clear" w:color="auto" w:fill="FFFFFF"/>
            <w:noWrap/>
            <w:vAlign w:val="bottom"/>
          </w:tcPr>
          <w:p w14:paraId="1B940A19">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547</w:t>
            </w:r>
          </w:p>
        </w:tc>
        <w:tc>
          <w:tcPr>
            <w:tcW w:w="951" w:type="pct"/>
            <w:tcBorders>
              <w:top w:val="nil"/>
              <w:left w:val="nil"/>
              <w:bottom w:val="single" w:color="auto" w:sz="4" w:space="0"/>
              <w:right w:val="single" w:color="auto" w:sz="4" w:space="0"/>
            </w:tcBorders>
            <w:shd w:val="clear" w:color="auto" w:fill="FFFFFF"/>
            <w:noWrap/>
            <w:vAlign w:val="bottom"/>
          </w:tcPr>
          <w:p w14:paraId="4B04720A">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1075</w:t>
            </w:r>
          </w:p>
        </w:tc>
      </w:tr>
      <w:tr w14:paraId="590B9852">
        <w:tblPrEx>
          <w:tblCellMar>
            <w:top w:w="0" w:type="dxa"/>
            <w:left w:w="108" w:type="dxa"/>
            <w:bottom w:w="0" w:type="dxa"/>
            <w:right w:w="108" w:type="dxa"/>
          </w:tblCellMar>
        </w:tblPrEx>
        <w:trPr>
          <w:trHeight w:val="416" w:hRule="atLeast"/>
          <w:jc w:val="center"/>
        </w:trPr>
        <w:tc>
          <w:tcPr>
            <w:tcW w:w="1088" w:type="pct"/>
            <w:tcBorders>
              <w:top w:val="nil"/>
              <w:left w:val="single" w:color="auto" w:sz="4" w:space="0"/>
              <w:bottom w:val="single" w:color="auto" w:sz="4" w:space="0"/>
              <w:right w:val="single" w:color="auto" w:sz="4" w:space="0"/>
            </w:tcBorders>
            <w:shd w:val="clear" w:color="auto" w:fill="FFFFFF"/>
            <w:noWrap w:val="0"/>
            <w:vAlign w:val="center"/>
          </w:tcPr>
          <w:p w14:paraId="5BB26DB0">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省璜镇                                            </w:t>
            </w:r>
          </w:p>
        </w:tc>
        <w:tc>
          <w:tcPr>
            <w:tcW w:w="1048" w:type="pct"/>
            <w:tcBorders>
              <w:top w:val="nil"/>
              <w:left w:val="nil"/>
              <w:bottom w:val="single" w:color="auto" w:sz="4" w:space="0"/>
              <w:right w:val="single" w:color="auto" w:sz="4" w:space="0"/>
            </w:tcBorders>
            <w:shd w:val="clear" w:color="auto" w:fill="FFFFFF"/>
            <w:noWrap/>
            <w:vAlign w:val="center"/>
          </w:tcPr>
          <w:p w14:paraId="767AFB2D">
            <w:pPr>
              <w:widowControl/>
              <w:jc w:val="center"/>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kern w:val="0"/>
                <w:sz w:val="18"/>
                <w:szCs w:val="18"/>
                <w:lang w:val="en-US" w:eastAsia="zh-CN"/>
              </w:rPr>
              <w:t>6672</w:t>
            </w:r>
          </w:p>
        </w:tc>
        <w:tc>
          <w:tcPr>
            <w:tcW w:w="948" w:type="pct"/>
            <w:tcBorders>
              <w:top w:val="nil"/>
              <w:left w:val="nil"/>
              <w:bottom w:val="single" w:color="auto" w:sz="4" w:space="0"/>
              <w:right w:val="single" w:color="auto" w:sz="4" w:space="0"/>
            </w:tcBorders>
            <w:shd w:val="clear" w:color="auto" w:fill="FFFFFF"/>
            <w:noWrap/>
            <w:vAlign w:val="bottom"/>
          </w:tcPr>
          <w:p w14:paraId="15FDDDAC">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2248</w:t>
            </w:r>
          </w:p>
        </w:tc>
        <w:tc>
          <w:tcPr>
            <w:tcW w:w="962" w:type="pct"/>
            <w:tcBorders>
              <w:top w:val="nil"/>
              <w:left w:val="nil"/>
              <w:bottom w:val="single" w:color="auto" w:sz="4" w:space="0"/>
              <w:right w:val="single" w:color="auto" w:sz="4" w:space="0"/>
            </w:tcBorders>
            <w:shd w:val="clear" w:color="auto" w:fill="FFFFFF"/>
            <w:noWrap/>
            <w:vAlign w:val="bottom"/>
          </w:tcPr>
          <w:p w14:paraId="6AFBCBF2">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813</w:t>
            </w:r>
          </w:p>
        </w:tc>
        <w:tc>
          <w:tcPr>
            <w:tcW w:w="951" w:type="pct"/>
            <w:tcBorders>
              <w:top w:val="nil"/>
              <w:left w:val="nil"/>
              <w:bottom w:val="single" w:color="auto" w:sz="4" w:space="0"/>
              <w:right w:val="single" w:color="auto" w:sz="4" w:space="0"/>
            </w:tcBorders>
            <w:shd w:val="clear" w:color="auto" w:fill="FFFFFF"/>
            <w:noWrap/>
            <w:vAlign w:val="bottom"/>
          </w:tcPr>
          <w:p w14:paraId="26D50334">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3611</w:t>
            </w:r>
          </w:p>
        </w:tc>
      </w:tr>
      <w:tr w14:paraId="01FF11CC">
        <w:tblPrEx>
          <w:tblCellMar>
            <w:top w:w="0" w:type="dxa"/>
            <w:left w:w="108" w:type="dxa"/>
            <w:bottom w:w="0" w:type="dxa"/>
            <w:right w:w="108" w:type="dxa"/>
          </w:tblCellMar>
        </w:tblPrEx>
        <w:trPr>
          <w:trHeight w:val="416" w:hRule="atLeast"/>
          <w:jc w:val="center"/>
        </w:trPr>
        <w:tc>
          <w:tcPr>
            <w:tcW w:w="1088" w:type="pct"/>
            <w:tcBorders>
              <w:top w:val="nil"/>
              <w:left w:val="single" w:color="auto" w:sz="4" w:space="0"/>
              <w:bottom w:val="single" w:color="auto" w:sz="4" w:space="0"/>
              <w:right w:val="single" w:color="auto" w:sz="4" w:space="0"/>
            </w:tcBorders>
            <w:shd w:val="clear" w:color="auto" w:fill="FFFFFF"/>
            <w:noWrap w:val="0"/>
            <w:vAlign w:val="center"/>
          </w:tcPr>
          <w:p w14:paraId="0F11F906">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雄江镇                                            </w:t>
            </w:r>
          </w:p>
        </w:tc>
        <w:tc>
          <w:tcPr>
            <w:tcW w:w="1048" w:type="pct"/>
            <w:tcBorders>
              <w:top w:val="nil"/>
              <w:left w:val="nil"/>
              <w:bottom w:val="single" w:color="auto" w:sz="4" w:space="0"/>
              <w:right w:val="single" w:color="auto" w:sz="4" w:space="0"/>
            </w:tcBorders>
            <w:shd w:val="clear" w:color="auto" w:fill="FFFFFF"/>
            <w:noWrap/>
            <w:vAlign w:val="center"/>
          </w:tcPr>
          <w:p w14:paraId="3EF22FD4">
            <w:pPr>
              <w:widowControl/>
              <w:jc w:val="center"/>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kern w:val="0"/>
                <w:sz w:val="18"/>
                <w:szCs w:val="18"/>
                <w:lang w:val="en-US" w:eastAsia="zh-CN"/>
              </w:rPr>
              <w:t>3586</w:t>
            </w:r>
          </w:p>
        </w:tc>
        <w:tc>
          <w:tcPr>
            <w:tcW w:w="948" w:type="pct"/>
            <w:tcBorders>
              <w:top w:val="nil"/>
              <w:left w:val="nil"/>
              <w:bottom w:val="single" w:color="auto" w:sz="4" w:space="0"/>
              <w:right w:val="single" w:color="auto" w:sz="4" w:space="0"/>
            </w:tcBorders>
            <w:shd w:val="clear" w:color="auto" w:fill="FFFFFF"/>
            <w:noWrap/>
            <w:vAlign w:val="bottom"/>
          </w:tcPr>
          <w:p w14:paraId="20DA4B4B">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1090</w:t>
            </w:r>
          </w:p>
        </w:tc>
        <w:tc>
          <w:tcPr>
            <w:tcW w:w="962" w:type="pct"/>
            <w:tcBorders>
              <w:top w:val="nil"/>
              <w:left w:val="nil"/>
              <w:bottom w:val="single" w:color="auto" w:sz="4" w:space="0"/>
              <w:right w:val="single" w:color="auto" w:sz="4" w:space="0"/>
            </w:tcBorders>
            <w:shd w:val="clear" w:color="auto" w:fill="FFFFFF"/>
            <w:noWrap/>
            <w:vAlign w:val="bottom"/>
          </w:tcPr>
          <w:p w14:paraId="00A42F08">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437</w:t>
            </w:r>
          </w:p>
        </w:tc>
        <w:tc>
          <w:tcPr>
            <w:tcW w:w="951" w:type="pct"/>
            <w:tcBorders>
              <w:top w:val="nil"/>
              <w:left w:val="nil"/>
              <w:bottom w:val="single" w:color="auto" w:sz="4" w:space="0"/>
              <w:right w:val="single" w:color="auto" w:sz="4" w:space="0"/>
            </w:tcBorders>
            <w:shd w:val="clear" w:color="auto" w:fill="FFFFFF"/>
            <w:noWrap/>
            <w:vAlign w:val="bottom"/>
          </w:tcPr>
          <w:p w14:paraId="6D63548D">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2059</w:t>
            </w:r>
          </w:p>
        </w:tc>
      </w:tr>
      <w:tr w14:paraId="484BB410">
        <w:tblPrEx>
          <w:tblCellMar>
            <w:top w:w="0" w:type="dxa"/>
            <w:left w:w="108" w:type="dxa"/>
            <w:bottom w:w="0" w:type="dxa"/>
            <w:right w:w="108" w:type="dxa"/>
          </w:tblCellMar>
        </w:tblPrEx>
        <w:trPr>
          <w:trHeight w:val="416" w:hRule="atLeast"/>
          <w:jc w:val="center"/>
        </w:trPr>
        <w:tc>
          <w:tcPr>
            <w:tcW w:w="1088" w:type="pct"/>
            <w:tcBorders>
              <w:top w:val="nil"/>
              <w:left w:val="single" w:color="auto" w:sz="4" w:space="0"/>
              <w:bottom w:val="single" w:color="auto" w:sz="4" w:space="0"/>
              <w:right w:val="single" w:color="auto" w:sz="4" w:space="0"/>
            </w:tcBorders>
            <w:shd w:val="clear" w:color="auto" w:fill="FFFFFF"/>
            <w:noWrap w:val="0"/>
            <w:vAlign w:val="center"/>
          </w:tcPr>
          <w:p w14:paraId="7941E885">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桔林乡                                            </w:t>
            </w:r>
          </w:p>
        </w:tc>
        <w:tc>
          <w:tcPr>
            <w:tcW w:w="1048" w:type="pct"/>
            <w:tcBorders>
              <w:top w:val="nil"/>
              <w:left w:val="nil"/>
              <w:bottom w:val="single" w:color="auto" w:sz="4" w:space="0"/>
              <w:right w:val="single" w:color="auto" w:sz="4" w:space="0"/>
            </w:tcBorders>
            <w:shd w:val="clear" w:color="auto" w:fill="FFFFFF"/>
            <w:noWrap/>
            <w:vAlign w:val="center"/>
          </w:tcPr>
          <w:p w14:paraId="6935BD93">
            <w:pPr>
              <w:widowControl/>
              <w:jc w:val="center"/>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kern w:val="0"/>
                <w:sz w:val="18"/>
                <w:szCs w:val="18"/>
                <w:lang w:val="en-US" w:eastAsia="zh-CN"/>
              </w:rPr>
              <w:t>3527</w:t>
            </w:r>
          </w:p>
        </w:tc>
        <w:tc>
          <w:tcPr>
            <w:tcW w:w="948" w:type="pct"/>
            <w:tcBorders>
              <w:top w:val="nil"/>
              <w:left w:val="nil"/>
              <w:bottom w:val="single" w:color="auto" w:sz="4" w:space="0"/>
              <w:right w:val="single" w:color="auto" w:sz="4" w:space="0"/>
            </w:tcBorders>
            <w:shd w:val="clear" w:color="auto" w:fill="FFFFFF"/>
            <w:noWrap/>
            <w:vAlign w:val="bottom"/>
          </w:tcPr>
          <w:p w14:paraId="357CC6F8">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2139</w:t>
            </w:r>
          </w:p>
        </w:tc>
        <w:tc>
          <w:tcPr>
            <w:tcW w:w="962" w:type="pct"/>
            <w:tcBorders>
              <w:top w:val="nil"/>
              <w:left w:val="nil"/>
              <w:bottom w:val="single" w:color="auto" w:sz="4" w:space="0"/>
              <w:right w:val="single" w:color="auto" w:sz="4" w:space="0"/>
            </w:tcBorders>
            <w:shd w:val="clear" w:color="auto" w:fill="FFFFFF"/>
            <w:noWrap/>
            <w:vAlign w:val="bottom"/>
          </w:tcPr>
          <w:p w14:paraId="56EF96FB">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430</w:t>
            </w:r>
          </w:p>
        </w:tc>
        <w:tc>
          <w:tcPr>
            <w:tcW w:w="951" w:type="pct"/>
            <w:tcBorders>
              <w:top w:val="nil"/>
              <w:left w:val="nil"/>
              <w:bottom w:val="single" w:color="auto" w:sz="4" w:space="0"/>
              <w:right w:val="single" w:color="auto" w:sz="4" w:space="0"/>
            </w:tcBorders>
            <w:shd w:val="clear" w:color="auto" w:fill="FFFFFF"/>
            <w:noWrap/>
            <w:vAlign w:val="bottom"/>
          </w:tcPr>
          <w:p w14:paraId="1DBEDD79">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958</w:t>
            </w:r>
          </w:p>
        </w:tc>
      </w:tr>
      <w:tr w14:paraId="460F0ED7">
        <w:tblPrEx>
          <w:tblCellMar>
            <w:top w:w="0" w:type="dxa"/>
            <w:left w:w="108" w:type="dxa"/>
            <w:bottom w:w="0" w:type="dxa"/>
            <w:right w:w="108" w:type="dxa"/>
          </w:tblCellMar>
        </w:tblPrEx>
        <w:trPr>
          <w:trHeight w:val="416" w:hRule="atLeast"/>
          <w:jc w:val="center"/>
        </w:trPr>
        <w:tc>
          <w:tcPr>
            <w:tcW w:w="1088" w:type="pct"/>
            <w:tcBorders>
              <w:top w:val="nil"/>
              <w:left w:val="single" w:color="auto" w:sz="4" w:space="0"/>
              <w:bottom w:val="single" w:color="auto" w:sz="4" w:space="0"/>
              <w:right w:val="single" w:color="auto" w:sz="4" w:space="0"/>
            </w:tcBorders>
            <w:shd w:val="clear" w:color="auto" w:fill="FFFFFF"/>
            <w:noWrap w:val="0"/>
            <w:vAlign w:val="center"/>
          </w:tcPr>
          <w:p w14:paraId="78352EE5">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东桥镇                                            </w:t>
            </w:r>
          </w:p>
        </w:tc>
        <w:tc>
          <w:tcPr>
            <w:tcW w:w="1048" w:type="pct"/>
            <w:tcBorders>
              <w:top w:val="nil"/>
              <w:left w:val="nil"/>
              <w:bottom w:val="single" w:color="auto" w:sz="4" w:space="0"/>
              <w:right w:val="single" w:color="auto" w:sz="4" w:space="0"/>
            </w:tcBorders>
            <w:shd w:val="clear" w:color="auto" w:fill="FFFFFF"/>
            <w:noWrap/>
            <w:vAlign w:val="center"/>
          </w:tcPr>
          <w:p w14:paraId="4C2A4D51">
            <w:pPr>
              <w:widowControl/>
              <w:jc w:val="center"/>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kern w:val="0"/>
                <w:sz w:val="18"/>
                <w:szCs w:val="18"/>
                <w:lang w:val="en-US" w:eastAsia="zh-CN"/>
              </w:rPr>
              <w:t>4809</w:t>
            </w:r>
          </w:p>
        </w:tc>
        <w:tc>
          <w:tcPr>
            <w:tcW w:w="948" w:type="pct"/>
            <w:tcBorders>
              <w:top w:val="nil"/>
              <w:left w:val="nil"/>
              <w:bottom w:val="single" w:color="auto" w:sz="4" w:space="0"/>
              <w:right w:val="single" w:color="auto" w:sz="4" w:space="0"/>
            </w:tcBorders>
            <w:shd w:val="clear" w:color="auto" w:fill="FFFFFF"/>
            <w:noWrap/>
            <w:vAlign w:val="bottom"/>
          </w:tcPr>
          <w:p w14:paraId="16F2609D">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1143</w:t>
            </w:r>
          </w:p>
        </w:tc>
        <w:tc>
          <w:tcPr>
            <w:tcW w:w="962" w:type="pct"/>
            <w:tcBorders>
              <w:top w:val="nil"/>
              <w:left w:val="nil"/>
              <w:bottom w:val="single" w:color="auto" w:sz="4" w:space="0"/>
              <w:right w:val="single" w:color="auto" w:sz="4" w:space="0"/>
            </w:tcBorders>
            <w:shd w:val="clear" w:color="auto" w:fill="FFFFFF"/>
            <w:noWrap/>
            <w:vAlign w:val="bottom"/>
          </w:tcPr>
          <w:p w14:paraId="15AC2436">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586</w:t>
            </w:r>
          </w:p>
        </w:tc>
        <w:tc>
          <w:tcPr>
            <w:tcW w:w="951" w:type="pct"/>
            <w:tcBorders>
              <w:top w:val="nil"/>
              <w:left w:val="nil"/>
              <w:bottom w:val="single" w:color="auto" w:sz="4" w:space="0"/>
              <w:right w:val="single" w:color="auto" w:sz="4" w:space="0"/>
            </w:tcBorders>
            <w:shd w:val="clear" w:color="auto" w:fill="FFFFFF"/>
            <w:noWrap/>
            <w:vAlign w:val="bottom"/>
          </w:tcPr>
          <w:p w14:paraId="06611F67">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3080</w:t>
            </w:r>
          </w:p>
        </w:tc>
      </w:tr>
      <w:tr w14:paraId="71A2E6FC">
        <w:tblPrEx>
          <w:tblCellMar>
            <w:top w:w="0" w:type="dxa"/>
            <w:left w:w="108" w:type="dxa"/>
            <w:bottom w:w="0" w:type="dxa"/>
            <w:right w:w="108" w:type="dxa"/>
          </w:tblCellMar>
        </w:tblPrEx>
        <w:trPr>
          <w:trHeight w:val="429" w:hRule="atLeast"/>
          <w:jc w:val="center"/>
        </w:trPr>
        <w:tc>
          <w:tcPr>
            <w:tcW w:w="1088" w:type="pct"/>
            <w:tcBorders>
              <w:top w:val="nil"/>
              <w:left w:val="single" w:color="auto" w:sz="4" w:space="0"/>
              <w:bottom w:val="single" w:color="auto" w:sz="4" w:space="0"/>
              <w:right w:val="single" w:color="auto" w:sz="4" w:space="0"/>
            </w:tcBorders>
            <w:shd w:val="clear" w:color="auto" w:fill="FFFFFF"/>
            <w:noWrap w:val="0"/>
            <w:vAlign w:val="center"/>
          </w:tcPr>
          <w:p w14:paraId="493B9DC7">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下祝乡                                            </w:t>
            </w:r>
          </w:p>
        </w:tc>
        <w:tc>
          <w:tcPr>
            <w:tcW w:w="1048" w:type="pct"/>
            <w:tcBorders>
              <w:top w:val="nil"/>
              <w:left w:val="nil"/>
              <w:bottom w:val="single" w:color="auto" w:sz="4" w:space="0"/>
              <w:right w:val="single" w:color="auto" w:sz="4" w:space="0"/>
            </w:tcBorders>
            <w:shd w:val="clear" w:color="auto" w:fill="FFFFFF"/>
            <w:noWrap/>
            <w:vAlign w:val="center"/>
          </w:tcPr>
          <w:p w14:paraId="3E3BFC32">
            <w:pPr>
              <w:widowControl/>
              <w:jc w:val="center"/>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kern w:val="0"/>
                <w:sz w:val="18"/>
                <w:szCs w:val="18"/>
                <w:lang w:val="en-US" w:eastAsia="zh-CN"/>
              </w:rPr>
              <w:t>2752</w:t>
            </w:r>
          </w:p>
        </w:tc>
        <w:tc>
          <w:tcPr>
            <w:tcW w:w="948" w:type="pct"/>
            <w:tcBorders>
              <w:top w:val="nil"/>
              <w:left w:val="nil"/>
              <w:bottom w:val="single" w:color="auto" w:sz="4" w:space="0"/>
              <w:right w:val="single" w:color="auto" w:sz="4" w:space="0"/>
            </w:tcBorders>
            <w:shd w:val="clear" w:color="auto" w:fill="FFFFFF"/>
            <w:noWrap/>
            <w:vAlign w:val="bottom"/>
          </w:tcPr>
          <w:p w14:paraId="34D29959">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1371</w:t>
            </w:r>
          </w:p>
        </w:tc>
        <w:tc>
          <w:tcPr>
            <w:tcW w:w="962" w:type="pct"/>
            <w:tcBorders>
              <w:top w:val="nil"/>
              <w:left w:val="nil"/>
              <w:bottom w:val="single" w:color="auto" w:sz="4" w:space="0"/>
              <w:right w:val="single" w:color="auto" w:sz="4" w:space="0"/>
            </w:tcBorders>
            <w:shd w:val="clear" w:color="auto" w:fill="FFFFFF"/>
            <w:noWrap/>
            <w:vAlign w:val="bottom"/>
          </w:tcPr>
          <w:p w14:paraId="199AFEEC">
            <w:pPr>
              <w:keepNext w:val="0"/>
              <w:keepLines w:val="0"/>
              <w:widowControl/>
              <w:suppressLineNumbers w:val="0"/>
              <w:jc w:val="center"/>
              <w:textAlignment w:val="bottom"/>
              <w:rPr>
                <w:rFonts w:hint="default"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335</w:t>
            </w:r>
          </w:p>
        </w:tc>
        <w:tc>
          <w:tcPr>
            <w:tcW w:w="951" w:type="pct"/>
            <w:tcBorders>
              <w:top w:val="nil"/>
              <w:left w:val="nil"/>
              <w:bottom w:val="single" w:color="auto" w:sz="4" w:space="0"/>
              <w:right w:val="single" w:color="auto" w:sz="4" w:space="0"/>
            </w:tcBorders>
            <w:shd w:val="clear" w:color="auto" w:fill="FFFFFF"/>
            <w:noWrap/>
            <w:vAlign w:val="bottom"/>
          </w:tcPr>
          <w:p w14:paraId="32B030AD">
            <w:pPr>
              <w:keepNext w:val="0"/>
              <w:keepLines w:val="0"/>
              <w:widowControl/>
              <w:suppressLineNumbers w:val="0"/>
              <w:jc w:val="center"/>
              <w:textAlignment w:val="bottom"/>
              <w:rPr>
                <w:rFonts w:hint="eastAsia" w:ascii="华文细黑" w:hAnsi="华文细黑" w:eastAsia="华文细黑" w:cs="华文细黑"/>
                <w:kern w:val="0"/>
                <w:sz w:val="18"/>
                <w:szCs w:val="18"/>
                <w:lang w:val="en-US" w:eastAsia="zh-CN"/>
              </w:rPr>
            </w:pPr>
            <w:r>
              <w:rPr>
                <w:rFonts w:hint="eastAsia" w:ascii="华文细黑" w:hAnsi="华文细黑" w:eastAsia="华文细黑" w:cs="华文细黑"/>
                <w:i w:val="0"/>
                <w:iCs w:val="0"/>
                <w:color w:val="000000"/>
                <w:kern w:val="0"/>
                <w:sz w:val="18"/>
                <w:szCs w:val="18"/>
                <w:u w:val="none"/>
                <w:lang w:val="en-US" w:eastAsia="zh-CN" w:bidi="ar"/>
              </w:rPr>
              <w:t>1046</w:t>
            </w:r>
          </w:p>
        </w:tc>
      </w:tr>
    </w:tbl>
    <w:p w14:paraId="065B32C5">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sz w:val="30"/>
          <w:szCs w:val="30"/>
          <w:lang w:val="en-US" w:eastAsia="zh-CN"/>
        </w:rPr>
      </w:pPr>
    </w:p>
    <w:p w14:paraId="0DE2F341">
      <w:pPr>
        <w:widowControl/>
        <w:jc w:val="left"/>
        <w:rPr>
          <w:rFonts w:hint="eastAsia" w:ascii="华文细黑" w:hAnsi="华文细黑" w:eastAsia="华文细黑" w:cs="华文细黑"/>
          <w:b/>
          <w:bCs/>
          <w:kern w:val="0"/>
          <w:sz w:val="21"/>
          <w:szCs w:val="21"/>
          <w:lang w:val="en-US" w:eastAsia="zh-CN"/>
        </w:rPr>
      </w:pPr>
    </w:p>
    <w:p w14:paraId="6B1CE833">
      <w:pPr>
        <w:widowControl/>
        <w:jc w:val="left"/>
        <w:rPr>
          <w:rFonts w:hint="eastAsia" w:ascii="华文细黑" w:hAnsi="华文细黑" w:eastAsia="华文细黑" w:cs="华文细黑"/>
          <w:b/>
          <w:bCs/>
          <w:kern w:val="0"/>
          <w:sz w:val="21"/>
          <w:szCs w:val="21"/>
          <w:lang w:val="en-US" w:eastAsia="zh-CN"/>
        </w:rPr>
      </w:pPr>
    </w:p>
    <w:p w14:paraId="22349DE8">
      <w:pPr>
        <w:widowControl/>
        <w:jc w:val="left"/>
        <w:rPr>
          <w:rFonts w:hint="eastAsia" w:ascii="华文细黑" w:hAnsi="华文细黑" w:eastAsia="华文细黑" w:cs="华文细黑"/>
          <w:b/>
          <w:bCs/>
          <w:kern w:val="0"/>
          <w:sz w:val="21"/>
          <w:szCs w:val="21"/>
          <w:lang w:val="en-US" w:eastAsia="zh-CN"/>
        </w:rPr>
      </w:pPr>
    </w:p>
    <w:p w14:paraId="06256BCE">
      <w:pPr>
        <w:widowControl/>
        <w:jc w:val="left"/>
        <w:rPr>
          <w:rFonts w:hint="eastAsia" w:ascii="华文细黑" w:hAnsi="华文细黑" w:eastAsia="华文细黑" w:cs="华文细黑"/>
          <w:b/>
          <w:bCs/>
          <w:kern w:val="0"/>
          <w:sz w:val="21"/>
          <w:szCs w:val="21"/>
          <w:lang w:val="en-US" w:eastAsia="zh-CN"/>
        </w:rPr>
      </w:pPr>
    </w:p>
    <w:p w14:paraId="5D5FA2E4">
      <w:pPr>
        <w:widowControl/>
        <w:jc w:val="left"/>
        <w:rPr>
          <w:rFonts w:hint="eastAsia" w:ascii="华文细黑" w:hAnsi="华文细黑" w:eastAsia="华文细黑" w:cs="华文细黑"/>
          <w:b/>
          <w:bCs/>
          <w:kern w:val="0"/>
          <w:sz w:val="21"/>
          <w:szCs w:val="21"/>
          <w:lang w:val="en-US" w:eastAsia="zh-CN"/>
        </w:rPr>
      </w:pPr>
    </w:p>
    <w:p w14:paraId="2B37E566">
      <w:pPr>
        <w:widowControl/>
        <w:jc w:val="left"/>
        <w:rPr>
          <w:rFonts w:hint="eastAsia" w:ascii="华文细黑" w:hAnsi="华文细黑" w:eastAsia="华文细黑" w:cs="华文细黑"/>
          <w:b/>
          <w:bCs/>
          <w:kern w:val="0"/>
          <w:sz w:val="21"/>
          <w:szCs w:val="21"/>
          <w:lang w:val="en-US" w:eastAsia="zh-CN"/>
        </w:rPr>
      </w:pPr>
    </w:p>
    <w:p w14:paraId="7A072893">
      <w:pPr>
        <w:widowControl/>
        <w:jc w:val="left"/>
        <w:rPr>
          <w:rFonts w:hint="eastAsia" w:ascii="华文细黑" w:hAnsi="华文细黑" w:eastAsia="华文细黑" w:cs="华文细黑"/>
          <w:b/>
          <w:bCs/>
          <w:kern w:val="0"/>
          <w:sz w:val="21"/>
          <w:szCs w:val="21"/>
          <w:lang w:val="en-US" w:eastAsia="zh-CN"/>
        </w:rPr>
      </w:pPr>
    </w:p>
    <w:p w14:paraId="38CFC418">
      <w:pPr>
        <w:widowControl/>
        <w:jc w:val="left"/>
        <w:rPr>
          <w:rFonts w:hint="eastAsia" w:ascii="华文细黑" w:hAnsi="华文细黑" w:eastAsia="华文细黑" w:cs="华文细黑"/>
          <w:b/>
          <w:bCs/>
          <w:kern w:val="0"/>
          <w:sz w:val="21"/>
          <w:szCs w:val="21"/>
          <w:lang w:val="en-US" w:eastAsia="zh-CN"/>
        </w:rPr>
      </w:pPr>
    </w:p>
    <w:p w14:paraId="728963E7">
      <w:pPr>
        <w:widowControl/>
        <w:jc w:val="left"/>
        <w:rPr>
          <w:rFonts w:hint="eastAsia" w:ascii="华文细黑" w:hAnsi="华文细黑" w:eastAsia="华文细黑" w:cs="华文细黑"/>
          <w:b/>
          <w:bCs/>
          <w:kern w:val="0"/>
          <w:sz w:val="21"/>
          <w:szCs w:val="21"/>
          <w:lang w:val="en-US" w:eastAsia="zh-CN"/>
        </w:rPr>
      </w:pPr>
    </w:p>
    <w:p w14:paraId="77ACA68D">
      <w:pPr>
        <w:widowControl/>
        <w:jc w:val="left"/>
        <w:rPr>
          <w:rFonts w:hint="eastAsia" w:ascii="华文细黑" w:hAnsi="华文细黑" w:eastAsia="华文细黑" w:cs="华文细黑"/>
          <w:b/>
          <w:bCs/>
          <w:kern w:val="0"/>
          <w:sz w:val="21"/>
          <w:szCs w:val="21"/>
          <w:lang w:val="en-US" w:eastAsia="zh-CN"/>
        </w:rPr>
      </w:pPr>
    </w:p>
    <w:p w14:paraId="79D5A747">
      <w:pPr>
        <w:widowControl/>
        <w:jc w:val="left"/>
        <w:rPr>
          <w:rFonts w:hint="eastAsia" w:ascii="华文细黑" w:hAnsi="华文细黑" w:eastAsia="华文细黑" w:cs="华文细黑"/>
          <w:b/>
          <w:bCs/>
          <w:kern w:val="0"/>
          <w:sz w:val="21"/>
          <w:szCs w:val="21"/>
          <w:lang w:val="en-US" w:eastAsia="zh-CN"/>
        </w:rPr>
      </w:pPr>
    </w:p>
    <w:p w14:paraId="11B107E2">
      <w:pPr>
        <w:widowControl/>
        <w:jc w:val="left"/>
        <w:rPr>
          <w:rFonts w:hint="eastAsia" w:ascii="华文细黑" w:hAnsi="华文细黑" w:eastAsia="华文细黑" w:cs="华文细黑"/>
          <w:b/>
          <w:bCs/>
          <w:kern w:val="0"/>
          <w:sz w:val="21"/>
          <w:szCs w:val="21"/>
          <w:lang w:val="en-US" w:eastAsia="zh-CN"/>
        </w:rPr>
      </w:pPr>
    </w:p>
    <w:p w14:paraId="2C3086F1">
      <w:pPr>
        <w:widowControl/>
        <w:jc w:val="left"/>
        <w:rPr>
          <w:rFonts w:hint="eastAsia" w:ascii="华文细黑" w:hAnsi="华文细黑" w:eastAsia="华文细黑" w:cs="华文细黑"/>
          <w:b/>
          <w:bCs/>
          <w:kern w:val="0"/>
          <w:sz w:val="21"/>
          <w:szCs w:val="21"/>
          <w:lang w:val="en-US" w:eastAsia="zh-CN"/>
        </w:rPr>
      </w:pPr>
    </w:p>
    <w:p w14:paraId="1B86BF7F">
      <w:pPr>
        <w:widowControl/>
        <w:jc w:val="left"/>
        <w:rPr>
          <w:rFonts w:hint="eastAsia" w:ascii="华文细黑" w:hAnsi="华文细黑" w:eastAsia="华文细黑" w:cs="华文细黑"/>
          <w:b/>
          <w:bCs/>
          <w:kern w:val="0"/>
          <w:sz w:val="21"/>
          <w:szCs w:val="21"/>
          <w:lang w:val="en-US" w:eastAsia="zh-CN"/>
        </w:rPr>
      </w:pPr>
    </w:p>
    <w:p w14:paraId="27C597EA">
      <w:pPr>
        <w:widowControl/>
        <w:jc w:val="left"/>
        <w:rPr>
          <w:rFonts w:hint="eastAsia" w:ascii="华文细黑" w:hAnsi="华文细黑" w:eastAsia="华文细黑" w:cs="华文细黑"/>
          <w:b/>
          <w:bCs/>
          <w:kern w:val="0"/>
          <w:sz w:val="21"/>
          <w:szCs w:val="21"/>
          <w:lang w:val="en-US" w:eastAsia="zh-CN"/>
        </w:rPr>
      </w:pPr>
    </w:p>
    <w:tbl>
      <w:tblPr>
        <w:tblStyle w:val="8"/>
        <w:tblW w:w="5000" w:type="pct"/>
        <w:jc w:val="center"/>
        <w:tblLayout w:type="autofit"/>
        <w:tblCellMar>
          <w:top w:w="0" w:type="dxa"/>
          <w:left w:w="108" w:type="dxa"/>
          <w:bottom w:w="0" w:type="dxa"/>
          <w:right w:w="108" w:type="dxa"/>
        </w:tblCellMar>
      </w:tblPr>
      <w:tblGrid>
        <w:gridCol w:w="1816"/>
        <w:gridCol w:w="1755"/>
        <w:gridCol w:w="1585"/>
        <w:gridCol w:w="1611"/>
        <w:gridCol w:w="1585"/>
        <w:gridCol w:w="1585"/>
        <w:gridCol w:w="1619"/>
        <w:gridCol w:w="1585"/>
        <w:gridCol w:w="1585"/>
        <w:gridCol w:w="1619"/>
        <w:gridCol w:w="1585"/>
        <w:gridCol w:w="1587"/>
        <w:gridCol w:w="1676"/>
      </w:tblGrid>
      <w:tr w14:paraId="1C957FF7">
        <w:tblPrEx>
          <w:tblCellMar>
            <w:top w:w="0" w:type="dxa"/>
            <w:left w:w="108" w:type="dxa"/>
            <w:bottom w:w="0" w:type="dxa"/>
            <w:right w:w="108" w:type="dxa"/>
          </w:tblCellMar>
        </w:tblPrEx>
        <w:trPr>
          <w:trHeight w:val="379" w:hRule="atLeast"/>
          <w:jc w:val="center"/>
        </w:trPr>
        <w:tc>
          <w:tcPr>
            <w:tcW w:w="5000" w:type="pct"/>
            <w:gridSpan w:val="13"/>
            <w:tcBorders>
              <w:top w:val="nil"/>
              <w:left w:val="nil"/>
              <w:bottom w:val="single" w:color="auto" w:sz="4" w:space="0"/>
              <w:right w:val="nil"/>
            </w:tcBorders>
            <w:shd w:val="clear" w:color="auto" w:fill="FFFFFF"/>
            <w:noWrap w:val="0"/>
            <w:vAlign w:val="center"/>
          </w:tcPr>
          <w:p w14:paraId="00445B4E">
            <w:pPr>
              <w:widowControl/>
              <w:jc w:val="left"/>
              <w:rPr>
                <w:rFonts w:hint="eastAsia" w:ascii="华文细黑" w:hAnsi="华文细黑" w:eastAsia="华文细黑" w:cs="华文细黑"/>
                <w:kern w:val="0"/>
                <w:sz w:val="18"/>
                <w:szCs w:val="18"/>
                <w:lang w:val="en-US" w:eastAsia="zh-CN"/>
              </w:rPr>
            </w:pPr>
            <w:r>
              <w:rPr>
                <w:rStyle w:val="14"/>
                <w:rFonts w:hint="eastAsia"/>
                <w:lang w:val="en-US" w:eastAsia="zh-CN"/>
              </w:rPr>
              <w:br w:type="page"/>
            </w:r>
            <w:bookmarkStart w:id="84" w:name="_Toc18346"/>
            <w:r>
              <w:rPr>
                <w:rStyle w:val="14"/>
                <w:rFonts w:hint="eastAsia"/>
                <w:lang w:val="en-US" w:eastAsia="zh-CN"/>
              </w:rPr>
              <w:t xml:space="preserve">附表2      </w:t>
            </w:r>
            <w:bookmarkEnd w:id="84"/>
            <w:r>
              <w:rPr>
                <w:rFonts w:hint="eastAsia" w:ascii="华文细黑" w:hAnsi="华文细黑" w:eastAsia="华文细黑" w:cs="华文细黑"/>
                <w:b/>
                <w:bCs/>
                <w:kern w:val="0"/>
                <w:sz w:val="21"/>
                <w:szCs w:val="21"/>
                <w:lang w:val="en-US" w:eastAsia="zh-CN"/>
              </w:rPr>
              <w:t xml:space="preserve">                                                                                                                 单位：亩</w:t>
            </w:r>
          </w:p>
        </w:tc>
      </w:tr>
      <w:tr w14:paraId="7A6101CF">
        <w:tblPrEx>
          <w:tblCellMar>
            <w:top w:w="0" w:type="dxa"/>
            <w:left w:w="108" w:type="dxa"/>
            <w:bottom w:w="0" w:type="dxa"/>
            <w:right w:w="108" w:type="dxa"/>
          </w:tblCellMar>
        </w:tblPrEx>
        <w:trPr>
          <w:trHeight w:val="782" w:hRule="atLeast"/>
          <w:jc w:val="center"/>
        </w:trPr>
        <w:tc>
          <w:tcPr>
            <w:tcW w:w="5000" w:type="pct"/>
            <w:gridSpan w:val="13"/>
            <w:tcBorders>
              <w:top w:val="nil"/>
              <w:left w:val="single" w:color="auto" w:sz="4" w:space="0"/>
              <w:bottom w:val="single" w:color="auto" w:sz="4" w:space="0"/>
              <w:right w:val="single" w:color="auto" w:sz="4" w:space="0"/>
            </w:tcBorders>
            <w:shd w:val="clear" w:color="auto" w:fill="FFFFFF"/>
            <w:noWrap w:val="0"/>
            <w:vAlign w:val="center"/>
          </w:tcPr>
          <w:p w14:paraId="38E2C8C4">
            <w:pPr>
              <w:widowControl/>
              <w:jc w:val="center"/>
              <w:rPr>
                <w:rFonts w:hint="eastAsia" w:ascii="华文细黑" w:hAnsi="华文细黑" w:eastAsia="华文细黑" w:cs="华文细黑"/>
                <w:b/>
                <w:bCs/>
                <w:kern w:val="0"/>
                <w:sz w:val="21"/>
                <w:szCs w:val="21"/>
                <w:lang w:val="en-US" w:eastAsia="zh-CN"/>
              </w:rPr>
            </w:pPr>
            <w:r>
              <w:rPr>
                <w:rFonts w:hint="eastAsia" w:ascii="华文细黑" w:hAnsi="华文细黑" w:eastAsia="华文细黑" w:cs="华文细黑"/>
                <w:b/>
                <w:bCs/>
                <w:kern w:val="0"/>
                <w:sz w:val="30"/>
                <w:szCs w:val="30"/>
                <w:lang w:val="en-US" w:eastAsia="zh-CN"/>
              </w:rPr>
              <w:t>2023～2035年油茶产业发展规划</w:t>
            </w:r>
            <w:r>
              <w:rPr>
                <w:rFonts w:hint="eastAsia" w:ascii="华文细黑" w:hAnsi="华文细黑" w:eastAsia="华文细黑" w:cs="华文细黑"/>
                <w:b/>
                <w:bCs/>
                <w:kern w:val="0"/>
                <w:sz w:val="30"/>
                <w:szCs w:val="30"/>
              </w:rPr>
              <w:t>年度计划进度安排</w:t>
            </w:r>
            <w:r>
              <w:rPr>
                <w:rFonts w:hint="eastAsia" w:ascii="华文细黑" w:hAnsi="华文细黑" w:eastAsia="华文细黑" w:cs="华文细黑"/>
                <w:b/>
                <w:bCs/>
                <w:kern w:val="0"/>
                <w:sz w:val="30"/>
                <w:szCs w:val="30"/>
                <w:lang w:val="en-US" w:eastAsia="zh-CN"/>
              </w:rPr>
              <w:t>表</w:t>
            </w:r>
          </w:p>
        </w:tc>
      </w:tr>
      <w:tr w14:paraId="23C5418F">
        <w:tblPrEx>
          <w:tblCellMar>
            <w:top w:w="0" w:type="dxa"/>
            <w:left w:w="108" w:type="dxa"/>
            <w:bottom w:w="0" w:type="dxa"/>
            <w:right w:w="108" w:type="dxa"/>
          </w:tblCellMar>
        </w:tblPrEx>
        <w:trPr>
          <w:trHeight w:val="402" w:hRule="atLeast"/>
          <w:jc w:val="center"/>
        </w:trPr>
        <w:tc>
          <w:tcPr>
            <w:tcW w:w="429" w:type="pct"/>
            <w:vMerge w:val="restart"/>
            <w:tcBorders>
              <w:top w:val="single" w:color="auto" w:sz="4" w:space="0"/>
              <w:left w:val="single" w:color="auto" w:sz="4" w:space="0"/>
              <w:right w:val="single" w:color="auto" w:sz="4" w:space="0"/>
            </w:tcBorders>
            <w:shd w:val="clear" w:color="auto" w:fill="FFFFFF"/>
            <w:noWrap w:val="0"/>
            <w:vAlign w:val="center"/>
          </w:tcPr>
          <w:p w14:paraId="6A743258">
            <w:pPr>
              <w:widowControl/>
              <w:jc w:val="center"/>
              <w:rPr>
                <w:rFonts w:hint="eastAsia" w:ascii="华文细黑" w:hAnsi="华文细黑" w:eastAsia="华文细黑" w:cs="华文细黑"/>
                <w:b/>
                <w:bCs/>
                <w:kern w:val="0"/>
                <w:sz w:val="18"/>
                <w:szCs w:val="18"/>
                <w:lang w:eastAsia="zh-CN"/>
              </w:rPr>
            </w:pPr>
            <w:r>
              <w:rPr>
                <w:rFonts w:hint="eastAsia" w:ascii="华文细黑" w:hAnsi="华文细黑" w:eastAsia="华文细黑" w:cs="华文细黑"/>
                <w:b/>
                <w:bCs/>
                <w:kern w:val="0"/>
                <w:sz w:val="18"/>
                <w:szCs w:val="18"/>
              </w:rPr>
              <w:t>统计单位</w:t>
            </w:r>
          </w:p>
        </w:tc>
        <w:tc>
          <w:tcPr>
            <w:tcW w:w="1168" w:type="pct"/>
            <w:gridSpan w:val="3"/>
            <w:tcBorders>
              <w:top w:val="single" w:color="auto" w:sz="4" w:space="0"/>
              <w:left w:val="nil"/>
              <w:bottom w:val="single" w:color="auto" w:sz="4" w:space="0"/>
              <w:right w:val="single" w:color="auto" w:sz="4" w:space="0"/>
            </w:tcBorders>
            <w:shd w:val="clear" w:color="auto" w:fill="FFFFFF"/>
            <w:noWrap/>
            <w:vAlign w:val="center"/>
          </w:tcPr>
          <w:p w14:paraId="664CCFFC">
            <w:pPr>
              <w:widowControl/>
              <w:jc w:val="center"/>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合计</w:t>
            </w:r>
          </w:p>
        </w:tc>
        <w:tc>
          <w:tcPr>
            <w:tcW w:w="1130" w:type="pct"/>
            <w:gridSpan w:val="3"/>
            <w:tcBorders>
              <w:top w:val="single" w:color="auto" w:sz="4" w:space="0"/>
              <w:left w:val="nil"/>
              <w:bottom w:val="single" w:color="auto" w:sz="4" w:space="0"/>
              <w:right w:val="single" w:color="auto" w:sz="4" w:space="0"/>
            </w:tcBorders>
            <w:shd w:val="clear" w:color="auto" w:fill="FFFFFF"/>
            <w:noWrap/>
            <w:vAlign w:val="center"/>
          </w:tcPr>
          <w:p w14:paraId="012EEE16">
            <w:pPr>
              <w:widowControl/>
              <w:jc w:val="center"/>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近期（2023-2025年）</w:t>
            </w:r>
          </w:p>
        </w:tc>
        <w:tc>
          <w:tcPr>
            <w:tcW w:w="1130" w:type="pct"/>
            <w:gridSpan w:val="3"/>
            <w:tcBorders>
              <w:top w:val="single" w:color="auto" w:sz="4" w:space="0"/>
              <w:left w:val="nil"/>
              <w:bottom w:val="single" w:color="auto" w:sz="4" w:space="0"/>
              <w:right w:val="single" w:color="auto" w:sz="4" w:space="0"/>
            </w:tcBorders>
            <w:shd w:val="clear" w:color="auto" w:fill="FFFFFF"/>
            <w:noWrap/>
            <w:vAlign w:val="center"/>
          </w:tcPr>
          <w:p w14:paraId="4AF4D855">
            <w:pPr>
              <w:widowControl/>
              <w:jc w:val="center"/>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中期（2026-2030年）</w:t>
            </w:r>
          </w:p>
        </w:tc>
        <w:tc>
          <w:tcPr>
            <w:tcW w:w="1141" w:type="pct"/>
            <w:gridSpan w:val="3"/>
            <w:tcBorders>
              <w:top w:val="single" w:color="auto" w:sz="4" w:space="0"/>
              <w:left w:val="nil"/>
              <w:bottom w:val="single" w:color="auto" w:sz="4" w:space="0"/>
              <w:right w:val="single" w:color="auto" w:sz="4" w:space="0"/>
            </w:tcBorders>
            <w:shd w:val="clear" w:color="auto" w:fill="FFFFFF"/>
            <w:noWrap/>
            <w:vAlign w:val="center"/>
          </w:tcPr>
          <w:p w14:paraId="2ED19AC5">
            <w:pPr>
              <w:widowControl/>
              <w:jc w:val="center"/>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远期（2031-2035年）</w:t>
            </w:r>
          </w:p>
        </w:tc>
      </w:tr>
      <w:tr w14:paraId="402424FE">
        <w:tblPrEx>
          <w:tblCellMar>
            <w:top w:w="0" w:type="dxa"/>
            <w:left w:w="108" w:type="dxa"/>
            <w:bottom w:w="0" w:type="dxa"/>
            <w:right w:w="108" w:type="dxa"/>
          </w:tblCellMar>
        </w:tblPrEx>
        <w:trPr>
          <w:trHeight w:val="402" w:hRule="atLeast"/>
          <w:jc w:val="center"/>
        </w:trPr>
        <w:tc>
          <w:tcPr>
            <w:tcW w:w="429" w:type="pct"/>
            <w:vMerge w:val="continue"/>
            <w:tcBorders>
              <w:left w:val="single" w:color="auto" w:sz="4" w:space="0"/>
              <w:bottom w:val="single" w:color="auto" w:sz="4" w:space="0"/>
              <w:right w:val="single" w:color="auto" w:sz="4" w:space="0"/>
            </w:tcBorders>
            <w:shd w:val="clear" w:color="auto" w:fill="FFFFFF"/>
            <w:noWrap w:val="0"/>
            <w:vAlign w:val="center"/>
          </w:tcPr>
          <w:p w14:paraId="1A9E44A1">
            <w:pPr>
              <w:widowControl/>
              <w:jc w:val="center"/>
              <w:rPr>
                <w:rFonts w:hint="eastAsia" w:ascii="华文细黑" w:hAnsi="华文细黑" w:eastAsia="华文细黑" w:cs="华文细黑"/>
                <w:b/>
                <w:bCs/>
                <w:kern w:val="0"/>
                <w:sz w:val="18"/>
                <w:szCs w:val="18"/>
              </w:rPr>
            </w:pPr>
          </w:p>
        </w:tc>
        <w:tc>
          <w:tcPr>
            <w:tcW w:w="414" w:type="pct"/>
            <w:tcBorders>
              <w:top w:val="nil"/>
              <w:left w:val="nil"/>
              <w:bottom w:val="single" w:color="auto" w:sz="4" w:space="0"/>
              <w:right w:val="single" w:color="auto" w:sz="4" w:space="0"/>
            </w:tcBorders>
            <w:shd w:val="clear" w:color="auto" w:fill="FFFFFF"/>
            <w:noWrap/>
            <w:vAlign w:val="center"/>
          </w:tcPr>
          <w:p w14:paraId="02CC9AB2">
            <w:pPr>
              <w:widowControl/>
              <w:jc w:val="center"/>
              <w:rPr>
                <w:rFonts w:hint="eastAsia" w:ascii="华文细黑" w:hAnsi="华文细黑" w:eastAsia="华文细黑" w:cs="华文细黑"/>
                <w:b/>
                <w:bCs/>
                <w:kern w:val="0"/>
                <w:sz w:val="18"/>
                <w:szCs w:val="18"/>
              </w:rPr>
            </w:pPr>
            <w:r>
              <w:rPr>
                <w:rFonts w:hint="eastAsia" w:ascii="华文细黑" w:hAnsi="华文细黑" w:eastAsia="华文细黑" w:cs="华文细黑"/>
                <w:b/>
                <w:bCs/>
                <w:kern w:val="0"/>
                <w:sz w:val="18"/>
                <w:szCs w:val="18"/>
              </w:rPr>
              <w:t>合计</w:t>
            </w:r>
          </w:p>
        </w:tc>
        <w:tc>
          <w:tcPr>
            <w:tcW w:w="374" w:type="pct"/>
            <w:tcBorders>
              <w:top w:val="nil"/>
              <w:left w:val="nil"/>
              <w:bottom w:val="single" w:color="auto" w:sz="4" w:space="0"/>
              <w:right w:val="single" w:color="auto" w:sz="4" w:space="0"/>
            </w:tcBorders>
            <w:shd w:val="clear" w:color="auto" w:fill="FFFFFF"/>
            <w:noWrap/>
            <w:vAlign w:val="center"/>
          </w:tcPr>
          <w:p w14:paraId="65474EFE">
            <w:pPr>
              <w:widowControl/>
              <w:jc w:val="center"/>
              <w:rPr>
                <w:rFonts w:hint="eastAsia" w:ascii="华文细黑" w:hAnsi="华文细黑" w:eastAsia="华文细黑" w:cs="华文细黑"/>
                <w:b/>
                <w:bCs/>
                <w:kern w:val="0"/>
                <w:sz w:val="18"/>
                <w:szCs w:val="18"/>
              </w:rPr>
            </w:pPr>
            <w:r>
              <w:rPr>
                <w:rFonts w:hint="eastAsia" w:ascii="华文细黑" w:hAnsi="华文细黑" w:eastAsia="华文细黑" w:cs="华文细黑"/>
                <w:b/>
                <w:bCs/>
                <w:kern w:val="0"/>
                <w:sz w:val="18"/>
                <w:szCs w:val="18"/>
              </w:rPr>
              <w:t>新造</w:t>
            </w:r>
          </w:p>
        </w:tc>
        <w:tc>
          <w:tcPr>
            <w:tcW w:w="380" w:type="pct"/>
            <w:tcBorders>
              <w:top w:val="nil"/>
              <w:left w:val="nil"/>
              <w:bottom w:val="single" w:color="auto" w:sz="4" w:space="0"/>
              <w:right w:val="single" w:color="auto" w:sz="4" w:space="0"/>
            </w:tcBorders>
            <w:shd w:val="clear" w:color="auto" w:fill="FFFFFF"/>
            <w:noWrap/>
            <w:vAlign w:val="center"/>
          </w:tcPr>
          <w:p w14:paraId="5AD18F57">
            <w:pPr>
              <w:widowControl/>
              <w:jc w:val="center"/>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改</w:t>
            </w:r>
            <w:r>
              <w:rPr>
                <w:rFonts w:hint="eastAsia" w:ascii="华文细黑" w:hAnsi="华文细黑" w:eastAsia="华文细黑" w:cs="华文细黑"/>
                <w:b/>
                <w:bCs/>
                <w:kern w:val="0"/>
                <w:sz w:val="18"/>
                <w:szCs w:val="18"/>
              </w:rPr>
              <w:t>造</w:t>
            </w:r>
          </w:p>
        </w:tc>
        <w:tc>
          <w:tcPr>
            <w:tcW w:w="374" w:type="pct"/>
            <w:tcBorders>
              <w:top w:val="nil"/>
              <w:left w:val="nil"/>
              <w:bottom w:val="single" w:color="auto" w:sz="4" w:space="0"/>
              <w:right w:val="single" w:color="auto" w:sz="4" w:space="0"/>
            </w:tcBorders>
            <w:shd w:val="clear" w:color="auto" w:fill="FFFFFF"/>
            <w:noWrap/>
            <w:vAlign w:val="center"/>
          </w:tcPr>
          <w:p w14:paraId="47FE06C4">
            <w:pPr>
              <w:widowControl/>
              <w:jc w:val="center"/>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小计</w:t>
            </w:r>
          </w:p>
        </w:tc>
        <w:tc>
          <w:tcPr>
            <w:tcW w:w="374" w:type="pct"/>
            <w:tcBorders>
              <w:top w:val="nil"/>
              <w:left w:val="nil"/>
              <w:bottom w:val="single" w:color="auto" w:sz="4" w:space="0"/>
              <w:right w:val="single" w:color="auto" w:sz="4" w:space="0"/>
            </w:tcBorders>
            <w:shd w:val="clear" w:color="auto" w:fill="FFFFFF"/>
            <w:noWrap/>
            <w:vAlign w:val="center"/>
          </w:tcPr>
          <w:p w14:paraId="0F90337A">
            <w:pPr>
              <w:widowControl/>
              <w:jc w:val="center"/>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rPr>
              <w:t>新造</w:t>
            </w:r>
          </w:p>
        </w:tc>
        <w:tc>
          <w:tcPr>
            <w:tcW w:w="382" w:type="pct"/>
            <w:tcBorders>
              <w:top w:val="nil"/>
              <w:left w:val="nil"/>
              <w:bottom w:val="single" w:color="auto" w:sz="4" w:space="0"/>
              <w:right w:val="single" w:color="auto" w:sz="4" w:space="0"/>
            </w:tcBorders>
            <w:shd w:val="clear" w:color="auto" w:fill="FFFFFF"/>
            <w:noWrap/>
            <w:vAlign w:val="center"/>
          </w:tcPr>
          <w:p w14:paraId="51D12D93">
            <w:pPr>
              <w:widowControl/>
              <w:jc w:val="center"/>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改</w:t>
            </w:r>
            <w:r>
              <w:rPr>
                <w:rFonts w:hint="eastAsia" w:ascii="华文细黑" w:hAnsi="华文细黑" w:eastAsia="华文细黑" w:cs="华文细黑"/>
                <w:b/>
                <w:bCs/>
                <w:kern w:val="0"/>
                <w:sz w:val="18"/>
                <w:szCs w:val="18"/>
              </w:rPr>
              <w:t>造</w:t>
            </w:r>
          </w:p>
        </w:tc>
        <w:tc>
          <w:tcPr>
            <w:tcW w:w="374" w:type="pct"/>
            <w:tcBorders>
              <w:top w:val="nil"/>
              <w:left w:val="nil"/>
              <w:bottom w:val="single" w:color="auto" w:sz="4" w:space="0"/>
              <w:right w:val="single" w:color="auto" w:sz="4" w:space="0"/>
            </w:tcBorders>
            <w:shd w:val="clear" w:color="auto" w:fill="FFFFFF"/>
            <w:noWrap/>
            <w:vAlign w:val="center"/>
          </w:tcPr>
          <w:p w14:paraId="06FD2FA4">
            <w:pPr>
              <w:widowControl/>
              <w:jc w:val="center"/>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小计</w:t>
            </w:r>
          </w:p>
        </w:tc>
        <w:tc>
          <w:tcPr>
            <w:tcW w:w="374" w:type="pct"/>
            <w:tcBorders>
              <w:top w:val="nil"/>
              <w:left w:val="nil"/>
              <w:bottom w:val="single" w:color="auto" w:sz="4" w:space="0"/>
              <w:right w:val="single" w:color="auto" w:sz="4" w:space="0"/>
            </w:tcBorders>
            <w:shd w:val="clear" w:color="auto" w:fill="FFFFFF"/>
            <w:noWrap/>
            <w:vAlign w:val="center"/>
          </w:tcPr>
          <w:p w14:paraId="2E8F6481">
            <w:pPr>
              <w:widowControl/>
              <w:jc w:val="center"/>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rPr>
              <w:t>新造</w:t>
            </w:r>
          </w:p>
        </w:tc>
        <w:tc>
          <w:tcPr>
            <w:tcW w:w="382" w:type="pct"/>
            <w:tcBorders>
              <w:top w:val="nil"/>
              <w:left w:val="nil"/>
              <w:bottom w:val="single" w:color="auto" w:sz="4" w:space="0"/>
              <w:right w:val="single" w:color="auto" w:sz="4" w:space="0"/>
            </w:tcBorders>
            <w:shd w:val="clear" w:color="auto" w:fill="FFFFFF"/>
            <w:noWrap/>
            <w:vAlign w:val="center"/>
          </w:tcPr>
          <w:p w14:paraId="19A74572">
            <w:pPr>
              <w:widowControl/>
              <w:jc w:val="center"/>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改</w:t>
            </w:r>
            <w:r>
              <w:rPr>
                <w:rFonts w:hint="eastAsia" w:ascii="华文细黑" w:hAnsi="华文细黑" w:eastAsia="华文细黑" w:cs="华文细黑"/>
                <w:b/>
                <w:bCs/>
                <w:kern w:val="0"/>
                <w:sz w:val="18"/>
                <w:szCs w:val="18"/>
              </w:rPr>
              <w:t>造</w:t>
            </w:r>
          </w:p>
        </w:tc>
        <w:tc>
          <w:tcPr>
            <w:tcW w:w="374" w:type="pct"/>
            <w:tcBorders>
              <w:top w:val="nil"/>
              <w:left w:val="nil"/>
              <w:bottom w:val="single" w:color="auto" w:sz="4" w:space="0"/>
              <w:right w:val="single" w:color="auto" w:sz="4" w:space="0"/>
            </w:tcBorders>
            <w:shd w:val="clear" w:color="auto" w:fill="FFFFFF"/>
            <w:noWrap/>
            <w:vAlign w:val="center"/>
          </w:tcPr>
          <w:p w14:paraId="54B52F1A">
            <w:pPr>
              <w:widowControl/>
              <w:jc w:val="center"/>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小计</w:t>
            </w:r>
          </w:p>
        </w:tc>
        <w:tc>
          <w:tcPr>
            <w:tcW w:w="374" w:type="pct"/>
            <w:tcBorders>
              <w:top w:val="nil"/>
              <w:left w:val="nil"/>
              <w:bottom w:val="single" w:color="auto" w:sz="4" w:space="0"/>
              <w:right w:val="single" w:color="auto" w:sz="4" w:space="0"/>
            </w:tcBorders>
            <w:shd w:val="clear" w:color="auto" w:fill="FFFFFF"/>
            <w:noWrap/>
            <w:vAlign w:val="center"/>
          </w:tcPr>
          <w:p w14:paraId="22100C33">
            <w:pPr>
              <w:widowControl/>
              <w:jc w:val="center"/>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rPr>
              <w:t>新造</w:t>
            </w:r>
          </w:p>
        </w:tc>
        <w:tc>
          <w:tcPr>
            <w:tcW w:w="393" w:type="pct"/>
            <w:tcBorders>
              <w:top w:val="nil"/>
              <w:left w:val="nil"/>
              <w:bottom w:val="single" w:color="auto" w:sz="4" w:space="0"/>
              <w:right w:val="single" w:color="auto" w:sz="4" w:space="0"/>
            </w:tcBorders>
            <w:shd w:val="clear" w:color="auto" w:fill="FFFFFF"/>
            <w:noWrap/>
            <w:vAlign w:val="center"/>
          </w:tcPr>
          <w:p w14:paraId="2FA3C453">
            <w:pPr>
              <w:widowControl/>
              <w:jc w:val="center"/>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改</w:t>
            </w:r>
            <w:r>
              <w:rPr>
                <w:rFonts w:hint="eastAsia" w:ascii="华文细黑" w:hAnsi="华文细黑" w:eastAsia="华文细黑" w:cs="华文细黑"/>
                <w:b/>
                <w:bCs/>
                <w:kern w:val="0"/>
                <w:sz w:val="18"/>
                <w:szCs w:val="18"/>
              </w:rPr>
              <w:t>造</w:t>
            </w:r>
          </w:p>
        </w:tc>
      </w:tr>
      <w:tr w14:paraId="19F3AFD6">
        <w:tblPrEx>
          <w:tblCellMar>
            <w:top w:w="0" w:type="dxa"/>
            <w:left w:w="108" w:type="dxa"/>
            <w:bottom w:w="0" w:type="dxa"/>
            <w:right w:w="108" w:type="dxa"/>
          </w:tblCellMar>
        </w:tblPrEx>
        <w:trPr>
          <w:trHeight w:val="402" w:hRule="atLeast"/>
          <w:jc w:val="center"/>
        </w:trPr>
        <w:tc>
          <w:tcPr>
            <w:tcW w:w="429" w:type="pct"/>
            <w:tcBorders>
              <w:top w:val="nil"/>
              <w:left w:val="single" w:color="auto" w:sz="4" w:space="0"/>
              <w:bottom w:val="single" w:color="auto" w:sz="4" w:space="0"/>
              <w:right w:val="single" w:color="auto" w:sz="4" w:space="0"/>
            </w:tcBorders>
            <w:shd w:val="clear" w:color="auto" w:fill="FFFFFF"/>
            <w:noWrap w:val="0"/>
            <w:vAlign w:val="center"/>
          </w:tcPr>
          <w:p w14:paraId="17CBDE26">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闽清县</w:t>
            </w:r>
          </w:p>
        </w:tc>
        <w:tc>
          <w:tcPr>
            <w:tcW w:w="1755" w:type="dxa"/>
            <w:tcBorders>
              <w:top w:val="nil"/>
              <w:left w:val="nil"/>
              <w:bottom w:val="single" w:color="auto" w:sz="4" w:space="0"/>
              <w:right w:val="single" w:color="auto" w:sz="4" w:space="0"/>
            </w:tcBorders>
            <w:shd w:val="clear" w:color="auto" w:fill="FFFFFF"/>
            <w:noWrap/>
            <w:vAlign w:val="center"/>
          </w:tcPr>
          <w:p w14:paraId="38DB551E">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102239</w:t>
            </w:r>
          </w:p>
        </w:tc>
        <w:tc>
          <w:tcPr>
            <w:tcW w:w="1585" w:type="dxa"/>
            <w:tcBorders>
              <w:top w:val="nil"/>
              <w:left w:val="nil"/>
              <w:bottom w:val="single" w:color="auto" w:sz="4" w:space="0"/>
              <w:right w:val="single" w:color="auto" w:sz="4" w:space="0"/>
            </w:tcBorders>
            <w:shd w:val="clear" w:color="auto" w:fill="FFFFFF"/>
            <w:noWrap/>
            <w:vAlign w:val="center"/>
          </w:tcPr>
          <w:p w14:paraId="5E5DB80B">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30000</w:t>
            </w:r>
          </w:p>
        </w:tc>
        <w:tc>
          <w:tcPr>
            <w:tcW w:w="1611" w:type="dxa"/>
            <w:tcBorders>
              <w:top w:val="nil"/>
              <w:left w:val="nil"/>
              <w:bottom w:val="single" w:color="auto" w:sz="4" w:space="0"/>
              <w:right w:val="single" w:color="auto" w:sz="4" w:space="0"/>
            </w:tcBorders>
            <w:shd w:val="clear" w:color="auto" w:fill="FFFFFF"/>
            <w:noWrap/>
            <w:vAlign w:val="center"/>
          </w:tcPr>
          <w:p w14:paraId="3A0F8662">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72239</w:t>
            </w:r>
          </w:p>
        </w:tc>
        <w:tc>
          <w:tcPr>
            <w:tcW w:w="1585" w:type="dxa"/>
            <w:tcBorders>
              <w:top w:val="nil"/>
              <w:left w:val="nil"/>
              <w:bottom w:val="single" w:color="auto" w:sz="4" w:space="0"/>
              <w:right w:val="single" w:color="auto" w:sz="4" w:space="0"/>
            </w:tcBorders>
            <w:shd w:val="clear" w:color="auto" w:fill="FFFFFF"/>
            <w:noWrap/>
            <w:vAlign w:val="center"/>
          </w:tcPr>
          <w:p w14:paraId="64A0B6D0">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35000</w:t>
            </w:r>
          </w:p>
        </w:tc>
        <w:tc>
          <w:tcPr>
            <w:tcW w:w="1585" w:type="dxa"/>
            <w:tcBorders>
              <w:top w:val="nil"/>
              <w:left w:val="nil"/>
              <w:bottom w:val="single" w:color="auto" w:sz="4" w:space="0"/>
              <w:right w:val="single" w:color="auto" w:sz="4" w:space="0"/>
            </w:tcBorders>
            <w:shd w:val="clear" w:color="auto" w:fill="FFFFFF"/>
            <w:noWrap/>
            <w:vAlign w:val="center"/>
          </w:tcPr>
          <w:p w14:paraId="101D3861">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5000</w:t>
            </w:r>
          </w:p>
        </w:tc>
        <w:tc>
          <w:tcPr>
            <w:tcW w:w="1619" w:type="dxa"/>
            <w:tcBorders>
              <w:top w:val="nil"/>
              <w:left w:val="nil"/>
              <w:bottom w:val="single" w:color="auto" w:sz="4" w:space="0"/>
              <w:right w:val="single" w:color="auto" w:sz="4" w:space="0"/>
            </w:tcBorders>
            <w:shd w:val="clear" w:color="auto" w:fill="FFFFFF"/>
            <w:noWrap/>
            <w:vAlign w:val="center"/>
          </w:tcPr>
          <w:p w14:paraId="462BB433">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30000</w:t>
            </w:r>
          </w:p>
        </w:tc>
        <w:tc>
          <w:tcPr>
            <w:tcW w:w="1585" w:type="dxa"/>
            <w:tcBorders>
              <w:top w:val="nil"/>
              <w:left w:val="nil"/>
              <w:bottom w:val="single" w:color="auto" w:sz="4" w:space="0"/>
              <w:right w:val="single" w:color="auto" w:sz="4" w:space="0"/>
            </w:tcBorders>
            <w:shd w:val="clear" w:color="auto" w:fill="FFFFFF"/>
            <w:noWrap/>
            <w:vAlign w:val="center"/>
          </w:tcPr>
          <w:p w14:paraId="1FA1DA34">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50000</w:t>
            </w:r>
          </w:p>
        </w:tc>
        <w:tc>
          <w:tcPr>
            <w:tcW w:w="1585" w:type="dxa"/>
            <w:tcBorders>
              <w:top w:val="nil"/>
              <w:left w:val="nil"/>
              <w:bottom w:val="single" w:color="auto" w:sz="4" w:space="0"/>
              <w:right w:val="single" w:color="auto" w:sz="4" w:space="0"/>
            </w:tcBorders>
            <w:shd w:val="clear" w:color="auto" w:fill="FFFFFF"/>
            <w:noWrap/>
            <w:vAlign w:val="center"/>
          </w:tcPr>
          <w:p w14:paraId="40114F4B">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10000</w:t>
            </w:r>
          </w:p>
        </w:tc>
        <w:tc>
          <w:tcPr>
            <w:tcW w:w="1619" w:type="dxa"/>
            <w:tcBorders>
              <w:top w:val="nil"/>
              <w:left w:val="nil"/>
              <w:bottom w:val="single" w:color="auto" w:sz="4" w:space="0"/>
              <w:right w:val="single" w:color="auto" w:sz="4" w:space="0"/>
            </w:tcBorders>
            <w:shd w:val="clear" w:color="auto" w:fill="FFFFFF"/>
            <w:noWrap/>
            <w:vAlign w:val="center"/>
          </w:tcPr>
          <w:p w14:paraId="17FB0A75">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40000</w:t>
            </w:r>
          </w:p>
        </w:tc>
        <w:tc>
          <w:tcPr>
            <w:tcW w:w="1585" w:type="dxa"/>
            <w:tcBorders>
              <w:top w:val="nil"/>
              <w:left w:val="nil"/>
              <w:bottom w:val="single" w:color="auto" w:sz="4" w:space="0"/>
              <w:right w:val="single" w:color="auto" w:sz="4" w:space="0"/>
            </w:tcBorders>
            <w:shd w:val="clear" w:color="auto" w:fill="FFFFFF"/>
            <w:noWrap/>
            <w:vAlign w:val="center"/>
          </w:tcPr>
          <w:p w14:paraId="248B5BC7">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17239</w:t>
            </w:r>
          </w:p>
        </w:tc>
        <w:tc>
          <w:tcPr>
            <w:tcW w:w="1586" w:type="dxa"/>
            <w:tcBorders>
              <w:top w:val="nil"/>
              <w:left w:val="nil"/>
              <w:bottom w:val="single" w:color="auto" w:sz="4" w:space="0"/>
              <w:right w:val="single" w:color="auto" w:sz="4" w:space="0"/>
            </w:tcBorders>
            <w:shd w:val="clear" w:color="auto" w:fill="FFFFFF"/>
            <w:noWrap/>
            <w:vAlign w:val="center"/>
          </w:tcPr>
          <w:p w14:paraId="7351ECAA">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15000</w:t>
            </w:r>
          </w:p>
        </w:tc>
        <w:tc>
          <w:tcPr>
            <w:tcW w:w="1675" w:type="dxa"/>
            <w:tcBorders>
              <w:top w:val="nil"/>
              <w:left w:val="nil"/>
              <w:bottom w:val="single" w:color="auto" w:sz="4" w:space="0"/>
              <w:right w:val="single" w:color="auto" w:sz="4" w:space="0"/>
            </w:tcBorders>
            <w:shd w:val="clear" w:color="auto" w:fill="FFFFFF"/>
            <w:noWrap/>
            <w:vAlign w:val="center"/>
          </w:tcPr>
          <w:p w14:paraId="1156F608">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2239</w:t>
            </w:r>
          </w:p>
        </w:tc>
      </w:tr>
      <w:tr w14:paraId="5622D641">
        <w:tblPrEx>
          <w:tblCellMar>
            <w:top w:w="0" w:type="dxa"/>
            <w:left w:w="108" w:type="dxa"/>
            <w:bottom w:w="0" w:type="dxa"/>
            <w:right w:w="108" w:type="dxa"/>
          </w:tblCellMar>
        </w:tblPrEx>
        <w:trPr>
          <w:trHeight w:val="402" w:hRule="atLeast"/>
          <w:jc w:val="center"/>
        </w:trPr>
        <w:tc>
          <w:tcPr>
            <w:tcW w:w="429" w:type="pct"/>
            <w:tcBorders>
              <w:top w:val="nil"/>
              <w:left w:val="single" w:color="auto" w:sz="4" w:space="0"/>
              <w:bottom w:val="single" w:color="auto" w:sz="4" w:space="0"/>
              <w:right w:val="single" w:color="auto" w:sz="4" w:space="0"/>
            </w:tcBorders>
            <w:shd w:val="clear" w:color="auto" w:fill="FFFFFF"/>
            <w:noWrap w:val="0"/>
            <w:vAlign w:val="center"/>
          </w:tcPr>
          <w:p w14:paraId="1EEABAF4">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梅城镇                                            </w:t>
            </w:r>
          </w:p>
        </w:tc>
        <w:tc>
          <w:tcPr>
            <w:tcW w:w="1755" w:type="dxa"/>
            <w:tcBorders>
              <w:top w:val="nil"/>
              <w:left w:val="nil"/>
              <w:bottom w:val="single" w:color="auto" w:sz="4" w:space="0"/>
              <w:right w:val="single" w:color="auto" w:sz="4" w:space="0"/>
            </w:tcBorders>
            <w:shd w:val="clear" w:color="auto" w:fill="FFFFFF"/>
            <w:noWrap/>
            <w:vAlign w:val="center"/>
          </w:tcPr>
          <w:p w14:paraId="1A61827C">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1840</w:t>
            </w:r>
          </w:p>
        </w:tc>
        <w:tc>
          <w:tcPr>
            <w:tcW w:w="1585" w:type="dxa"/>
            <w:tcBorders>
              <w:top w:val="nil"/>
              <w:left w:val="nil"/>
              <w:bottom w:val="single" w:color="auto" w:sz="4" w:space="0"/>
              <w:right w:val="single" w:color="auto" w:sz="4" w:space="0"/>
            </w:tcBorders>
            <w:shd w:val="clear" w:color="auto" w:fill="FFFFFF"/>
            <w:noWrap/>
            <w:vAlign w:val="center"/>
          </w:tcPr>
          <w:p w14:paraId="15DE4E86">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272</w:t>
            </w:r>
          </w:p>
        </w:tc>
        <w:tc>
          <w:tcPr>
            <w:tcW w:w="1611" w:type="dxa"/>
            <w:tcBorders>
              <w:top w:val="nil"/>
              <w:left w:val="nil"/>
              <w:bottom w:val="single" w:color="auto" w:sz="4" w:space="0"/>
              <w:right w:val="single" w:color="auto" w:sz="4" w:space="0"/>
            </w:tcBorders>
            <w:shd w:val="clear" w:color="auto" w:fill="FFFFFF"/>
            <w:noWrap/>
            <w:vAlign w:val="center"/>
          </w:tcPr>
          <w:p w14:paraId="24C118E3">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1568</w:t>
            </w:r>
          </w:p>
        </w:tc>
        <w:tc>
          <w:tcPr>
            <w:tcW w:w="1585" w:type="dxa"/>
            <w:tcBorders>
              <w:top w:val="nil"/>
              <w:left w:val="nil"/>
              <w:bottom w:val="single" w:color="auto" w:sz="4" w:space="0"/>
              <w:right w:val="single" w:color="auto" w:sz="4" w:space="0"/>
            </w:tcBorders>
            <w:shd w:val="clear" w:color="auto" w:fill="FFFFFF"/>
            <w:noWrap/>
            <w:vAlign w:val="center"/>
          </w:tcPr>
          <w:p w14:paraId="491EE071">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868</w:t>
            </w:r>
          </w:p>
        </w:tc>
        <w:tc>
          <w:tcPr>
            <w:tcW w:w="1585" w:type="dxa"/>
            <w:tcBorders>
              <w:top w:val="nil"/>
              <w:left w:val="nil"/>
              <w:bottom w:val="single" w:color="auto" w:sz="4" w:space="0"/>
              <w:right w:val="single" w:color="auto" w:sz="4" w:space="0"/>
            </w:tcBorders>
            <w:shd w:val="clear" w:color="auto" w:fill="FFFFFF"/>
            <w:noWrap/>
            <w:vAlign w:val="center"/>
          </w:tcPr>
          <w:p w14:paraId="5867D109">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212</w:t>
            </w:r>
          </w:p>
        </w:tc>
        <w:tc>
          <w:tcPr>
            <w:tcW w:w="1619" w:type="dxa"/>
            <w:tcBorders>
              <w:top w:val="nil"/>
              <w:left w:val="nil"/>
              <w:bottom w:val="single" w:color="auto" w:sz="4" w:space="0"/>
              <w:right w:val="single" w:color="auto" w:sz="4" w:space="0"/>
            </w:tcBorders>
            <w:shd w:val="clear" w:color="auto" w:fill="FFFFFF"/>
            <w:noWrap/>
            <w:vAlign w:val="center"/>
          </w:tcPr>
          <w:p w14:paraId="7E8B574A">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656</w:t>
            </w:r>
          </w:p>
        </w:tc>
        <w:tc>
          <w:tcPr>
            <w:tcW w:w="1585" w:type="dxa"/>
            <w:tcBorders>
              <w:top w:val="nil"/>
              <w:left w:val="nil"/>
              <w:bottom w:val="single" w:color="auto" w:sz="4" w:space="0"/>
              <w:right w:val="single" w:color="auto" w:sz="4" w:space="0"/>
            </w:tcBorders>
            <w:shd w:val="clear" w:color="auto" w:fill="FFFFFF"/>
            <w:noWrap/>
            <w:vAlign w:val="center"/>
          </w:tcPr>
          <w:p w14:paraId="3B5BD683">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902</w:t>
            </w:r>
          </w:p>
        </w:tc>
        <w:tc>
          <w:tcPr>
            <w:tcW w:w="1585" w:type="dxa"/>
            <w:tcBorders>
              <w:top w:val="nil"/>
              <w:left w:val="nil"/>
              <w:bottom w:val="single" w:color="auto" w:sz="4" w:space="0"/>
              <w:right w:val="single" w:color="auto" w:sz="4" w:space="0"/>
            </w:tcBorders>
            <w:shd w:val="clear" w:color="auto" w:fill="FFFFFF"/>
            <w:noWrap/>
            <w:vAlign w:val="center"/>
          </w:tcPr>
          <w:p w14:paraId="6BDE95A4">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24</w:t>
            </w:r>
          </w:p>
        </w:tc>
        <w:tc>
          <w:tcPr>
            <w:tcW w:w="1619" w:type="dxa"/>
            <w:tcBorders>
              <w:top w:val="nil"/>
              <w:left w:val="nil"/>
              <w:bottom w:val="single" w:color="auto" w:sz="4" w:space="0"/>
              <w:right w:val="single" w:color="auto" w:sz="4" w:space="0"/>
            </w:tcBorders>
            <w:shd w:val="clear" w:color="auto" w:fill="FFFFFF"/>
            <w:noWrap/>
            <w:vAlign w:val="center"/>
          </w:tcPr>
          <w:p w14:paraId="2D60CE32">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878</w:t>
            </w:r>
          </w:p>
        </w:tc>
        <w:tc>
          <w:tcPr>
            <w:tcW w:w="1585" w:type="dxa"/>
            <w:tcBorders>
              <w:top w:val="nil"/>
              <w:left w:val="nil"/>
              <w:bottom w:val="single" w:color="auto" w:sz="4" w:space="0"/>
              <w:right w:val="single" w:color="auto" w:sz="4" w:space="0"/>
            </w:tcBorders>
            <w:shd w:val="clear" w:color="auto" w:fill="FFFFFF"/>
            <w:noWrap/>
            <w:vAlign w:val="center"/>
          </w:tcPr>
          <w:p w14:paraId="475D7D25">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70</w:t>
            </w:r>
          </w:p>
        </w:tc>
        <w:tc>
          <w:tcPr>
            <w:tcW w:w="1586" w:type="dxa"/>
            <w:tcBorders>
              <w:top w:val="nil"/>
              <w:left w:val="nil"/>
              <w:bottom w:val="single" w:color="auto" w:sz="4" w:space="0"/>
              <w:right w:val="single" w:color="auto" w:sz="4" w:space="0"/>
            </w:tcBorders>
            <w:shd w:val="clear" w:color="auto" w:fill="FFFFFF"/>
            <w:noWrap/>
            <w:vAlign w:val="center"/>
          </w:tcPr>
          <w:p w14:paraId="4E1E75E3">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36</w:t>
            </w:r>
          </w:p>
        </w:tc>
        <w:tc>
          <w:tcPr>
            <w:tcW w:w="1675" w:type="dxa"/>
            <w:tcBorders>
              <w:top w:val="nil"/>
              <w:left w:val="nil"/>
              <w:bottom w:val="single" w:color="auto" w:sz="4" w:space="0"/>
              <w:right w:val="single" w:color="auto" w:sz="4" w:space="0"/>
            </w:tcBorders>
            <w:shd w:val="clear" w:color="auto" w:fill="FFFFFF"/>
            <w:noWrap/>
            <w:vAlign w:val="center"/>
          </w:tcPr>
          <w:p w14:paraId="328CDF17">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34</w:t>
            </w:r>
          </w:p>
        </w:tc>
      </w:tr>
      <w:tr w14:paraId="4C786782">
        <w:tblPrEx>
          <w:tblCellMar>
            <w:top w:w="0" w:type="dxa"/>
            <w:left w:w="108" w:type="dxa"/>
            <w:bottom w:w="0" w:type="dxa"/>
            <w:right w:w="108" w:type="dxa"/>
          </w:tblCellMar>
        </w:tblPrEx>
        <w:trPr>
          <w:trHeight w:val="402" w:hRule="atLeast"/>
          <w:jc w:val="center"/>
        </w:trPr>
        <w:tc>
          <w:tcPr>
            <w:tcW w:w="429" w:type="pct"/>
            <w:tcBorders>
              <w:top w:val="nil"/>
              <w:left w:val="single" w:color="auto" w:sz="4" w:space="0"/>
              <w:bottom w:val="single" w:color="auto" w:sz="4" w:space="0"/>
              <w:right w:val="single" w:color="auto" w:sz="4" w:space="0"/>
            </w:tcBorders>
            <w:shd w:val="clear" w:color="auto" w:fill="FFFFFF"/>
            <w:noWrap w:val="0"/>
            <w:vAlign w:val="center"/>
          </w:tcPr>
          <w:p w14:paraId="5306F182">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梅溪镇                                            </w:t>
            </w:r>
          </w:p>
        </w:tc>
        <w:tc>
          <w:tcPr>
            <w:tcW w:w="1755" w:type="dxa"/>
            <w:tcBorders>
              <w:top w:val="nil"/>
              <w:left w:val="nil"/>
              <w:bottom w:val="single" w:color="auto" w:sz="4" w:space="0"/>
              <w:right w:val="single" w:color="auto" w:sz="4" w:space="0"/>
            </w:tcBorders>
            <w:shd w:val="clear" w:color="auto" w:fill="FFFFFF"/>
            <w:noWrap/>
            <w:vAlign w:val="center"/>
          </w:tcPr>
          <w:p w14:paraId="353426E3">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6418</w:t>
            </w:r>
          </w:p>
        </w:tc>
        <w:tc>
          <w:tcPr>
            <w:tcW w:w="1585" w:type="dxa"/>
            <w:tcBorders>
              <w:top w:val="nil"/>
              <w:left w:val="nil"/>
              <w:bottom w:val="single" w:color="auto" w:sz="4" w:space="0"/>
              <w:right w:val="single" w:color="auto" w:sz="4" w:space="0"/>
            </w:tcBorders>
            <w:shd w:val="clear" w:color="auto" w:fill="FFFFFF"/>
            <w:noWrap/>
            <w:vAlign w:val="center"/>
          </w:tcPr>
          <w:p w14:paraId="5A374D65">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1659</w:t>
            </w:r>
          </w:p>
        </w:tc>
        <w:tc>
          <w:tcPr>
            <w:tcW w:w="1611" w:type="dxa"/>
            <w:tcBorders>
              <w:top w:val="nil"/>
              <w:left w:val="nil"/>
              <w:bottom w:val="single" w:color="auto" w:sz="4" w:space="0"/>
              <w:right w:val="single" w:color="auto" w:sz="4" w:space="0"/>
            </w:tcBorders>
            <w:shd w:val="clear" w:color="auto" w:fill="FFFFFF"/>
            <w:noWrap/>
            <w:vAlign w:val="center"/>
          </w:tcPr>
          <w:p w14:paraId="1CC2F262">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4759</w:t>
            </w:r>
          </w:p>
        </w:tc>
        <w:tc>
          <w:tcPr>
            <w:tcW w:w="1585" w:type="dxa"/>
            <w:tcBorders>
              <w:top w:val="nil"/>
              <w:left w:val="nil"/>
              <w:bottom w:val="single" w:color="auto" w:sz="4" w:space="0"/>
              <w:right w:val="single" w:color="auto" w:sz="4" w:space="0"/>
            </w:tcBorders>
            <w:shd w:val="clear" w:color="auto" w:fill="FFFFFF"/>
            <w:noWrap/>
            <w:vAlign w:val="center"/>
          </w:tcPr>
          <w:p w14:paraId="28ED53EA">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1669</w:t>
            </w:r>
          </w:p>
        </w:tc>
        <w:tc>
          <w:tcPr>
            <w:tcW w:w="1585" w:type="dxa"/>
            <w:tcBorders>
              <w:top w:val="nil"/>
              <w:left w:val="nil"/>
              <w:bottom w:val="single" w:color="auto" w:sz="4" w:space="0"/>
              <w:right w:val="single" w:color="auto" w:sz="4" w:space="0"/>
            </w:tcBorders>
            <w:shd w:val="clear" w:color="auto" w:fill="FFFFFF"/>
            <w:noWrap/>
            <w:vAlign w:val="center"/>
          </w:tcPr>
          <w:p w14:paraId="56A6461F">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110</w:t>
            </w:r>
          </w:p>
        </w:tc>
        <w:tc>
          <w:tcPr>
            <w:tcW w:w="1619" w:type="dxa"/>
            <w:tcBorders>
              <w:top w:val="nil"/>
              <w:left w:val="nil"/>
              <w:bottom w:val="single" w:color="auto" w:sz="4" w:space="0"/>
              <w:right w:val="single" w:color="auto" w:sz="4" w:space="0"/>
            </w:tcBorders>
            <w:shd w:val="clear" w:color="auto" w:fill="FFFFFF"/>
            <w:noWrap/>
            <w:vAlign w:val="center"/>
          </w:tcPr>
          <w:p w14:paraId="3AA3F40A">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1559</w:t>
            </w:r>
          </w:p>
        </w:tc>
        <w:tc>
          <w:tcPr>
            <w:tcW w:w="1585" w:type="dxa"/>
            <w:tcBorders>
              <w:top w:val="nil"/>
              <w:left w:val="nil"/>
              <w:bottom w:val="single" w:color="auto" w:sz="4" w:space="0"/>
              <w:right w:val="single" w:color="auto" w:sz="4" w:space="0"/>
            </w:tcBorders>
            <w:shd w:val="clear" w:color="auto" w:fill="FFFFFF"/>
            <w:noWrap/>
            <w:vAlign w:val="center"/>
          </w:tcPr>
          <w:p w14:paraId="3103C36A">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3812</w:t>
            </w:r>
          </w:p>
        </w:tc>
        <w:tc>
          <w:tcPr>
            <w:tcW w:w="1585" w:type="dxa"/>
            <w:tcBorders>
              <w:top w:val="nil"/>
              <w:left w:val="nil"/>
              <w:bottom w:val="single" w:color="auto" w:sz="4" w:space="0"/>
              <w:right w:val="single" w:color="auto" w:sz="4" w:space="0"/>
            </w:tcBorders>
            <w:shd w:val="clear" w:color="auto" w:fill="FFFFFF"/>
            <w:noWrap/>
            <w:vAlign w:val="center"/>
          </w:tcPr>
          <w:p w14:paraId="79375BB0">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620</w:t>
            </w:r>
          </w:p>
        </w:tc>
        <w:tc>
          <w:tcPr>
            <w:tcW w:w="1619" w:type="dxa"/>
            <w:tcBorders>
              <w:top w:val="nil"/>
              <w:left w:val="nil"/>
              <w:bottom w:val="single" w:color="auto" w:sz="4" w:space="0"/>
              <w:right w:val="single" w:color="auto" w:sz="4" w:space="0"/>
            </w:tcBorders>
            <w:shd w:val="clear" w:color="auto" w:fill="FFFFFF"/>
            <w:noWrap/>
            <w:vAlign w:val="center"/>
          </w:tcPr>
          <w:p w14:paraId="0AEDE35F">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3192</w:t>
            </w:r>
          </w:p>
        </w:tc>
        <w:tc>
          <w:tcPr>
            <w:tcW w:w="1585" w:type="dxa"/>
            <w:tcBorders>
              <w:top w:val="nil"/>
              <w:left w:val="nil"/>
              <w:bottom w:val="single" w:color="auto" w:sz="4" w:space="0"/>
              <w:right w:val="single" w:color="auto" w:sz="4" w:space="0"/>
            </w:tcBorders>
            <w:shd w:val="clear" w:color="auto" w:fill="FFFFFF"/>
            <w:noWrap/>
            <w:vAlign w:val="center"/>
          </w:tcPr>
          <w:p w14:paraId="62B21506">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937</w:t>
            </w:r>
          </w:p>
        </w:tc>
        <w:tc>
          <w:tcPr>
            <w:tcW w:w="1586" w:type="dxa"/>
            <w:tcBorders>
              <w:top w:val="nil"/>
              <w:left w:val="nil"/>
              <w:bottom w:val="single" w:color="auto" w:sz="4" w:space="0"/>
              <w:right w:val="single" w:color="auto" w:sz="4" w:space="0"/>
            </w:tcBorders>
            <w:shd w:val="clear" w:color="auto" w:fill="FFFFFF"/>
            <w:noWrap/>
            <w:vAlign w:val="center"/>
          </w:tcPr>
          <w:p w14:paraId="481413BE">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929</w:t>
            </w:r>
          </w:p>
        </w:tc>
        <w:tc>
          <w:tcPr>
            <w:tcW w:w="1675" w:type="dxa"/>
            <w:tcBorders>
              <w:top w:val="nil"/>
              <w:left w:val="nil"/>
              <w:bottom w:val="single" w:color="auto" w:sz="4" w:space="0"/>
              <w:right w:val="single" w:color="auto" w:sz="4" w:space="0"/>
            </w:tcBorders>
            <w:shd w:val="clear" w:color="auto" w:fill="FFFFFF"/>
            <w:noWrap/>
            <w:vAlign w:val="center"/>
          </w:tcPr>
          <w:p w14:paraId="2B0E1B61">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8</w:t>
            </w:r>
          </w:p>
        </w:tc>
      </w:tr>
      <w:tr w14:paraId="5D30B6A3">
        <w:tblPrEx>
          <w:tblCellMar>
            <w:top w:w="0" w:type="dxa"/>
            <w:left w:w="108" w:type="dxa"/>
            <w:bottom w:w="0" w:type="dxa"/>
            <w:right w:w="108" w:type="dxa"/>
          </w:tblCellMar>
        </w:tblPrEx>
        <w:trPr>
          <w:trHeight w:val="402" w:hRule="atLeast"/>
          <w:jc w:val="center"/>
        </w:trPr>
        <w:tc>
          <w:tcPr>
            <w:tcW w:w="429" w:type="pct"/>
            <w:tcBorders>
              <w:top w:val="nil"/>
              <w:left w:val="single" w:color="auto" w:sz="4" w:space="0"/>
              <w:bottom w:val="single" w:color="auto" w:sz="4" w:space="0"/>
              <w:right w:val="single" w:color="auto" w:sz="4" w:space="0"/>
            </w:tcBorders>
            <w:shd w:val="clear" w:color="auto" w:fill="FFFFFF"/>
            <w:noWrap w:val="0"/>
            <w:vAlign w:val="center"/>
          </w:tcPr>
          <w:p w14:paraId="38449A6A">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云龙乡                                            </w:t>
            </w:r>
          </w:p>
        </w:tc>
        <w:tc>
          <w:tcPr>
            <w:tcW w:w="1755" w:type="dxa"/>
            <w:tcBorders>
              <w:top w:val="nil"/>
              <w:left w:val="nil"/>
              <w:bottom w:val="single" w:color="auto" w:sz="4" w:space="0"/>
              <w:right w:val="single" w:color="auto" w:sz="4" w:space="0"/>
            </w:tcBorders>
            <w:shd w:val="clear" w:color="auto" w:fill="FFFFFF"/>
            <w:noWrap/>
            <w:vAlign w:val="center"/>
          </w:tcPr>
          <w:p w14:paraId="0FD92AF5">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7105</w:t>
            </w:r>
          </w:p>
        </w:tc>
        <w:tc>
          <w:tcPr>
            <w:tcW w:w="1585" w:type="dxa"/>
            <w:tcBorders>
              <w:top w:val="nil"/>
              <w:left w:val="nil"/>
              <w:bottom w:val="single" w:color="auto" w:sz="4" w:space="0"/>
              <w:right w:val="single" w:color="auto" w:sz="4" w:space="0"/>
            </w:tcBorders>
            <w:shd w:val="clear" w:color="auto" w:fill="FFFFFF"/>
            <w:noWrap/>
            <w:vAlign w:val="center"/>
          </w:tcPr>
          <w:p w14:paraId="0C1D3718">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1348</w:t>
            </w:r>
          </w:p>
        </w:tc>
        <w:tc>
          <w:tcPr>
            <w:tcW w:w="1611" w:type="dxa"/>
            <w:tcBorders>
              <w:top w:val="nil"/>
              <w:left w:val="nil"/>
              <w:bottom w:val="single" w:color="auto" w:sz="4" w:space="0"/>
              <w:right w:val="single" w:color="auto" w:sz="4" w:space="0"/>
            </w:tcBorders>
            <w:shd w:val="clear" w:color="auto" w:fill="FFFFFF"/>
            <w:noWrap/>
            <w:vAlign w:val="center"/>
          </w:tcPr>
          <w:p w14:paraId="1111F45D">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5757</w:t>
            </w:r>
          </w:p>
        </w:tc>
        <w:tc>
          <w:tcPr>
            <w:tcW w:w="1585" w:type="dxa"/>
            <w:tcBorders>
              <w:top w:val="nil"/>
              <w:left w:val="nil"/>
              <w:bottom w:val="single" w:color="auto" w:sz="4" w:space="0"/>
              <w:right w:val="single" w:color="auto" w:sz="4" w:space="0"/>
            </w:tcBorders>
            <w:shd w:val="clear" w:color="auto" w:fill="FFFFFF"/>
            <w:noWrap/>
            <w:vAlign w:val="center"/>
          </w:tcPr>
          <w:p w14:paraId="48EE0B67">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2948</w:t>
            </w:r>
          </w:p>
        </w:tc>
        <w:tc>
          <w:tcPr>
            <w:tcW w:w="1585" w:type="dxa"/>
            <w:tcBorders>
              <w:top w:val="nil"/>
              <w:left w:val="nil"/>
              <w:bottom w:val="single" w:color="auto" w:sz="4" w:space="0"/>
              <w:right w:val="single" w:color="auto" w:sz="4" w:space="0"/>
            </w:tcBorders>
            <w:shd w:val="clear" w:color="auto" w:fill="FFFFFF"/>
            <w:noWrap/>
            <w:vAlign w:val="center"/>
          </w:tcPr>
          <w:p w14:paraId="62F7643A">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391</w:t>
            </w:r>
          </w:p>
        </w:tc>
        <w:tc>
          <w:tcPr>
            <w:tcW w:w="1619" w:type="dxa"/>
            <w:tcBorders>
              <w:top w:val="nil"/>
              <w:left w:val="nil"/>
              <w:bottom w:val="single" w:color="auto" w:sz="4" w:space="0"/>
              <w:right w:val="single" w:color="auto" w:sz="4" w:space="0"/>
            </w:tcBorders>
            <w:shd w:val="clear" w:color="auto" w:fill="FFFFFF"/>
            <w:noWrap/>
            <w:vAlign w:val="center"/>
          </w:tcPr>
          <w:p w14:paraId="7FD21E93">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2557</w:t>
            </w:r>
          </w:p>
        </w:tc>
        <w:tc>
          <w:tcPr>
            <w:tcW w:w="1585" w:type="dxa"/>
            <w:tcBorders>
              <w:top w:val="nil"/>
              <w:left w:val="nil"/>
              <w:bottom w:val="single" w:color="auto" w:sz="4" w:space="0"/>
              <w:right w:val="single" w:color="auto" w:sz="4" w:space="0"/>
            </w:tcBorders>
            <w:shd w:val="clear" w:color="auto" w:fill="FFFFFF"/>
            <w:noWrap/>
            <w:vAlign w:val="center"/>
          </w:tcPr>
          <w:p w14:paraId="518E3627">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3361</w:t>
            </w:r>
          </w:p>
        </w:tc>
        <w:tc>
          <w:tcPr>
            <w:tcW w:w="1585" w:type="dxa"/>
            <w:tcBorders>
              <w:top w:val="nil"/>
              <w:left w:val="nil"/>
              <w:bottom w:val="single" w:color="auto" w:sz="4" w:space="0"/>
              <w:right w:val="single" w:color="auto" w:sz="4" w:space="0"/>
            </w:tcBorders>
            <w:shd w:val="clear" w:color="auto" w:fill="FFFFFF"/>
            <w:noWrap/>
            <w:vAlign w:val="center"/>
          </w:tcPr>
          <w:p w14:paraId="4CE91F6F">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383</w:t>
            </w:r>
          </w:p>
        </w:tc>
        <w:tc>
          <w:tcPr>
            <w:tcW w:w="1619" w:type="dxa"/>
            <w:tcBorders>
              <w:top w:val="nil"/>
              <w:left w:val="nil"/>
              <w:bottom w:val="single" w:color="auto" w:sz="4" w:space="0"/>
              <w:right w:val="single" w:color="auto" w:sz="4" w:space="0"/>
            </w:tcBorders>
            <w:shd w:val="clear" w:color="auto" w:fill="FFFFFF"/>
            <w:noWrap/>
            <w:vAlign w:val="center"/>
          </w:tcPr>
          <w:p w14:paraId="2DDABE74">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2978</w:t>
            </w:r>
          </w:p>
        </w:tc>
        <w:tc>
          <w:tcPr>
            <w:tcW w:w="1585" w:type="dxa"/>
            <w:tcBorders>
              <w:top w:val="nil"/>
              <w:left w:val="nil"/>
              <w:bottom w:val="single" w:color="auto" w:sz="4" w:space="0"/>
              <w:right w:val="single" w:color="auto" w:sz="4" w:space="0"/>
            </w:tcBorders>
            <w:shd w:val="clear" w:color="auto" w:fill="FFFFFF"/>
            <w:noWrap/>
            <w:vAlign w:val="center"/>
          </w:tcPr>
          <w:p w14:paraId="490D14AE">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796</w:t>
            </w:r>
          </w:p>
        </w:tc>
        <w:tc>
          <w:tcPr>
            <w:tcW w:w="1586" w:type="dxa"/>
            <w:tcBorders>
              <w:top w:val="nil"/>
              <w:left w:val="nil"/>
              <w:bottom w:val="single" w:color="auto" w:sz="4" w:space="0"/>
              <w:right w:val="single" w:color="auto" w:sz="4" w:space="0"/>
            </w:tcBorders>
            <w:shd w:val="clear" w:color="auto" w:fill="FFFFFF"/>
            <w:noWrap/>
            <w:vAlign w:val="center"/>
          </w:tcPr>
          <w:p w14:paraId="58E99D4C">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574</w:t>
            </w:r>
          </w:p>
        </w:tc>
        <w:tc>
          <w:tcPr>
            <w:tcW w:w="1675" w:type="dxa"/>
            <w:tcBorders>
              <w:top w:val="nil"/>
              <w:left w:val="nil"/>
              <w:bottom w:val="single" w:color="auto" w:sz="4" w:space="0"/>
              <w:right w:val="single" w:color="auto" w:sz="4" w:space="0"/>
            </w:tcBorders>
            <w:shd w:val="clear" w:color="auto" w:fill="FFFFFF"/>
            <w:noWrap/>
            <w:vAlign w:val="center"/>
          </w:tcPr>
          <w:p w14:paraId="740CD0EC">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222</w:t>
            </w:r>
          </w:p>
        </w:tc>
      </w:tr>
      <w:tr w14:paraId="1C07C57B">
        <w:tblPrEx>
          <w:tblCellMar>
            <w:top w:w="0" w:type="dxa"/>
            <w:left w:w="108" w:type="dxa"/>
            <w:bottom w:w="0" w:type="dxa"/>
            <w:right w:w="108" w:type="dxa"/>
          </w:tblCellMar>
        </w:tblPrEx>
        <w:trPr>
          <w:trHeight w:val="402" w:hRule="atLeast"/>
          <w:jc w:val="center"/>
        </w:trPr>
        <w:tc>
          <w:tcPr>
            <w:tcW w:w="429" w:type="pct"/>
            <w:tcBorders>
              <w:top w:val="nil"/>
              <w:left w:val="single" w:color="auto" w:sz="4" w:space="0"/>
              <w:bottom w:val="single" w:color="auto" w:sz="4" w:space="0"/>
              <w:right w:val="single" w:color="auto" w:sz="4" w:space="0"/>
            </w:tcBorders>
            <w:shd w:val="clear" w:color="auto" w:fill="FFFFFF"/>
            <w:noWrap w:val="0"/>
            <w:vAlign w:val="center"/>
          </w:tcPr>
          <w:p w14:paraId="13D09975">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白樟镇                                            </w:t>
            </w:r>
          </w:p>
        </w:tc>
        <w:tc>
          <w:tcPr>
            <w:tcW w:w="1755" w:type="dxa"/>
            <w:tcBorders>
              <w:top w:val="nil"/>
              <w:left w:val="nil"/>
              <w:bottom w:val="single" w:color="auto" w:sz="4" w:space="0"/>
              <w:right w:val="single" w:color="auto" w:sz="4" w:space="0"/>
            </w:tcBorders>
            <w:shd w:val="clear" w:color="auto" w:fill="FFFFFF"/>
            <w:noWrap/>
            <w:vAlign w:val="center"/>
          </w:tcPr>
          <w:p w14:paraId="7F0A8A3F">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6617</w:t>
            </w:r>
          </w:p>
        </w:tc>
        <w:tc>
          <w:tcPr>
            <w:tcW w:w="1585" w:type="dxa"/>
            <w:tcBorders>
              <w:top w:val="nil"/>
              <w:left w:val="nil"/>
              <w:bottom w:val="single" w:color="auto" w:sz="4" w:space="0"/>
              <w:right w:val="single" w:color="auto" w:sz="4" w:space="0"/>
            </w:tcBorders>
            <w:shd w:val="clear" w:color="auto" w:fill="FFFFFF"/>
            <w:noWrap/>
            <w:vAlign w:val="center"/>
          </w:tcPr>
          <w:p w14:paraId="7F5398AC">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1661</w:t>
            </w:r>
          </w:p>
        </w:tc>
        <w:tc>
          <w:tcPr>
            <w:tcW w:w="1611" w:type="dxa"/>
            <w:tcBorders>
              <w:top w:val="nil"/>
              <w:left w:val="nil"/>
              <w:bottom w:val="single" w:color="auto" w:sz="4" w:space="0"/>
              <w:right w:val="single" w:color="auto" w:sz="4" w:space="0"/>
            </w:tcBorders>
            <w:shd w:val="clear" w:color="auto" w:fill="FFFFFF"/>
            <w:noWrap/>
            <w:vAlign w:val="center"/>
          </w:tcPr>
          <w:p w14:paraId="6034DAF5">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4956</w:t>
            </w:r>
          </w:p>
        </w:tc>
        <w:tc>
          <w:tcPr>
            <w:tcW w:w="1585" w:type="dxa"/>
            <w:tcBorders>
              <w:top w:val="nil"/>
              <w:left w:val="nil"/>
              <w:bottom w:val="single" w:color="auto" w:sz="4" w:space="0"/>
              <w:right w:val="single" w:color="auto" w:sz="4" w:space="0"/>
            </w:tcBorders>
            <w:shd w:val="clear" w:color="auto" w:fill="FFFFFF"/>
            <w:noWrap/>
            <w:vAlign w:val="center"/>
          </w:tcPr>
          <w:p w14:paraId="3D4F274D">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2027</w:t>
            </w:r>
          </w:p>
        </w:tc>
        <w:tc>
          <w:tcPr>
            <w:tcW w:w="1585" w:type="dxa"/>
            <w:tcBorders>
              <w:top w:val="nil"/>
              <w:left w:val="nil"/>
              <w:bottom w:val="single" w:color="auto" w:sz="4" w:space="0"/>
              <w:right w:val="single" w:color="auto" w:sz="4" w:space="0"/>
            </w:tcBorders>
            <w:shd w:val="clear" w:color="auto" w:fill="FFFFFF"/>
            <w:noWrap/>
            <w:vAlign w:val="center"/>
          </w:tcPr>
          <w:p w14:paraId="018E0145">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277</w:t>
            </w:r>
          </w:p>
        </w:tc>
        <w:tc>
          <w:tcPr>
            <w:tcW w:w="1619" w:type="dxa"/>
            <w:tcBorders>
              <w:top w:val="nil"/>
              <w:left w:val="nil"/>
              <w:bottom w:val="single" w:color="auto" w:sz="4" w:space="0"/>
              <w:right w:val="single" w:color="auto" w:sz="4" w:space="0"/>
            </w:tcBorders>
            <w:shd w:val="clear" w:color="auto" w:fill="FFFFFF"/>
            <w:noWrap/>
            <w:vAlign w:val="center"/>
          </w:tcPr>
          <w:p w14:paraId="57CEC506">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1750</w:t>
            </w:r>
          </w:p>
        </w:tc>
        <w:tc>
          <w:tcPr>
            <w:tcW w:w="1585" w:type="dxa"/>
            <w:tcBorders>
              <w:top w:val="nil"/>
              <w:left w:val="nil"/>
              <w:bottom w:val="single" w:color="auto" w:sz="4" w:space="0"/>
              <w:right w:val="single" w:color="auto" w:sz="4" w:space="0"/>
            </w:tcBorders>
            <w:shd w:val="clear" w:color="auto" w:fill="FFFFFF"/>
            <w:noWrap/>
            <w:vAlign w:val="center"/>
          </w:tcPr>
          <w:p w14:paraId="476D83B8">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3510</w:t>
            </w:r>
          </w:p>
        </w:tc>
        <w:tc>
          <w:tcPr>
            <w:tcW w:w="1585" w:type="dxa"/>
            <w:tcBorders>
              <w:top w:val="nil"/>
              <w:left w:val="nil"/>
              <w:bottom w:val="single" w:color="auto" w:sz="4" w:space="0"/>
              <w:right w:val="single" w:color="auto" w:sz="4" w:space="0"/>
            </w:tcBorders>
            <w:shd w:val="clear" w:color="auto" w:fill="FFFFFF"/>
            <w:noWrap/>
            <w:vAlign w:val="center"/>
          </w:tcPr>
          <w:p w14:paraId="1620EA84">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554</w:t>
            </w:r>
          </w:p>
        </w:tc>
        <w:tc>
          <w:tcPr>
            <w:tcW w:w="1619" w:type="dxa"/>
            <w:tcBorders>
              <w:top w:val="nil"/>
              <w:left w:val="nil"/>
              <w:bottom w:val="single" w:color="auto" w:sz="4" w:space="0"/>
              <w:right w:val="single" w:color="auto" w:sz="4" w:space="0"/>
            </w:tcBorders>
            <w:shd w:val="clear" w:color="auto" w:fill="FFFFFF"/>
            <w:noWrap/>
            <w:vAlign w:val="center"/>
          </w:tcPr>
          <w:p w14:paraId="6DD46687">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2956</w:t>
            </w:r>
          </w:p>
        </w:tc>
        <w:tc>
          <w:tcPr>
            <w:tcW w:w="1585" w:type="dxa"/>
            <w:tcBorders>
              <w:top w:val="nil"/>
              <w:left w:val="nil"/>
              <w:bottom w:val="single" w:color="auto" w:sz="4" w:space="0"/>
              <w:right w:val="single" w:color="auto" w:sz="4" w:space="0"/>
            </w:tcBorders>
            <w:shd w:val="clear" w:color="auto" w:fill="FFFFFF"/>
            <w:noWrap/>
            <w:vAlign w:val="center"/>
          </w:tcPr>
          <w:p w14:paraId="6866BEBE">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1080</w:t>
            </w:r>
          </w:p>
        </w:tc>
        <w:tc>
          <w:tcPr>
            <w:tcW w:w="1586" w:type="dxa"/>
            <w:tcBorders>
              <w:top w:val="nil"/>
              <w:left w:val="nil"/>
              <w:bottom w:val="single" w:color="auto" w:sz="4" w:space="0"/>
              <w:right w:val="single" w:color="auto" w:sz="4" w:space="0"/>
            </w:tcBorders>
            <w:shd w:val="clear" w:color="auto" w:fill="FFFFFF"/>
            <w:noWrap/>
            <w:vAlign w:val="center"/>
          </w:tcPr>
          <w:p w14:paraId="3A353BB1">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830</w:t>
            </w:r>
          </w:p>
        </w:tc>
        <w:tc>
          <w:tcPr>
            <w:tcW w:w="1675" w:type="dxa"/>
            <w:tcBorders>
              <w:top w:val="nil"/>
              <w:left w:val="nil"/>
              <w:bottom w:val="single" w:color="auto" w:sz="4" w:space="0"/>
              <w:right w:val="single" w:color="auto" w:sz="4" w:space="0"/>
            </w:tcBorders>
            <w:shd w:val="clear" w:color="auto" w:fill="FFFFFF"/>
            <w:noWrap/>
            <w:vAlign w:val="center"/>
          </w:tcPr>
          <w:p w14:paraId="7FE741F4">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250</w:t>
            </w:r>
          </w:p>
        </w:tc>
      </w:tr>
      <w:tr w14:paraId="21822C12">
        <w:tblPrEx>
          <w:tblCellMar>
            <w:top w:w="0" w:type="dxa"/>
            <w:left w:w="108" w:type="dxa"/>
            <w:bottom w:w="0" w:type="dxa"/>
            <w:right w:w="108" w:type="dxa"/>
          </w:tblCellMar>
        </w:tblPrEx>
        <w:trPr>
          <w:trHeight w:val="402" w:hRule="atLeast"/>
          <w:jc w:val="center"/>
        </w:trPr>
        <w:tc>
          <w:tcPr>
            <w:tcW w:w="429" w:type="pct"/>
            <w:tcBorders>
              <w:top w:val="nil"/>
              <w:left w:val="single" w:color="auto" w:sz="4" w:space="0"/>
              <w:bottom w:val="single" w:color="auto" w:sz="4" w:space="0"/>
              <w:right w:val="single" w:color="auto" w:sz="4" w:space="0"/>
            </w:tcBorders>
            <w:shd w:val="clear" w:color="auto" w:fill="FFFFFF"/>
            <w:noWrap w:val="0"/>
            <w:vAlign w:val="center"/>
          </w:tcPr>
          <w:p w14:paraId="01C9FC2C">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金沙镇                                            </w:t>
            </w:r>
          </w:p>
        </w:tc>
        <w:tc>
          <w:tcPr>
            <w:tcW w:w="1755" w:type="dxa"/>
            <w:tcBorders>
              <w:top w:val="nil"/>
              <w:left w:val="nil"/>
              <w:bottom w:val="single" w:color="auto" w:sz="4" w:space="0"/>
              <w:right w:val="single" w:color="auto" w:sz="4" w:space="0"/>
            </w:tcBorders>
            <w:shd w:val="clear" w:color="auto" w:fill="FFFFFF"/>
            <w:noWrap/>
            <w:vAlign w:val="center"/>
          </w:tcPr>
          <w:p w14:paraId="54716BD6">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7513</w:t>
            </w:r>
          </w:p>
        </w:tc>
        <w:tc>
          <w:tcPr>
            <w:tcW w:w="1585" w:type="dxa"/>
            <w:tcBorders>
              <w:top w:val="nil"/>
              <w:left w:val="nil"/>
              <w:bottom w:val="single" w:color="auto" w:sz="4" w:space="0"/>
              <w:right w:val="single" w:color="auto" w:sz="4" w:space="0"/>
            </w:tcBorders>
            <w:shd w:val="clear" w:color="auto" w:fill="FFFFFF"/>
            <w:noWrap/>
            <w:vAlign w:val="center"/>
          </w:tcPr>
          <w:p w14:paraId="1074F642">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2652</w:t>
            </w:r>
          </w:p>
        </w:tc>
        <w:tc>
          <w:tcPr>
            <w:tcW w:w="1611" w:type="dxa"/>
            <w:tcBorders>
              <w:top w:val="nil"/>
              <w:left w:val="nil"/>
              <w:bottom w:val="single" w:color="auto" w:sz="4" w:space="0"/>
              <w:right w:val="single" w:color="auto" w:sz="4" w:space="0"/>
            </w:tcBorders>
            <w:shd w:val="clear" w:color="auto" w:fill="FFFFFF"/>
            <w:noWrap/>
            <w:vAlign w:val="center"/>
          </w:tcPr>
          <w:p w14:paraId="7D63015F">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4861</w:t>
            </w:r>
          </w:p>
        </w:tc>
        <w:tc>
          <w:tcPr>
            <w:tcW w:w="1585" w:type="dxa"/>
            <w:tcBorders>
              <w:top w:val="nil"/>
              <w:left w:val="nil"/>
              <w:bottom w:val="single" w:color="auto" w:sz="4" w:space="0"/>
              <w:right w:val="single" w:color="auto" w:sz="4" w:space="0"/>
            </w:tcBorders>
            <w:shd w:val="clear" w:color="auto" w:fill="FFFFFF"/>
            <w:noWrap/>
            <w:vAlign w:val="center"/>
          </w:tcPr>
          <w:p w14:paraId="3FAF40B7">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2803</w:t>
            </w:r>
          </w:p>
        </w:tc>
        <w:tc>
          <w:tcPr>
            <w:tcW w:w="1585" w:type="dxa"/>
            <w:tcBorders>
              <w:top w:val="nil"/>
              <w:left w:val="nil"/>
              <w:bottom w:val="single" w:color="auto" w:sz="4" w:space="0"/>
              <w:right w:val="single" w:color="auto" w:sz="4" w:space="0"/>
            </w:tcBorders>
            <w:shd w:val="clear" w:color="auto" w:fill="FFFFFF"/>
            <w:noWrap/>
            <w:vAlign w:val="center"/>
          </w:tcPr>
          <w:p w14:paraId="6B44EEA6">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442</w:t>
            </w:r>
          </w:p>
        </w:tc>
        <w:tc>
          <w:tcPr>
            <w:tcW w:w="1619" w:type="dxa"/>
            <w:tcBorders>
              <w:top w:val="nil"/>
              <w:left w:val="nil"/>
              <w:bottom w:val="single" w:color="auto" w:sz="4" w:space="0"/>
              <w:right w:val="single" w:color="auto" w:sz="4" w:space="0"/>
            </w:tcBorders>
            <w:shd w:val="clear" w:color="auto" w:fill="FFFFFF"/>
            <w:noWrap/>
            <w:vAlign w:val="center"/>
          </w:tcPr>
          <w:p w14:paraId="5ECC6A0D">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2361</w:t>
            </w:r>
          </w:p>
        </w:tc>
        <w:tc>
          <w:tcPr>
            <w:tcW w:w="1585" w:type="dxa"/>
            <w:tcBorders>
              <w:top w:val="nil"/>
              <w:left w:val="nil"/>
              <w:bottom w:val="single" w:color="auto" w:sz="4" w:space="0"/>
              <w:right w:val="single" w:color="auto" w:sz="4" w:space="0"/>
            </w:tcBorders>
            <w:shd w:val="clear" w:color="auto" w:fill="FFFFFF"/>
            <w:noWrap/>
            <w:vAlign w:val="center"/>
          </w:tcPr>
          <w:p w14:paraId="25672774">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3292</w:t>
            </w:r>
          </w:p>
        </w:tc>
        <w:tc>
          <w:tcPr>
            <w:tcW w:w="1585" w:type="dxa"/>
            <w:tcBorders>
              <w:top w:val="nil"/>
              <w:left w:val="nil"/>
              <w:bottom w:val="single" w:color="auto" w:sz="4" w:space="0"/>
              <w:right w:val="single" w:color="auto" w:sz="4" w:space="0"/>
            </w:tcBorders>
            <w:shd w:val="clear" w:color="auto" w:fill="FFFFFF"/>
            <w:noWrap/>
            <w:vAlign w:val="center"/>
          </w:tcPr>
          <w:p w14:paraId="3A1D27E9">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884</w:t>
            </w:r>
          </w:p>
        </w:tc>
        <w:tc>
          <w:tcPr>
            <w:tcW w:w="1619" w:type="dxa"/>
            <w:tcBorders>
              <w:top w:val="nil"/>
              <w:left w:val="nil"/>
              <w:bottom w:val="single" w:color="auto" w:sz="4" w:space="0"/>
              <w:right w:val="single" w:color="auto" w:sz="4" w:space="0"/>
            </w:tcBorders>
            <w:shd w:val="clear" w:color="auto" w:fill="FFFFFF"/>
            <w:noWrap/>
            <w:vAlign w:val="center"/>
          </w:tcPr>
          <w:p w14:paraId="75078B9C">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2408</w:t>
            </w:r>
          </w:p>
        </w:tc>
        <w:tc>
          <w:tcPr>
            <w:tcW w:w="1585" w:type="dxa"/>
            <w:tcBorders>
              <w:top w:val="nil"/>
              <w:left w:val="nil"/>
              <w:bottom w:val="single" w:color="auto" w:sz="4" w:space="0"/>
              <w:right w:val="single" w:color="auto" w:sz="4" w:space="0"/>
            </w:tcBorders>
            <w:shd w:val="clear" w:color="auto" w:fill="FFFFFF"/>
            <w:noWrap/>
            <w:vAlign w:val="center"/>
          </w:tcPr>
          <w:p w14:paraId="16B9983E">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1418</w:t>
            </w:r>
          </w:p>
        </w:tc>
        <w:tc>
          <w:tcPr>
            <w:tcW w:w="1586" w:type="dxa"/>
            <w:tcBorders>
              <w:top w:val="nil"/>
              <w:left w:val="nil"/>
              <w:bottom w:val="single" w:color="auto" w:sz="4" w:space="0"/>
              <w:right w:val="single" w:color="auto" w:sz="4" w:space="0"/>
            </w:tcBorders>
            <w:shd w:val="clear" w:color="auto" w:fill="FFFFFF"/>
            <w:noWrap/>
            <w:vAlign w:val="center"/>
          </w:tcPr>
          <w:p w14:paraId="1BDDB9BB">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1326</w:t>
            </w:r>
          </w:p>
        </w:tc>
        <w:tc>
          <w:tcPr>
            <w:tcW w:w="1675" w:type="dxa"/>
            <w:tcBorders>
              <w:top w:val="nil"/>
              <w:left w:val="nil"/>
              <w:bottom w:val="single" w:color="auto" w:sz="4" w:space="0"/>
              <w:right w:val="single" w:color="auto" w:sz="4" w:space="0"/>
            </w:tcBorders>
            <w:shd w:val="clear" w:color="auto" w:fill="FFFFFF"/>
            <w:noWrap/>
            <w:vAlign w:val="center"/>
          </w:tcPr>
          <w:p w14:paraId="087C916D">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92</w:t>
            </w:r>
          </w:p>
        </w:tc>
      </w:tr>
      <w:tr w14:paraId="7EBE0A2D">
        <w:tblPrEx>
          <w:tblCellMar>
            <w:top w:w="0" w:type="dxa"/>
            <w:left w:w="108" w:type="dxa"/>
            <w:bottom w:w="0" w:type="dxa"/>
            <w:right w:w="108" w:type="dxa"/>
          </w:tblCellMar>
        </w:tblPrEx>
        <w:trPr>
          <w:trHeight w:val="402" w:hRule="atLeast"/>
          <w:jc w:val="center"/>
        </w:trPr>
        <w:tc>
          <w:tcPr>
            <w:tcW w:w="429" w:type="pct"/>
            <w:tcBorders>
              <w:top w:val="nil"/>
              <w:left w:val="single" w:color="auto" w:sz="4" w:space="0"/>
              <w:bottom w:val="single" w:color="auto" w:sz="4" w:space="0"/>
              <w:right w:val="single" w:color="auto" w:sz="4" w:space="0"/>
            </w:tcBorders>
            <w:shd w:val="clear" w:color="auto" w:fill="FFFFFF"/>
            <w:noWrap w:val="0"/>
            <w:vAlign w:val="center"/>
          </w:tcPr>
          <w:p w14:paraId="19EA92D2">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白中镇                                           </w:t>
            </w:r>
          </w:p>
        </w:tc>
        <w:tc>
          <w:tcPr>
            <w:tcW w:w="1755" w:type="dxa"/>
            <w:tcBorders>
              <w:top w:val="nil"/>
              <w:left w:val="nil"/>
              <w:bottom w:val="single" w:color="auto" w:sz="4" w:space="0"/>
              <w:right w:val="single" w:color="auto" w:sz="4" w:space="0"/>
            </w:tcBorders>
            <w:shd w:val="clear" w:color="auto" w:fill="FFFFFF"/>
            <w:noWrap/>
            <w:vAlign w:val="center"/>
          </w:tcPr>
          <w:p w14:paraId="723488AE">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5036</w:t>
            </w:r>
          </w:p>
        </w:tc>
        <w:tc>
          <w:tcPr>
            <w:tcW w:w="1585" w:type="dxa"/>
            <w:tcBorders>
              <w:top w:val="nil"/>
              <w:left w:val="nil"/>
              <w:bottom w:val="single" w:color="auto" w:sz="4" w:space="0"/>
              <w:right w:val="single" w:color="auto" w:sz="4" w:space="0"/>
            </w:tcBorders>
            <w:shd w:val="clear" w:color="auto" w:fill="FFFFFF"/>
            <w:noWrap/>
            <w:vAlign w:val="center"/>
          </w:tcPr>
          <w:p w14:paraId="7A01DC4F">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1190</w:t>
            </w:r>
          </w:p>
        </w:tc>
        <w:tc>
          <w:tcPr>
            <w:tcW w:w="1611" w:type="dxa"/>
            <w:tcBorders>
              <w:top w:val="nil"/>
              <w:left w:val="nil"/>
              <w:bottom w:val="single" w:color="auto" w:sz="4" w:space="0"/>
              <w:right w:val="single" w:color="auto" w:sz="4" w:space="0"/>
            </w:tcBorders>
            <w:shd w:val="clear" w:color="auto" w:fill="FFFFFF"/>
            <w:noWrap/>
            <w:vAlign w:val="center"/>
          </w:tcPr>
          <w:p w14:paraId="2174651B">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3846</w:t>
            </w:r>
          </w:p>
        </w:tc>
        <w:tc>
          <w:tcPr>
            <w:tcW w:w="1585" w:type="dxa"/>
            <w:tcBorders>
              <w:top w:val="nil"/>
              <w:left w:val="nil"/>
              <w:bottom w:val="single" w:color="auto" w:sz="4" w:space="0"/>
              <w:right w:val="single" w:color="auto" w:sz="4" w:space="0"/>
            </w:tcBorders>
            <w:shd w:val="clear" w:color="auto" w:fill="FFFFFF"/>
            <w:noWrap/>
            <w:vAlign w:val="center"/>
          </w:tcPr>
          <w:p w14:paraId="44D8A7E0">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2379</w:t>
            </w:r>
          </w:p>
        </w:tc>
        <w:tc>
          <w:tcPr>
            <w:tcW w:w="1585" w:type="dxa"/>
            <w:tcBorders>
              <w:top w:val="nil"/>
              <w:left w:val="nil"/>
              <w:bottom w:val="single" w:color="auto" w:sz="4" w:space="0"/>
              <w:right w:val="single" w:color="auto" w:sz="4" w:space="0"/>
            </w:tcBorders>
            <w:shd w:val="clear" w:color="auto" w:fill="FFFFFF"/>
            <w:noWrap/>
            <w:vAlign w:val="center"/>
          </w:tcPr>
          <w:p w14:paraId="240A23EF">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532</w:t>
            </w:r>
          </w:p>
        </w:tc>
        <w:tc>
          <w:tcPr>
            <w:tcW w:w="1619" w:type="dxa"/>
            <w:tcBorders>
              <w:top w:val="nil"/>
              <w:left w:val="nil"/>
              <w:bottom w:val="single" w:color="auto" w:sz="4" w:space="0"/>
              <w:right w:val="single" w:color="auto" w:sz="4" w:space="0"/>
            </w:tcBorders>
            <w:shd w:val="clear" w:color="auto" w:fill="FFFFFF"/>
            <w:noWrap/>
            <w:vAlign w:val="center"/>
          </w:tcPr>
          <w:p w14:paraId="09AE1F21">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1847</w:t>
            </w:r>
          </w:p>
        </w:tc>
        <w:tc>
          <w:tcPr>
            <w:tcW w:w="1585" w:type="dxa"/>
            <w:tcBorders>
              <w:top w:val="nil"/>
              <w:left w:val="nil"/>
              <w:bottom w:val="single" w:color="auto" w:sz="4" w:space="0"/>
              <w:right w:val="single" w:color="auto" w:sz="4" w:space="0"/>
            </w:tcBorders>
            <w:shd w:val="clear" w:color="auto" w:fill="FFFFFF"/>
            <w:noWrap/>
            <w:vAlign w:val="center"/>
          </w:tcPr>
          <w:p w14:paraId="4DB3238C">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1939</w:t>
            </w:r>
          </w:p>
        </w:tc>
        <w:tc>
          <w:tcPr>
            <w:tcW w:w="1585" w:type="dxa"/>
            <w:tcBorders>
              <w:top w:val="nil"/>
              <w:left w:val="nil"/>
              <w:bottom w:val="single" w:color="auto" w:sz="4" w:space="0"/>
              <w:right w:val="single" w:color="auto" w:sz="4" w:space="0"/>
            </w:tcBorders>
            <w:shd w:val="clear" w:color="auto" w:fill="FFFFFF"/>
            <w:noWrap/>
            <w:vAlign w:val="center"/>
          </w:tcPr>
          <w:p w14:paraId="4D92D817">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263</w:t>
            </w:r>
          </w:p>
        </w:tc>
        <w:tc>
          <w:tcPr>
            <w:tcW w:w="1619" w:type="dxa"/>
            <w:tcBorders>
              <w:top w:val="nil"/>
              <w:left w:val="nil"/>
              <w:bottom w:val="single" w:color="auto" w:sz="4" w:space="0"/>
              <w:right w:val="single" w:color="auto" w:sz="4" w:space="0"/>
            </w:tcBorders>
            <w:shd w:val="clear" w:color="auto" w:fill="FFFFFF"/>
            <w:noWrap/>
            <w:vAlign w:val="center"/>
          </w:tcPr>
          <w:p w14:paraId="442B005B">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1676</w:t>
            </w:r>
          </w:p>
        </w:tc>
        <w:tc>
          <w:tcPr>
            <w:tcW w:w="1585" w:type="dxa"/>
            <w:tcBorders>
              <w:top w:val="nil"/>
              <w:left w:val="nil"/>
              <w:bottom w:val="single" w:color="auto" w:sz="4" w:space="0"/>
              <w:right w:val="single" w:color="auto" w:sz="4" w:space="0"/>
            </w:tcBorders>
            <w:shd w:val="clear" w:color="auto" w:fill="FFFFFF"/>
            <w:noWrap/>
            <w:vAlign w:val="center"/>
          </w:tcPr>
          <w:p w14:paraId="3E45FB56">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718</w:t>
            </w:r>
          </w:p>
        </w:tc>
        <w:tc>
          <w:tcPr>
            <w:tcW w:w="1586" w:type="dxa"/>
            <w:tcBorders>
              <w:top w:val="nil"/>
              <w:left w:val="nil"/>
              <w:bottom w:val="single" w:color="auto" w:sz="4" w:space="0"/>
              <w:right w:val="single" w:color="auto" w:sz="4" w:space="0"/>
            </w:tcBorders>
            <w:shd w:val="clear" w:color="auto" w:fill="FFFFFF"/>
            <w:noWrap/>
            <w:vAlign w:val="center"/>
          </w:tcPr>
          <w:p w14:paraId="55EB7F44">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395</w:t>
            </w:r>
          </w:p>
        </w:tc>
        <w:tc>
          <w:tcPr>
            <w:tcW w:w="1675" w:type="dxa"/>
            <w:tcBorders>
              <w:top w:val="nil"/>
              <w:left w:val="nil"/>
              <w:bottom w:val="single" w:color="auto" w:sz="4" w:space="0"/>
              <w:right w:val="single" w:color="auto" w:sz="4" w:space="0"/>
            </w:tcBorders>
            <w:shd w:val="clear" w:color="auto" w:fill="FFFFFF"/>
            <w:noWrap/>
            <w:vAlign w:val="center"/>
          </w:tcPr>
          <w:p w14:paraId="21E15ABA">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323</w:t>
            </w:r>
          </w:p>
        </w:tc>
      </w:tr>
      <w:tr w14:paraId="2364C97C">
        <w:tblPrEx>
          <w:tblCellMar>
            <w:top w:w="0" w:type="dxa"/>
            <w:left w:w="108" w:type="dxa"/>
            <w:bottom w:w="0" w:type="dxa"/>
            <w:right w:w="108" w:type="dxa"/>
          </w:tblCellMar>
        </w:tblPrEx>
        <w:trPr>
          <w:trHeight w:val="402" w:hRule="atLeast"/>
          <w:jc w:val="center"/>
        </w:trPr>
        <w:tc>
          <w:tcPr>
            <w:tcW w:w="429" w:type="pct"/>
            <w:tcBorders>
              <w:top w:val="nil"/>
              <w:left w:val="single" w:color="auto" w:sz="4" w:space="0"/>
              <w:bottom w:val="single" w:color="auto" w:sz="4" w:space="0"/>
              <w:right w:val="single" w:color="auto" w:sz="4" w:space="0"/>
            </w:tcBorders>
            <w:shd w:val="clear" w:color="auto" w:fill="FFFFFF"/>
            <w:noWrap w:val="0"/>
            <w:vAlign w:val="center"/>
          </w:tcPr>
          <w:p w14:paraId="060CBFD6">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池园镇                                            </w:t>
            </w:r>
          </w:p>
        </w:tc>
        <w:tc>
          <w:tcPr>
            <w:tcW w:w="1755" w:type="dxa"/>
            <w:tcBorders>
              <w:top w:val="nil"/>
              <w:left w:val="nil"/>
              <w:bottom w:val="single" w:color="auto" w:sz="4" w:space="0"/>
              <w:right w:val="single" w:color="auto" w:sz="4" w:space="0"/>
            </w:tcBorders>
            <w:shd w:val="clear" w:color="auto" w:fill="FFFFFF"/>
            <w:noWrap/>
            <w:vAlign w:val="center"/>
          </w:tcPr>
          <w:p w14:paraId="1D96974B">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6909</w:t>
            </w:r>
          </w:p>
        </w:tc>
        <w:tc>
          <w:tcPr>
            <w:tcW w:w="1585" w:type="dxa"/>
            <w:tcBorders>
              <w:top w:val="nil"/>
              <w:left w:val="nil"/>
              <w:bottom w:val="single" w:color="auto" w:sz="4" w:space="0"/>
              <w:right w:val="single" w:color="auto" w:sz="4" w:space="0"/>
            </w:tcBorders>
            <w:shd w:val="clear" w:color="auto" w:fill="FFFFFF"/>
            <w:noWrap/>
            <w:vAlign w:val="center"/>
          </w:tcPr>
          <w:p w14:paraId="7D29FB02">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2818</w:t>
            </w:r>
          </w:p>
        </w:tc>
        <w:tc>
          <w:tcPr>
            <w:tcW w:w="1611" w:type="dxa"/>
            <w:tcBorders>
              <w:top w:val="nil"/>
              <w:left w:val="nil"/>
              <w:bottom w:val="single" w:color="auto" w:sz="4" w:space="0"/>
              <w:right w:val="single" w:color="auto" w:sz="4" w:space="0"/>
            </w:tcBorders>
            <w:shd w:val="clear" w:color="auto" w:fill="FFFFFF"/>
            <w:noWrap/>
            <w:vAlign w:val="center"/>
          </w:tcPr>
          <w:p w14:paraId="162DAE24">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4091</w:t>
            </w:r>
          </w:p>
        </w:tc>
        <w:tc>
          <w:tcPr>
            <w:tcW w:w="1585" w:type="dxa"/>
            <w:tcBorders>
              <w:top w:val="nil"/>
              <w:left w:val="nil"/>
              <w:bottom w:val="single" w:color="auto" w:sz="4" w:space="0"/>
              <w:right w:val="single" w:color="auto" w:sz="4" w:space="0"/>
            </w:tcBorders>
            <w:shd w:val="clear" w:color="auto" w:fill="FFFFFF"/>
            <w:noWrap/>
            <w:vAlign w:val="center"/>
          </w:tcPr>
          <w:p w14:paraId="514E1F9E">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2369</w:t>
            </w:r>
          </w:p>
        </w:tc>
        <w:tc>
          <w:tcPr>
            <w:tcW w:w="1585" w:type="dxa"/>
            <w:tcBorders>
              <w:top w:val="nil"/>
              <w:left w:val="nil"/>
              <w:bottom w:val="single" w:color="auto" w:sz="4" w:space="0"/>
              <w:right w:val="single" w:color="auto" w:sz="4" w:space="0"/>
            </w:tcBorders>
            <w:shd w:val="clear" w:color="auto" w:fill="FFFFFF"/>
            <w:noWrap/>
            <w:vAlign w:val="center"/>
          </w:tcPr>
          <w:p w14:paraId="081B7ABD">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470</w:t>
            </w:r>
          </w:p>
        </w:tc>
        <w:tc>
          <w:tcPr>
            <w:tcW w:w="1619" w:type="dxa"/>
            <w:tcBorders>
              <w:top w:val="nil"/>
              <w:left w:val="nil"/>
              <w:bottom w:val="single" w:color="auto" w:sz="4" w:space="0"/>
              <w:right w:val="single" w:color="auto" w:sz="4" w:space="0"/>
            </w:tcBorders>
            <w:shd w:val="clear" w:color="auto" w:fill="FFFFFF"/>
            <w:noWrap/>
            <w:vAlign w:val="center"/>
          </w:tcPr>
          <w:p w14:paraId="701B40A1">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1899</w:t>
            </w:r>
          </w:p>
        </w:tc>
        <w:tc>
          <w:tcPr>
            <w:tcW w:w="1585" w:type="dxa"/>
            <w:tcBorders>
              <w:top w:val="nil"/>
              <w:left w:val="nil"/>
              <w:bottom w:val="single" w:color="auto" w:sz="4" w:space="0"/>
              <w:right w:val="single" w:color="auto" w:sz="4" w:space="0"/>
            </w:tcBorders>
            <w:shd w:val="clear" w:color="auto" w:fill="FFFFFF"/>
            <w:noWrap/>
            <w:vAlign w:val="center"/>
          </w:tcPr>
          <w:p w14:paraId="09D96DFD">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2917</w:t>
            </w:r>
          </w:p>
        </w:tc>
        <w:tc>
          <w:tcPr>
            <w:tcW w:w="1585" w:type="dxa"/>
            <w:tcBorders>
              <w:top w:val="nil"/>
              <w:left w:val="nil"/>
              <w:bottom w:val="single" w:color="auto" w:sz="4" w:space="0"/>
              <w:right w:val="single" w:color="auto" w:sz="4" w:space="0"/>
            </w:tcBorders>
            <w:shd w:val="clear" w:color="auto" w:fill="FFFFFF"/>
            <w:noWrap/>
            <w:vAlign w:val="center"/>
          </w:tcPr>
          <w:p w14:paraId="4D5FE420">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939</w:t>
            </w:r>
          </w:p>
        </w:tc>
        <w:tc>
          <w:tcPr>
            <w:tcW w:w="1619" w:type="dxa"/>
            <w:tcBorders>
              <w:top w:val="nil"/>
              <w:left w:val="nil"/>
              <w:bottom w:val="single" w:color="auto" w:sz="4" w:space="0"/>
              <w:right w:val="single" w:color="auto" w:sz="4" w:space="0"/>
            </w:tcBorders>
            <w:shd w:val="clear" w:color="auto" w:fill="FFFFFF"/>
            <w:noWrap/>
            <w:vAlign w:val="center"/>
          </w:tcPr>
          <w:p w14:paraId="28361D4E">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1978</w:t>
            </w:r>
          </w:p>
        </w:tc>
        <w:tc>
          <w:tcPr>
            <w:tcW w:w="1585" w:type="dxa"/>
            <w:tcBorders>
              <w:top w:val="nil"/>
              <w:left w:val="nil"/>
              <w:bottom w:val="single" w:color="auto" w:sz="4" w:space="0"/>
              <w:right w:val="single" w:color="auto" w:sz="4" w:space="0"/>
            </w:tcBorders>
            <w:shd w:val="clear" w:color="auto" w:fill="FFFFFF"/>
            <w:noWrap/>
            <w:vAlign w:val="center"/>
          </w:tcPr>
          <w:p w14:paraId="6B78BEB6">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1623</w:t>
            </w:r>
          </w:p>
        </w:tc>
        <w:tc>
          <w:tcPr>
            <w:tcW w:w="1586" w:type="dxa"/>
            <w:tcBorders>
              <w:top w:val="nil"/>
              <w:left w:val="nil"/>
              <w:bottom w:val="single" w:color="auto" w:sz="4" w:space="0"/>
              <w:right w:val="single" w:color="auto" w:sz="4" w:space="0"/>
            </w:tcBorders>
            <w:shd w:val="clear" w:color="auto" w:fill="FFFFFF"/>
            <w:noWrap/>
            <w:vAlign w:val="center"/>
          </w:tcPr>
          <w:p w14:paraId="75400571">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1409</w:t>
            </w:r>
          </w:p>
        </w:tc>
        <w:tc>
          <w:tcPr>
            <w:tcW w:w="1675" w:type="dxa"/>
            <w:tcBorders>
              <w:top w:val="nil"/>
              <w:left w:val="nil"/>
              <w:bottom w:val="single" w:color="auto" w:sz="4" w:space="0"/>
              <w:right w:val="single" w:color="auto" w:sz="4" w:space="0"/>
            </w:tcBorders>
            <w:shd w:val="clear" w:color="auto" w:fill="FFFFFF"/>
            <w:noWrap/>
            <w:vAlign w:val="center"/>
          </w:tcPr>
          <w:p w14:paraId="62EBFC12">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214</w:t>
            </w:r>
          </w:p>
        </w:tc>
      </w:tr>
      <w:tr w14:paraId="38313ABB">
        <w:tblPrEx>
          <w:tblCellMar>
            <w:top w:w="0" w:type="dxa"/>
            <w:left w:w="108" w:type="dxa"/>
            <w:bottom w:w="0" w:type="dxa"/>
            <w:right w:w="108" w:type="dxa"/>
          </w:tblCellMar>
        </w:tblPrEx>
        <w:trPr>
          <w:trHeight w:val="402" w:hRule="atLeast"/>
          <w:jc w:val="center"/>
        </w:trPr>
        <w:tc>
          <w:tcPr>
            <w:tcW w:w="429" w:type="pct"/>
            <w:tcBorders>
              <w:top w:val="nil"/>
              <w:left w:val="single" w:color="auto" w:sz="4" w:space="0"/>
              <w:bottom w:val="single" w:color="auto" w:sz="4" w:space="0"/>
              <w:right w:val="single" w:color="auto" w:sz="4" w:space="0"/>
            </w:tcBorders>
            <w:shd w:val="clear" w:color="auto" w:fill="FFFFFF"/>
            <w:noWrap w:val="0"/>
            <w:vAlign w:val="center"/>
          </w:tcPr>
          <w:p w14:paraId="220D8ABB">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上莲乡                                           </w:t>
            </w:r>
          </w:p>
        </w:tc>
        <w:tc>
          <w:tcPr>
            <w:tcW w:w="1755" w:type="dxa"/>
            <w:tcBorders>
              <w:top w:val="nil"/>
              <w:left w:val="nil"/>
              <w:bottom w:val="single" w:color="auto" w:sz="4" w:space="0"/>
              <w:right w:val="single" w:color="auto" w:sz="4" w:space="0"/>
            </w:tcBorders>
            <w:shd w:val="clear" w:color="auto" w:fill="FFFFFF"/>
            <w:noWrap/>
            <w:vAlign w:val="center"/>
          </w:tcPr>
          <w:p w14:paraId="55805917">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7677</w:t>
            </w:r>
          </w:p>
        </w:tc>
        <w:tc>
          <w:tcPr>
            <w:tcW w:w="1585" w:type="dxa"/>
            <w:tcBorders>
              <w:top w:val="nil"/>
              <w:left w:val="nil"/>
              <w:bottom w:val="single" w:color="auto" w:sz="4" w:space="0"/>
              <w:right w:val="single" w:color="auto" w:sz="4" w:space="0"/>
            </w:tcBorders>
            <w:shd w:val="clear" w:color="auto" w:fill="FFFFFF"/>
            <w:noWrap/>
            <w:vAlign w:val="center"/>
          </w:tcPr>
          <w:p w14:paraId="725A4FD4">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2099</w:t>
            </w:r>
          </w:p>
        </w:tc>
        <w:tc>
          <w:tcPr>
            <w:tcW w:w="1611" w:type="dxa"/>
            <w:tcBorders>
              <w:top w:val="nil"/>
              <w:left w:val="nil"/>
              <w:bottom w:val="single" w:color="auto" w:sz="4" w:space="0"/>
              <w:right w:val="single" w:color="auto" w:sz="4" w:space="0"/>
            </w:tcBorders>
            <w:shd w:val="clear" w:color="auto" w:fill="FFFFFF"/>
            <w:noWrap/>
            <w:vAlign w:val="center"/>
          </w:tcPr>
          <w:p w14:paraId="7630F6FE">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5578</w:t>
            </w:r>
          </w:p>
        </w:tc>
        <w:tc>
          <w:tcPr>
            <w:tcW w:w="1585" w:type="dxa"/>
            <w:tcBorders>
              <w:top w:val="nil"/>
              <w:left w:val="nil"/>
              <w:bottom w:val="single" w:color="auto" w:sz="4" w:space="0"/>
              <w:right w:val="single" w:color="auto" w:sz="4" w:space="0"/>
            </w:tcBorders>
            <w:shd w:val="clear" w:color="auto" w:fill="FFFFFF"/>
            <w:noWrap/>
            <w:vAlign w:val="center"/>
          </w:tcPr>
          <w:p w14:paraId="67230684">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2692</w:t>
            </w:r>
          </w:p>
        </w:tc>
        <w:tc>
          <w:tcPr>
            <w:tcW w:w="1585" w:type="dxa"/>
            <w:tcBorders>
              <w:top w:val="nil"/>
              <w:left w:val="nil"/>
              <w:bottom w:val="single" w:color="auto" w:sz="4" w:space="0"/>
              <w:right w:val="single" w:color="auto" w:sz="4" w:space="0"/>
            </w:tcBorders>
            <w:shd w:val="clear" w:color="auto" w:fill="FFFFFF"/>
            <w:noWrap/>
            <w:vAlign w:val="center"/>
          </w:tcPr>
          <w:p w14:paraId="382EBB85">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350</w:t>
            </w:r>
          </w:p>
        </w:tc>
        <w:tc>
          <w:tcPr>
            <w:tcW w:w="1619" w:type="dxa"/>
            <w:tcBorders>
              <w:top w:val="nil"/>
              <w:left w:val="nil"/>
              <w:bottom w:val="single" w:color="auto" w:sz="4" w:space="0"/>
              <w:right w:val="single" w:color="auto" w:sz="4" w:space="0"/>
            </w:tcBorders>
            <w:shd w:val="clear" w:color="auto" w:fill="FFFFFF"/>
            <w:noWrap/>
            <w:vAlign w:val="center"/>
          </w:tcPr>
          <w:p w14:paraId="54DE7368">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2342</w:t>
            </w:r>
          </w:p>
        </w:tc>
        <w:tc>
          <w:tcPr>
            <w:tcW w:w="1585" w:type="dxa"/>
            <w:tcBorders>
              <w:top w:val="nil"/>
              <w:left w:val="nil"/>
              <w:bottom w:val="single" w:color="auto" w:sz="4" w:space="0"/>
              <w:right w:val="single" w:color="auto" w:sz="4" w:space="0"/>
            </w:tcBorders>
            <w:shd w:val="clear" w:color="auto" w:fill="FFFFFF"/>
            <w:noWrap/>
            <w:vAlign w:val="center"/>
          </w:tcPr>
          <w:p w14:paraId="17CC05E8">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3783</w:t>
            </w:r>
          </w:p>
        </w:tc>
        <w:tc>
          <w:tcPr>
            <w:tcW w:w="1585" w:type="dxa"/>
            <w:tcBorders>
              <w:top w:val="nil"/>
              <w:left w:val="nil"/>
              <w:bottom w:val="single" w:color="auto" w:sz="4" w:space="0"/>
              <w:right w:val="single" w:color="auto" w:sz="4" w:space="0"/>
            </w:tcBorders>
            <w:shd w:val="clear" w:color="auto" w:fill="FFFFFF"/>
            <w:noWrap/>
            <w:vAlign w:val="center"/>
          </w:tcPr>
          <w:p w14:paraId="4A69F023">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700</w:t>
            </w:r>
          </w:p>
        </w:tc>
        <w:tc>
          <w:tcPr>
            <w:tcW w:w="1619" w:type="dxa"/>
            <w:tcBorders>
              <w:top w:val="nil"/>
              <w:left w:val="nil"/>
              <w:bottom w:val="single" w:color="auto" w:sz="4" w:space="0"/>
              <w:right w:val="single" w:color="auto" w:sz="4" w:space="0"/>
            </w:tcBorders>
            <w:shd w:val="clear" w:color="auto" w:fill="FFFFFF"/>
            <w:noWrap/>
            <w:vAlign w:val="center"/>
          </w:tcPr>
          <w:p w14:paraId="3E5E4F14">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3083</w:t>
            </w:r>
          </w:p>
        </w:tc>
        <w:tc>
          <w:tcPr>
            <w:tcW w:w="1585" w:type="dxa"/>
            <w:tcBorders>
              <w:top w:val="nil"/>
              <w:left w:val="nil"/>
              <w:bottom w:val="single" w:color="auto" w:sz="4" w:space="0"/>
              <w:right w:val="single" w:color="auto" w:sz="4" w:space="0"/>
            </w:tcBorders>
            <w:shd w:val="clear" w:color="auto" w:fill="FFFFFF"/>
            <w:noWrap/>
            <w:vAlign w:val="center"/>
          </w:tcPr>
          <w:p w14:paraId="6CC086E6">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1202</w:t>
            </w:r>
          </w:p>
        </w:tc>
        <w:tc>
          <w:tcPr>
            <w:tcW w:w="1586" w:type="dxa"/>
            <w:tcBorders>
              <w:top w:val="nil"/>
              <w:left w:val="nil"/>
              <w:bottom w:val="single" w:color="auto" w:sz="4" w:space="0"/>
              <w:right w:val="single" w:color="auto" w:sz="4" w:space="0"/>
            </w:tcBorders>
            <w:shd w:val="clear" w:color="auto" w:fill="FFFFFF"/>
            <w:noWrap/>
            <w:vAlign w:val="center"/>
          </w:tcPr>
          <w:p w14:paraId="5A284647">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1049</w:t>
            </w:r>
          </w:p>
        </w:tc>
        <w:tc>
          <w:tcPr>
            <w:tcW w:w="1675" w:type="dxa"/>
            <w:tcBorders>
              <w:top w:val="nil"/>
              <w:left w:val="nil"/>
              <w:bottom w:val="single" w:color="auto" w:sz="4" w:space="0"/>
              <w:right w:val="single" w:color="auto" w:sz="4" w:space="0"/>
            </w:tcBorders>
            <w:shd w:val="clear" w:color="auto" w:fill="FFFFFF"/>
            <w:noWrap/>
            <w:vAlign w:val="center"/>
          </w:tcPr>
          <w:p w14:paraId="4FF8EF7D">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153</w:t>
            </w:r>
          </w:p>
        </w:tc>
      </w:tr>
      <w:tr w14:paraId="478DCCF9">
        <w:tblPrEx>
          <w:tblCellMar>
            <w:top w:w="0" w:type="dxa"/>
            <w:left w:w="108" w:type="dxa"/>
            <w:bottom w:w="0" w:type="dxa"/>
            <w:right w:w="108" w:type="dxa"/>
          </w:tblCellMar>
        </w:tblPrEx>
        <w:trPr>
          <w:trHeight w:val="402" w:hRule="atLeast"/>
          <w:jc w:val="center"/>
        </w:trPr>
        <w:tc>
          <w:tcPr>
            <w:tcW w:w="429" w:type="pct"/>
            <w:tcBorders>
              <w:top w:val="nil"/>
              <w:left w:val="single" w:color="auto" w:sz="4" w:space="0"/>
              <w:bottom w:val="single" w:color="auto" w:sz="4" w:space="0"/>
              <w:right w:val="single" w:color="auto" w:sz="4" w:space="0"/>
            </w:tcBorders>
            <w:shd w:val="clear" w:color="auto" w:fill="FFFFFF"/>
            <w:noWrap w:val="0"/>
            <w:vAlign w:val="center"/>
          </w:tcPr>
          <w:p w14:paraId="6FE8B5D8">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坂东镇                                            </w:t>
            </w:r>
          </w:p>
        </w:tc>
        <w:tc>
          <w:tcPr>
            <w:tcW w:w="1755" w:type="dxa"/>
            <w:tcBorders>
              <w:top w:val="nil"/>
              <w:left w:val="nil"/>
              <w:bottom w:val="single" w:color="auto" w:sz="4" w:space="0"/>
              <w:right w:val="single" w:color="auto" w:sz="4" w:space="0"/>
            </w:tcBorders>
            <w:shd w:val="clear" w:color="auto" w:fill="FFFFFF"/>
            <w:noWrap/>
            <w:vAlign w:val="center"/>
          </w:tcPr>
          <w:p w14:paraId="6EEE29A7">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6250</w:t>
            </w:r>
          </w:p>
        </w:tc>
        <w:tc>
          <w:tcPr>
            <w:tcW w:w="1585" w:type="dxa"/>
            <w:tcBorders>
              <w:top w:val="nil"/>
              <w:left w:val="nil"/>
              <w:bottom w:val="single" w:color="auto" w:sz="4" w:space="0"/>
              <w:right w:val="single" w:color="auto" w:sz="4" w:space="0"/>
            </w:tcBorders>
            <w:shd w:val="clear" w:color="auto" w:fill="FFFFFF"/>
            <w:noWrap/>
            <w:vAlign w:val="center"/>
          </w:tcPr>
          <w:p w14:paraId="100FD292">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1693</w:t>
            </w:r>
          </w:p>
        </w:tc>
        <w:tc>
          <w:tcPr>
            <w:tcW w:w="1611" w:type="dxa"/>
            <w:tcBorders>
              <w:top w:val="nil"/>
              <w:left w:val="nil"/>
              <w:bottom w:val="single" w:color="auto" w:sz="4" w:space="0"/>
              <w:right w:val="single" w:color="auto" w:sz="4" w:space="0"/>
            </w:tcBorders>
            <w:shd w:val="clear" w:color="auto" w:fill="FFFFFF"/>
            <w:noWrap/>
            <w:vAlign w:val="center"/>
          </w:tcPr>
          <w:p w14:paraId="4922C265">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4557</w:t>
            </w:r>
          </w:p>
        </w:tc>
        <w:tc>
          <w:tcPr>
            <w:tcW w:w="1585" w:type="dxa"/>
            <w:tcBorders>
              <w:top w:val="nil"/>
              <w:left w:val="nil"/>
              <w:bottom w:val="single" w:color="auto" w:sz="4" w:space="0"/>
              <w:right w:val="single" w:color="auto" w:sz="4" w:space="0"/>
            </w:tcBorders>
            <w:shd w:val="clear" w:color="auto" w:fill="FFFFFF"/>
            <w:noWrap/>
            <w:vAlign w:val="center"/>
          </w:tcPr>
          <w:p w14:paraId="3D589133">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2419</w:t>
            </w:r>
          </w:p>
        </w:tc>
        <w:tc>
          <w:tcPr>
            <w:tcW w:w="1585" w:type="dxa"/>
            <w:tcBorders>
              <w:top w:val="nil"/>
              <w:left w:val="nil"/>
              <w:bottom w:val="single" w:color="auto" w:sz="4" w:space="0"/>
              <w:right w:val="single" w:color="auto" w:sz="4" w:space="0"/>
            </w:tcBorders>
            <w:shd w:val="clear" w:color="auto" w:fill="FFFFFF"/>
            <w:noWrap/>
            <w:vAlign w:val="center"/>
          </w:tcPr>
          <w:p w14:paraId="29138AC1">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282</w:t>
            </w:r>
          </w:p>
        </w:tc>
        <w:tc>
          <w:tcPr>
            <w:tcW w:w="1619" w:type="dxa"/>
            <w:tcBorders>
              <w:top w:val="nil"/>
              <w:left w:val="nil"/>
              <w:bottom w:val="single" w:color="auto" w:sz="4" w:space="0"/>
              <w:right w:val="single" w:color="auto" w:sz="4" w:space="0"/>
            </w:tcBorders>
            <w:shd w:val="clear" w:color="auto" w:fill="FFFFFF"/>
            <w:noWrap/>
            <w:vAlign w:val="center"/>
          </w:tcPr>
          <w:p w14:paraId="64EFC4F8">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2137</w:t>
            </w:r>
          </w:p>
        </w:tc>
        <w:tc>
          <w:tcPr>
            <w:tcW w:w="1585" w:type="dxa"/>
            <w:tcBorders>
              <w:top w:val="nil"/>
              <w:left w:val="nil"/>
              <w:bottom w:val="single" w:color="auto" w:sz="4" w:space="0"/>
              <w:right w:val="single" w:color="auto" w:sz="4" w:space="0"/>
            </w:tcBorders>
            <w:shd w:val="clear" w:color="auto" w:fill="FFFFFF"/>
            <w:noWrap/>
            <w:vAlign w:val="center"/>
          </w:tcPr>
          <w:p w14:paraId="4A21718B">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2852</w:t>
            </w:r>
          </w:p>
        </w:tc>
        <w:tc>
          <w:tcPr>
            <w:tcW w:w="1585" w:type="dxa"/>
            <w:tcBorders>
              <w:top w:val="nil"/>
              <w:left w:val="nil"/>
              <w:bottom w:val="single" w:color="auto" w:sz="4" w:space="0"/>
              <w:right w:val="single" w:color="auto" w:sz="4" w:space="0"/>
            </w:tcBorders>
            <w:shd w:val="clear" w:color="auto" w:fill="FFFFFF"/>
            <w:noWrap/>
            <w:vAlign w:val="center"/>
          </w:tcPr>
          <w:p w14:paraId="60A54421">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564</w:t>
            </w:r>
          </w:p>
        </w:tc>
        <w:tc>
          <w:tcPr>
            <w:tcW w:w="1619" w:type="dxa"/>
            <w:tcBorders>
              <w:top w:val="nil"/>
              <w:left w:val="nil"/>
              <w:bottom w:val="single" w:color="auto" w:sz="4" w:space="0"/>
              <w:right w:val="single" w:color="auto" w:sz="4" w:space="0"/>
            </w:tcBorders>
            <w:shd w:val="clear" w:color="auto" w:fill="FFFFFF"/>
            <w:noWrap/>
            <w:vAlign w:val="center"/>
          </w:tcPr>
          <w:p w14:paraId="524D7B38">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2288</w:t>
            </w:r>
          </w:p>
        </w:tc>
        <w:tc>
          <w:tcPr>
            <w:tcW w:w="1585" w:type="dxa"/>
            <w:tcBorders>
              <w:top w:val="nil"/>
              <w:left w:val="nil"/>
              <w:bottom w:val="single" w:color="auto" w:sz="4" w:space="0"/>
              <w:right w:val="single" w:color="auto" w:sz="4" w:space="0"/>
            </w:tcBorders>
            <w:shd w:val="clear" w:color="auto" w:fill="FFFFFF"/>
            <w:noWrap/>
            <w:vAlign w:val="center"/>
          </w:tcPr>
          <w:p w14:paraId="36BCDB42">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979</w:t>
            </w:r>
          </w:p>
        </w:tc>
        <w:tc>
          <w:tcPr>
            <w:tcW w:w="1586" w:type="dxa"/>
            <w:tcBorders>
              <w:top w:val="nil"/>
              <w:left w:val="nil"/>
              <w:bottom w:val="single" w:color="auto" w:sz="4" w:space="0"/>
              <w:right w:val="single" w:color="auto" w:sz="4" w:space="0"/>
            </w:tcBorders>
            <w:shd w:val="clear" w:color="auto" w:fill="FFFFFF"/>
            <w:noWrap/>
            <w:vAlign w:val="center"/>
          </w:tcPr>
          <w:p w14:paraId="3517A5F5">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847</w:t>
            </w:r>
          </w:p>
        </w:tc>
        <w:tc>
          <w:tcPr>
            <w:tcW w:w="1675" w:type="dxa"/>
            <w:tcBorders>
              <w:top w:val="nil"/>
              <w:left w:val="nil"/>
              <w:bottom w:val="single" w:color="auto" w:sz="4" w:space="0"/>
              <w:right w:val="single" w:color="auto" w:sz="4" w:space="0"/>
            </w:tcBorders>
            <w:shd w:val="clear" w:color="auto" w:fill="FFFFFF"/>
            <w:noWrap/>
            <w:vAlign w:val="center"/>
          </w:tcPr>
          <w:p w14:paraId="18A308DF">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132</w:t>
            </w:r>
          </w:p>
        </w:tc>
      </w:tr>
      <w:tr w14:paraId="42E1A4A9">
        <w:tblPrEx>
          <w:tblCellMar>
            <w:top w:w="0" w:type="dxa"/>
            <w:left w:w="108" w:type="dxa"/>
            <w:bottom w:w="0" w:type="dxa"/>
            <w:right w:w="108" w:type="dxa"/>
          </w:tblCellMar>
        </w:tblPrEx>
        <w:trPr>
          <w:trHeight w:val="402" w:hRule="atLeast"/>
          <w:jc w:val="center"/>
        </w:trPr>
        <w:tc>
          <w:tcPr>
            <w:tcW w:w="429" w:type="pct"/>
            <w:tcBorders>
              <w:top w:val="nil"/>
              <w:left w:val="single" w:color="auto" w:sz="4" w:space="0"/>
              <w:bottom w:val="single" w:color="auto" w:sz="4" w:space="0"/>
              <w:right w:val="single" w:color="auto" w:sz="4" w:space="0"/>
            </w:tcBorders>
            <w:shd w:val="clear" w:color="auto" w:fill="FFFFFF"/>
            <w:noWrap w:val="0"/>
            <w:vAlign w:val="center"/>
          </w:tcPr>
          <w:p w14:paraId="001C03C2">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三溪乡                                            </w:t>
            </w:r>
          </w:p>
        </w:tc>
        <w:tc>
          <w:tcPr>
            <w:tcW w:w="1755" w:type="dxa"/>
            <w:tcBorders>
              <w:top w:val="nil"/>
              <w:left w:val="nil"/>
              <w:bottom w:val="single" w:color="auto" w:sz="4" w:space="0"/>
              <w:right w:val="single" w:color="auto" w:sz="4" w:space="0"/>
            </w:tcBorders>
            <w:shd w:val="clear" w:color="auto" w:fill="FFFFFF"/>
            <w:noWrap/>
            <w:vAlign w:val="center"/>
          </w:tcPr>
          <w:p w14:paraId="14FA91AA">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8207</w:t>
            </w:r>
          </w:p>
        </w:tc>
        <w:tc>
          <w:tcPr>
            <w:tcW w:w="1585" w:type="dxa"/>
            <w:tcBorders>
              <w:top w:val="nil"/>
              <w:left w:val="nil"/>
              <w:bottom w:val="single" w:color="auto" w:sz="4" w:space="0"/>
              <w:right w:val="single" w:color="auto" w:sz="4" w:space="0"/>
            </w:tcBorders>
            <w:shd w:val="clear" w:color="auto" w:fill="FFFFFF"/>
            <w:noWrap/>
            <w:vAlign w:val="center"/>
          </w:tcPr>
          <w:p w14:paraId="2033D232">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1778</w:t>
            </w:r>
          </w:p>
        </w:tc>
        <w:tc>
          <w:tcPr>
            <w:tcW w:w="1611" w:type="dxa"/>
            <w:tcBorders>
              <w:top w:val="nil"/>
              <w:left w:val="nil"/>
              <w:bottom w:val="single" w:color="auto" w:sz="4" w:space="0"/>
              <w:right w:val="single" w:color="auto" w:sz="4" w:space="0"/>
            </w:tcBorders>
            <w:shd w:val="clear" w:color="auto" w:fill="FFFFFF"/>
            <w:noWrap/>
            <w:vAlign w:val="center"/>
          </w:tcPr>
          <w:p w14:paraId="3B67342B">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6429</w:t>
            </w:r>
          </w:p>
        </w:tc>
        <w:tc>
          <w:tcPr>
            <w:tcW w:w="1585" w:type="dxa"/>
            <w:tcBorders>
              <w:top w:val="nil"/>
              <w:left w:val="nil"/>
              <w:bottom w:val="single" w:color="auto" w:sz="4" w:space="0"/>
              <w:right w:val="single" w:color="auto" w:sz="4" w:space="0"/>
            </w:tcBorders>
            <w:shd w:val="clear" w:color="auto" w:fill="FFFFFF"/>
            <w:noWrap/>
            <w:vAlign w:val="center"/>
          </w:tcPr>
          <w:p w14:paraId="3563C612">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3334</w:t>
            </w:r>
          </w:p>
        </w:tc>
        <w:tc>
          <w:tcPr>
            <w:tcW w:w="1585" w:type="dxa"/>
            <w:tcBorders>
              <w:top w:val="nil"/>
              <w:left w:val="nil"/>
              <w:bottom w:val="single" w:color="auto" w:sz="4" w:space="0"/>
              <w:right w:val="single" w:color="auto" w:sz="4" w:space="0"/>
            </w:tcBorders>
            <w:shd w:val="clear" w:color="auto" w:fill="FFFFFF"/>
            <w:noWrap/>
            <w:vAlign w:val="center"/>
          </w:tcPr>
          <w:p w14:paraId="271D6EA4">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296</w:t>
            </w:r>
          </w:p>
        </w:tc>
        <w:tc>
          <w:tcPr>
            <w:tcW w:w="1619" w:type="dxa"/>
            <w:tcBorders>
              <w:top w:val="nil"/>
              <w:left w:val="nil"/>
              <w:bottom w:val="single" w:color="auto" w:sz="4" w:space="0"/>
              <w:right w:val="single" w:color="auto" w:sz="4" w:space="0"/>
            </w:tcBorders>
            <w:shd w:val="clear" w:color="auto" w:fill="FFFFFF"/>
            <w:noWrap/>
            <w:vAlign w:val="center"/>
          </w:tcPr>
          <w:p w14:paraId="36EFD580">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3038</w:t>
            </w:r>
          </w:p>
        </w:tc>
        <w:tc>
          <w:tcPr>
            <w:tcW w:w="1585" w:type="dxa"/>
            <w:tcBorders>
              <w:top w:val="nil"/>
              <w:left w:val="nil"/>
              <w:bottom w:val="single" w:color="auto" w:sz="4" w:space="0"/>
              <w:right w:val="single" w:color="auto" w:sz="4" w:space="0"/>
            </w:tcBorders>
            <w:shd w:val="clear" w:color="auto" w:fill="FFFFFF"/>
            <w:noWrap/>
            <w:vAlign w:val="center"/>
          </w:tcPr>
          <w:p w14:paraId="0FF62FB8">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3841</w:t>
            </w:r>
          </w:p>
        </w:tc>
        <w:tc>
          <w:tcPr>
            <w:tcW w:w="1585" w:type="dxa"/>
            <w:tcBorders>
              <w:top w:val="nil"/>
              <w:left w:val="nil"/>
              <w:bottom w:val="single" w:color="auto" w:sz="4" w:space="0"/>
              <w:right w:val="single" w:color="auto" w:sz="4" w:space="0"/>
            </w:tcBorders>
            <w:shd w:val="clear" w:color="auto" w:fill="FFFFFF"/>
            <w:noWrap/>
            <w:vAlign w:val="center"/>
          </w:tcPr>
          <w:p w14:paraId="3022729E">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593</w:t>
            </w:r>
          </w:p>
        </w:tc>
        <w:tc>
          <w:tcPr>
            <w:tcW w:w="1619" w:type="dxa"/>
            <w:tcBorders>
              <w:top w:val="nil"/>
              <w:left w:val="nil"/>
              <w:bottom w:val="single" w:color="auto" w:sz="4" w:space="0"/>
              <w:right w:val="single" w:color="auto" w:sz="4" w:space="0"/>
            </w:tcBorders>
            <w:shd w:val="clear" w:color="auto" w:fill="FFFFFF"/>
            <w:noWrap/>
            <w:vAlign w:val="center"/>
          </w:tcPr>
          <w:p w14:paraId="17CA79B1">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3248</w:t>
            </w:r>
          </w:p>
        </w:tc>
        <w:tc>
          <w:tcPr>
            <w:tcW w:w="1585" w:type="dxa"/>
            <w:tcBorders>
              <w:top w:val="nil"/>
              <w:left w:val="nil"/>
              <w:bottom w:val="single" w:color="auto" w:sz="4" w:space="0"/>
              <w:right w:val="single" w:color="auto" w:sz="4" w:space="0"/>
            </w:tcBorders>
            <w:shd w:val="clear" w:color="auto" w:fill="FFFFFF"/>
            <w:noWrap/>
            <w:vAlign w:val="center"/>
          </w:tcPr>
          <w:p w14:paraId="0B97D777">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1032</w:t>
            </w:r>
          </w:p>
        </w:tc>
        <w:tc>
          <w:tcPr>
            <w:tcW w:w="1586" w:type="dxa"/>
            <w:tcBorders>
              <w:top w:val="nil"/>
              <w:left w:val="nil"/>
              <w:bottom w:val="single" w:color="auto" w:sz="4" w:space="0"/>
              <w:right w:val="single" w:color="auto" w:sz="4" w:space="0"/>
            </w:tcBorders>
            <w:shd w:val="clear" w:color="auto" w:fill="FFFFFF"/>
            <w:noWrap/>
            <w:vAlign w:val="center"/>
          </w:tcPr>
          <w:p w14:paraId="01233B33">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889</w:t>
            </w:r>
          </w:p>
        </w:tc>
        <w:tc>
          <w:tcPr>
            <w:tcW w:w="1675" w:type="dxa"/>
            <w:tcBorders>
              <w:top w:val="nil"/>
              <w:left w:val="nil"/>
              <w:bottom w:val="single" w:color="auto" w:sz="4" w:space="0"/>
              <w:right w:val="single" w:color="auto" w:sz="4" w:space="0"/>
            </w:tcBorders>
            <w:shd w:val="clear" w:color="auto" w:fill="FFFFFF"/>
            <w:noWrap/>
            <w:vAlign w:val="center"/>
          </w:tcPr>
          <w:p w14:paraId="6E571032">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143</w:t>
            </w:r>
          </w:p>
        </w:tc>
      </w:tr>
      <w:tr w14:paraId="0E8BBD47">
        <w:tblPrEx>
          <w:tblCellMar>
            <w:top w:w="0" w:type="dxa"/>
            <w:left w:w="108" w:type="dxa"/>
            <w:bottom w:w="0" w:type="dxa"/>
            <w:right w:w="108" w:type="dxa"/>
          </w:tblCellMar>
        </w:tblPrEx>
        <w:trPr>
          <w:trHeight w:val="402" w:hRule="atLeast"/>
          <w:jc w:val="center"/>
        </w:trPr>
        <w:tc>
          <w:tcPr>
            <w:tcW w:w="429" w:type="pct"/>
            <w:tcBorders>
              <w:top w:val="nil"/>
              <w:left w:val="single" w:color="auto" w:sz="4" w:space="0"/>
              <w:bottom w:val="single" w:color="auto" w:sz="4" w:space="0"/>
              <w:right w:val="single" w:color="auto" w:sz="4" w:space="0"/>
            </w:tcBorders>
            <w:shd w:val="clear" w:color="auto" w:fill="FFFFFF"/>
            <w:noWrap w:val="0"/>
            <w:vAlign w:val="center"/>
          </w:tcPr>
          <w:p w14:paraId="110F4554">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塔庄镇                                            </w:t>
            </w:r>
          </w:p>
        </w:tc>
        <w:tc>
          <w:tcPr>
            <w:tcW w:w="1755" w:type="dxa"/>
            <w:tcBorders>
              <w:top w:val="nil"/>
              <w:left w:val="nil"/>
              <w:bottom w:val="single" w:color="auto" w:sz="4" w:space="0"/>
              <w:right w:val="single" w:color="auto" w:sz="4" w:space="0"/>
            </w:tcBorders>
            <w:shd w:val="clear" w:color="auto" w:fill="FFFFFF"/>
            <w:noWrap/>
            <w:vAlign w:val="center"/>
          </w:tcPr>
          <w:p w14:paraId="626A1DB0">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7881</w:t>
            </w:r>
          </w:p>
        </w:tc>
        <w:tc>
          <w:tcPr>
            <w:tcW w:w="1585" w:type="dxa"/>
            <w:tcBorders>
              <w:top w:val="nil"/>
              <w:left w:val="nil"/>
              <w:bottom w:val="single" w:color="auto" w:sz="4" w:space="0"/>
              <w:right w:val="single" w:color="auto" w:sz="4" w:space="0"/>
            </w:tcBorders>
            <w:shd w:val="clear" w:color="auto" w:fill="FFFFFF"/>
            <w:noWrap/>
            <w:vAlign w:val="center"/>
          </w:tcPr>
          <w:p w14:paraId="1FD38989">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3390</w:t>
            </w:r>
          </w:p>
        </w:tc>
        <w:tc>
          <w:tcPr>
            <w:tcW w:w="1611" w:type="dxa"/>
            <w:tcBorders>
              <w:top w:val="nil"/>
              <w:left w:val="nil"/>
              <w:bottom w:val="single" w:color="auto" w:sz="4" w:space="0"/>
              <w:right w:val="single" w:color="auto" w:sz="4" w:space="0"/>
            </w:tcBorders>
            <w:shd w:val="clear" w:color="auto" w:fill="FFFFFF"/>
            <w:noWrap/>
            <w:vAlign w:val="center"/>
          </w:tcPr>
          <w:p w14:paraId="3F5CD6BD">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4491</w:t>
            </w:r>
          </w:p>
        </w:tc>
        <w:tc>
          <w:tcPr>
            <w:tcW w:w="1585" w:type="dxa"/>
            <w:tcBorders>
              <w:top w:val="nil"/>
              <w:left w:val="nil"/>
              <w:bottom w:val="single" w:color="auto" w:sz="4" w:space="0"/>
              <w:right w:val="single" w:color="auto" w:sz="4" w:space="0"/>
            </w:tcBorders>
            <w:shd w:val="clear" w:color="auto" w:fill="FFFFFF"/>
            <w:noWrap/>
            <w:vAlign w:val="center"/>
          </w:tcPr>
          <w:p w14:paraId="79D34D9A">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2323</w:t>
            </w:r>
          </w:p>
        </w:tc>
        <w:tc>
          <w:tcPr>
            <w:tcW w:w="1585" w:type="dxa"/>
            <w:tcBorders>
              <w:top w:val="nil"/>
              <w:left w:val="nil"/>
              <w:bottom w:val="single" w:color="auto" w:sz="4" w:space="0"/>
              <w:right w:val="single" w:color="auto" w:sz="4" w:space="0"/>
            </w:tcBorders>
            <w:shd w:val="clear" w:color="auto" w:fill="FFFFFF"/>
            <w:noWrap/>
            <w:vAlign w:val="center"/>
          </w:tcPr>
          <w:p w14:paraId="47D1B418">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398</w:t>
            </w:r>
          </w:p>
        </w:tc>
        <w:tc>
          <w:tcPr>
            <w:tcW w:w="1619" w:type="dxa"/>
            <w:tcBorders>
              <w:top w:val="nil"/>
              <w:left w:val="nil"/>
              <w:bottom w:val="single" w:color="auto" w:sz="4" w:space="0"/>
              <w:right w:val="single" w:color="auto" w:sz="4" w:space="0"/>
            </w:tcBorders>
            <w:shd w:val="clear" w:color="auto" w:fill="FFFFFF"/>
            <w:noWrap/>
            <w:vAlign w:val="center"/>
          </w:tcPr>
          <w:p w14:paraId="7FE94820">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1925</w:t>
            </w:r>
          </w:p>
        </w:tc>
        <w:tc>
          <w:tcPr>
            <w:tcW w:w="1585" w:type="dxa"/>
            <w:tcBorders>
              <w:top w:val="nil"/>
              <w:left w:val="nil"/>
              <w:bottom w:val="single" w:color="auto" w:sz="4" w:space="0"/>
              <w:right w:val="single" w:color="auto" w:sz="4" w:space="0"/>
            </w:tcBorders>
            <w:shd w:val="clear" w:color="auto" w:fill="FFFFFF"/>
            <w:noWrap/>
            <w:vAlign w:val="center"/>
          </w:tcPr>
          <w:p w14:paraId="01B63EE0">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3682</w:t>
            </w:r>
          </w:p>
        </w:tc>
        <w:tc>
          <w:tcPr>
            <w:tcW w:w="1585" w:type="dxa"/>
            <w:tcBorders>
              <w:top w:val="nil"/>
              <w:left w:val="nil"/>
              <w:bottom w:val="single" w:color="auto" w:sz="4" w:space="0"/>
              <w:right w:val="single" w:color="auto" w:sz="4" w:space="0"/>
            </w:tcBorders>
            <w:shd w:val="clear" w:color="auto" w:fill="FFFFFF"/>
            <w:noWrap/>
            <w:vAlign w:val="center"/>
          </w:tcPr>
          <w:p w14:paraId="4C0F9A25">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1197</w:t>
            </w:r>
          </w:p>
        </w:tc>
        <w:tc>
          <w:tcPr>
            <w:tcW w:w="1619" w:type="dxa"/>
            <w:tcBorders>
              <w:top w:val="nil"/>
              <w:left w:val="nil"/>
              <w:bottom w:val="single" w:color="auto" w:sz="4" w:space="0"/>
              <w:right w:val="single" w:color="auto" w:sz="4" w:space="0"/>
            </w:tcBorders>
            <w:shd w:val="clear" w:color="auto" w:fill="FFFFFF"/>
            <w:noWrap/>
            <w:vAlign w:val="center"/>
          </w:tcPr>
          <w:p w14:paraId="6DC99E53">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2485</w:t>
            </w:r>
          </w:p>
        </w:tc>
        <w:tc>
          <w:tcPr>
            <w:tcW w:w="1585" w:type="dxa"/>
            <w:tcBorders>
              <w:top w:val="nil"/>
              <w:left w:val="nil"/>
              <w:bottom w:val="single" w:color="auto" w:sz="4" w:space="0"/>
              <w:right w:val="single" w:color="auto" w:sz="4" w:space="0"/>
            </w:tcBorders>
            <w:shd w:val="clear" w:color="auto" w:fill="FFFFFF"/>
            <w:noWrap/>
            <w:vAlign w:val="center"/>
          </w:tcPr>
          <w:p w14:paraId="19BF760A">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1876</w:t>
            </w:r>
          </w:p>
        </w:tc>
        <w:tc>
          <w:tcPr>
            <w:tcW w:w="1586" w:type="dxa"/>
            <w:tcBorders>
              <w:top w:val="nil"/>
              <w:left w:val="nil"/>
              <w:bottom w:val="single" w:color="auto" w:sz="4" w:space="0"/>
              <w:right w:val="single" w:color="auto" w:sz="4" w:space="0"/>
            </w:tcBorders>
            <w:shd w:val="clear" w:color="auto" w:fill="FFFFFF"/>
            <w:noWrap/>
            <w:vAlign w:val="center"/>
          </w:tcPr>
          <w:p w14:paraId="119A7603">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1795</w:t>
            </w:r>
          </w:p>
        </w:tc>
        <w:tc>
          <w:tcPr>
            <w:tcW w:w="1675" w:type="dxa"/>
            <w:tcBorders>
              <w:top w:val="nil"/>
              <w:left w:val="nil"/>
              <w:bottom w:val="single" w:color="auto" w:sz="4" w:space="0"/>
              <w:right w:val="single" w:color="auto" w:sz="4" w:space="0"/>
            </w:tcBorders>
            <w:shd w:val="clear" w:color="auto" w:fill="FFFFFF"/>
            <w:noWrap/>
            <w:vAlign w:val="center"/>
          </w:tcPr>
          <w:p w14:paraId="5A3E40F4">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81</w:t>
            </w:r>
          </w:p>
        </w:tc>
      </w:tr>
      <w:tr w14:paraId="2013FBF2">
        <w:tblPrEx>
          <w:tblCellMar>
            <w:top w:w="0" w:type="dxa"/>
            <w:left w:w="108" w:type="dxa"/>
            <w:bottom w:w="0" w:type="dxa"/>
            <w:right w:w="108" w:type="dxa"/>
          </w:tblCellMar>
        </w:tblPrEx>
        <w:trPr>
          <w:trHeight w:val="402" w:hRule="atLeast"/>
          <w:jc w:val="center"/>
        </w:trPr>
        <w:tc>
          <w:tcPr>
            <w:tcW w:w="429" w:type="pct"/>
            <w:tcBorders>
              <w:top w:val="nil"/>
              <w:left w:val="single" w:color="auto" w:sz="4" w:space="0"/>
              <w:bottom w:val="single" w:color="auto" w:sz="4" w:space="0"/>
              <w:right w:val="single" w:color="auto" w:sz="4" w:space="0"/>
            </w:tcBorders>
            <w:shd w:val="clear" w:color="auto" w:fill="FFFFFF"/>
            <w:noWrap w:val="0"/>
            <w:vAlign w:val="center"/>
          </w:tcPr>
          <w:p w14:paraId="64F70371">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省璜镇                                            </w:t>
            </w:r>
          </w:p>
        </w:tc>
        <w:tc>
          <w:tcPr>
            <w:tcW w:w="1755" w:type="dxa"/>
            <w:tcBorders>
              <w:top w:val="nil"/>
              <w:left w:val="nil"/>
              <w:bottom w:val="single" w:color="auto" w:sz="4" w:space="0"/>
              <w:right w:val="single" w:color="auto" w:sz="4" w:space="0"/>
            </w:tcBorders>
            <w:shd w:val="clear" w:color="auto" w:fill="FFFFFF"/>
            <w:noWrap/>
            <w:vAlign w:val="center"/>
          </w:tcPr>
          <w:p w14:paraId="23A8720A">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10563</w:t>
            </w:r>
          </w:p>
        </w:tc>
        <w:tc>
          <w:tcPr>
            <w:tcW w:w="1585" w:type="dxa"/>
            <w:tcBorders>
              <w:top w:val="nil"/>
              <w:left w:val="nil"/>
              <w:bottom w:val="single" w:color="auto" w:sz="4" w:space="0"/>
              <w:right w:val="single" w:color="auto" w:sz="4" w:space="0"/>
            </w:tcBorders>
            <w:shd w:val="clear" w:color="auto" w:fill="FFFFFF"/>
            <w:noWrap/>
            <w:vAlign w:val="center"/>
          </w:tcPr>
          <w:p w14:paraId="08CE695C">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3891</w:t>
            </w:r>
          </w:p>
        </w:tc>
        <w:tc>
          <w:tcPr>
            <w:tcW w:w="1611" w:type="dxa"/>
            <w:tcBorders>
              <w:top w:val="nil"/>
              <w:left w:val="nil"/>
              <w:bottom w:val="single" w:color="auto" w:sz="4" w:space="0"/>
              <w:right w:val="single" w:color="auto" w:sz="4" w:space="0"/>
            </w:tcBorders>
            <w:shd w:val="clear" w:color="auto" w:fill="FFFFFF"/>
            <w:noWrap/>
            <w:vAlign w:val="center"/>
          </w:tcPr>
          <w:p w14:paraId="0AB436F6">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6672</w:t>
            </w:r>
          </w:p>
        </w:tc>
        <w:tc>
          <w:tcPr>
            <w:tcW w:w="1585" w:type="dxa"/>
            <w:tcBorders>
              <w:top w:val="nil"/>
              <w:left w:val="nil"/>
              <w:bottom w:val="single" w:color="auto" w:sz="4" w:space="0"/>
              <w:right w:val="single" w:color="auto" w:sz="4" w:space="0"/>
            </w:tcBorders>
            <w:shd w:val="clear" w:color="auto" w:fill="FFFFFF"/>
            <w:noWrap/>
            <w:vAlign w:val="center"/>
          </w:tcPr>
          <w:p w14:paraId="0B5344C8">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2802</w:t>
            </w:r>
          </w:p>
        </w:tc>
        <w:tc>
          <w:tcPr>
            <w:tcW w:w="1585" w:type="dxa"/>
            <w:tcBorders>
              <w:top w:val="nil"/>
              <w:left w:val="nil"/>
              <w:bottom w:val="single" w:color="auto" w:sz="4" w:space="0"/>
              <w:right w:val="single" w:color="auto" w:sz="4" w:space="0"/>
            </w:tcBorders>
            <w:shd w:val="clear" w:color="auto" w:fill="FFFFFF"/>
            <w:noWrap/>
            <w:vAlign w:val="center"/>
          </w:tcPr>
          <w:p w14:paraId="0A4AFBEA">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565</w:t>
            </w:r>
          </w:p>
        </w:tc>
        <w:tc>
          <w:tcPr>
            <w:tcW w:w="1619" w:type="dxa"/>
            <w:tcBorders>
              <w:top w:val="nil"/>
              <w:left w:val="nil"/>
              <w:bottom w:val="single" w:color="auto" w:sz="4" w:space="0"/>
              <w:right w:val="single" w:color="auto" w:sz="4" w:space="0"/>
            </w:tcBorders>
            <w:shd w:val="clear" w:color="auto" w:fill="FFFFFF"/>
            <w:noWrap/>
            <w:vAlign w:val="center"/>
          </w:tcPr>
          <w:p w14:paraId="22CDC7F9">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2237</w:t>
            </w:r>
          </w:p>
        </w:tc>
        <w:tc>
          <w:tcPr>
            <w:tcW w:w="1585" w:type="dxa"/>
            <w:tcBorders>
              <w:top w:val="nil"/>
              <w:left w:val="nil"/>
              <w:bottom w:val="single" w:color="auto" w:sz="4" w:space="0"/>
              <w:right w:val="single" w:color="auto" w:sz="4" w:space="0"/>
            </w:tcBorders>
            <w:shd w:val="clear" w:color="auto" w:fill="FFFFFF"/>
            <w:noWrap/>
            <w:vAlign w:val="center"/>
          </w:tcPr>
          <w:p w14:paraId="22466710">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5518</w:t>
            </w:r>
          </w:p>
        </w:tc>
        <w:tc>
          <w:tcPr>
            <w:tcW w:w="1585" w:type="dxa"/>
            <w:tcBorders>
              <w:top w:val="nil"/>
              <w:left w:val="nil"/>
              <w:bottom w:val="single" w:color="auto" w:sz="4" w:space="0"/>
              <w:right w:val="single" w:color="auto" w:sz="4" w:space="0"/>
            </w:tcBorders>
            <w:shd w:val="clear" w:color="auto" w:fill="FFFFFF"/>
            <w:noWrap/>
            <w:vAlign w:val="center"/>
          </w:tcPr>
          <w:p w14:paraId="34C2F0A0">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1330</w:t>
            </w:r>
          </w:p>
        </w:tc>
        <w:tc>
          <w:tcPr>
            <w:tcW w:w="1619" w:type="dxa"/>
            <w:tcBorders>
              <w:top w:val="nil"/>
              <w:left w:val="nil"/>
              <w:bottom w:val="single" w:color="auto" w:sz="4" w:space="0"/>
              <w:right w:val="single" w:color="auto" w:sz="4" w:space="0"/>
            </w:tcBorders>
            <w:shd w:val="clear" w:color="auto" w:fill="FFFFFF"/>
            <w:noWrap/>
            <w:vAlign w:val="center"/>
          </w:tcPr>
          <w:p w14:paraId="01EE21FF">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4188</w:t>
            </w:r>
          </w:p>
        </w:tc>
        <w:tc>
          <w:tcPr>
            <w:tcW w:w="1585" w:type="dxa"/>
            <w:tcBorders>
              <w:top w:val="nil"/>
              <w:left w:val="nil"/>
              <w:bottom w:val="single" w:color="auto" w:sz="4" w:space="0"/>
              <w:right w:val="single" w:color="auto" w:sz="4" w:space="0"/>
            </w:tcBorders>
            <w:shd w:val="clear" w:color="auto" w:fill="FFFFFF"/>
            <w:noWrap/>
            <w:vAlign w:val="center"/>
          </w:tcPr>
          <w:p w14:paraId="7235C4C6">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2243</w:t>
            </w:r>
          </w:p>
        </w:tc>
        <w:tc>
          <w:tcPr>
            <w:tcW w:w="1586" w:type="dxa"/>
            <w:tcBorders>
              <w:top w:val="nil"/>
              <w:left w:val="nil"/>
              <w:bottom w:val="single" w:color="auto" w:sz="4" w:space="0"/>
              <w:right w:val="single" w:color="auto" w:sz="4" w:space="0"/>
            </w:tcBorders>
            <w:shd w:val="clear" w:color="auto" w:fill="FFFFFF"/>
            <w:noWrap/>
            <w:vAlign w:val="center"/>
          </w:tcPr>
          <w:p w14:paraId="32F5EF56">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1996</w:t>
            </w:r>
          </w:p>
        </w:tc>
        <w:tc>
          <w:tcPr>
            <w:tcW w:w="1675" w:type="dxa"/>
            <w:tcBorders>
              <w:top w:val="nil"/>
              <w:left w:val="nil"/>
              <w:bottom w:val="single" w:color="auto" w:sz="4" w:space="0"/>
              <w:right w:val="single" w:color="auto" w:sz="4" w:space="0"/>
            </w:tcBorders>
            <w:shd w:val="clear" w:color="auto" w:fill="FFFFFF"/>
            <w:noWrap/>
            <w:vAlign w:val="center"/>
          </w:tcPr>
          <w:p w14:paraId="4145BDD1">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247</w:t>
            </w:r>
          </w:p>
        </w:tc>
      </w:tr>
      <w:tr w14:paraId="386659C6">
        <w:tblPrEx>
          <w:tblCellMar>
            <w:top w:w="0" w:type="dxa"/>
            <w:left w:w="108" w:type="dxa"/>
            <w:bottom w:w="0" w:type="dxa"/>
            <w:right w:w="108" w:type="dxa"/>
          </w:tblCellMar>
        </w:tblPrEx>
        <w:trPr>
          <w:trHeight w:val="402" w:hRule="atLeast"/>
          <w:jc w:val="center"/>
        </w:trPr>
        <w:tc>
          <w:tcPr>
            <w:tcW w:w="429" w:type="pct"/>
            <w:tcBorders>
              <w:top w:val="nil"/>
              <w:left w:val="single" w:color="auto" w:sz="4" w:space="0"/>
              <w:bottom w:val="single" w:color="auto" w:sz="4" w:space="0"/>
              <w:right w:val="single" w:color="auto" w:sz="4" w:space="0"/>
            </w:tcBorders>
            <w:shd w:val="clear" w:color="auto" w:fill="FFFFFF"/>
            <w:noWrap w:val="0"/>
            <w:vAlign w:val="center"/>
          </w:tcPr>
          <w:p w14:paraId="64E7348B">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雄江镇                                            </w:t>
            </w:r>
          </w:p>
        </w:tc>
        <w:tc>
          <w:tcPr>
            <w:tcW w:w="1755" w:type="dxa"/>
            <w:tcBorders>
              <w:top w:val="nil"/>
              <w:left w:val="nil"/>
              <w:bottom w:val="single" w:color="auto" w:sz="4" w:space="0"/>
              <w:right w:val="single" w:color="auto" w:sz="4" w:space="0"/>
            </w:tcBorders>
            <w:shd w:val="clear" w:color="auto" w:fill="FFFFFF"/>
            <w:noWrap/>
            <w:vAlign w:val="center"/>
          </w:tcPr>
          <w:p w14:paraId="48E9CF9E">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4636</w:t>
            </w:r>
          </w:p>
        </w:tc>
        <w:tc>
          <w:tcPr>
            <w:tcW w:w="1585" w:type="dxa"/>
            <w:tcBorders>
              <w:top w:val="nil"/>
              <w:left w:val="nil"/>
              <w:bottom w:val="single" w:color="auto" w:sz="4" w:space="0"/>
              <w:right w:val="single" w:color="auto" w:sz="4" w:space="0"/>
            </w:tcBorders>
            <w:shd w:val="clear" w:color="auto" w:fill="FFFFFF"/>
            <w:noWrap/>
            <w:vAlign w:val="center"/>
          </w:tcPr>
          <w:p w14:paraId="144E3BF1">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1050</w:t>
            </w:r>
          </w:p>
        </w:tc>
        <w:tc>
          <w:tcPr>
            <w:tcW w:w="1611" w:type="dxa"/>
            <w:tcBorders>
              <w:top w:val="nil"/>
              <w:left w:val="nil"/>
              <w:bottom w:val="single" w:color="auto" w:sz="4" w:space="0"/>
              <w:right w:val="single" w:color="auto" w:sz="4" w:space="0"/>
            </w:tcBorders>
            <w:shd w:val="clear" w:color="auto" w:fill="FFFFFF"/>
            <w:noWrap/>
            <w:vAlign w:val="center"/>
          </w:tcPr>
          <w:p w14:paraId="205629A5">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3586</w:t>
            </w:r>
          </w:p>
        </w:tc>
        <w:tc>
          <w:tcPr>
            <w:tcW w:w="1585" w:type="dxa"/>
            <w:tcBorders>
              <w:top w:val="nil"/>
              <w:left w:val="nil"/>
              <w:bottom w:val="single" w:color="auto" w:sz="4" w:space="0"/>
              <w:right w:val="single" w:color="auto" w:sz="4" w:space="0"/>
            </w:tcBorders>
            <w:shd w:val="clear" w:color="auto" w:fill="FFFFFF"/>
            <w:noWrap/>
            <w:vAlign w:val="center"/>
          </w:tcPr>
          <w:p w14:paraId="45DDA1F8">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1461</w:t>
            </w:r>
          </w:p>
        </w:tc>
        <w:tc>
          <w:tcPr>
            <w:tcW w:w="1585" w:type="dxa"/>
            <w:tcBorders>
              <w:top w:val="nil"/>
              <w:left w:val="nil"/>
              <w:bottom w:val="single" w:color="auto" w:sz="4" w:space="0"/>
              <w:right w:val="single" w:color="auto" w:sz="4" w:space="0"/>
            </w:tcBorders>
            <w:shd w:val="clear" w:color="auto" w:fill="FFFFFF"/>
            <w:noWrap/>
            <w:vAlign w:val="center"/>
          </w:tcPr>
          <w:p w14:paraId="2899031D">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175</w:t>
            </w:r>
          </w:p>
        </w:tc>
        <w:tc>
          <w:tcPr>
            <w:tcW w:w="1619" w:type="dxa"/>
            <w:tcBorders>
              <w:top w:val="nil"/>
              <w:left w:val="nil"/>
              <w:bottom w:val="single" w:color="auto" w:sz="4" w:space="0"/>
              <w:right w:val="single" w:color="auto" w:sz="4" w:space="0"/>
            </w:tcBorders>
            <w:shd w:val="clear" w:color="auto" w:fill="FFFFFF"/>
            <w:noWrap/>
            <w:vAlign w:val="center"/>
          </w:tcPr>
          <w:p w14:paraId="7C64E78B">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1286</w:t>
            </w:r>
          </w:p>
        </w:tc>
        <w:tc>
          <w:tcPr>
            <w:tcW w:w="1585" w:type="dxa"/>
            <w:tcBorders>
              <w:top w:val="nil"/>
              <w:left w:val="nil"/>
              <w:bottom w:val="single" w:color="auto" w:sz="4" w:space="0"/>
              <w:right w:val="single" w:color="auto" w:sz="4" w:space="0"/>
            </w:tcBorders>
            <w:shd w:val="clear" w:color="auto" w:fill="FFFFFF"/>
            <w:noWrap/>
            <w:vAlign w:val="center"/>
          </w:tcPr>
          <w:p w14:paraId="3965849E">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2584</w:t>
            </w:r>
          </w:p>
        </w:tc>
        <w:tc>
          <w:tcPr>
            <w:tcW w:w="1585" w:type="dxa"/>
            <w:tcBorders>
              <w:top w:val="nil"/>
              <w:left w:val="nil"/>
              <w:bottom w:val="single" w:color="auto" w:sz="4" w:space="0"/>
              <w:right w:val="single" w:color="auto" w:sz="4" w:space="0"/>
            </w:tcBorders>
            <w:shd w:val="clear" w:color="auto" w:fill="FFFFFF"/>
            <w:noWrap/>
            <w:vAlign w:val="center"/>
          </w:tcPr>
          <w:p w14:paraId="44917562">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350</w:t>
            </w:r>
          </w:p>
        </w:tc>
        <w:tc>
          <w:tcPr>
            <w:tcW w:w="1619" w:type="dxa"/>
            <w:tcBorders>
              <w:top w:val="nil"/>
              <w:left w:val="nil"/>
              <w:bottom w:val="single" w:color="auto" w:sz="4" w:space="0"/>
              <w:right w:val="single" w:color="auto" w:sz="4" w:space="0"/>
            </w:tcBorders>
            <w:shd w:val="clear" w:color="auto" w:fill="FFFFFF"/>
            <w:noWrap/>
            <w:vAlign w:val="center"/>
          </w:tcPr>
          <w:p w14:paraId="5BB12360">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2234</w:t>
            </w:r>
          </w:p>
        </w:tc>
        <w:tc>
          <w:tcPr>
            <w:tcW w:w="1585" w:type="dxa"/>
            <w:tcBorders>
              <w:top w:val="nil"/>
              <w:left w:val="nil"/>
              <w:bottom w:val="single" w:color="auto" w:sz="4" w:space="0"/>
              <w:right w:val="single" w:color="auto" w:sz="4" w:space="0"/>
            </w:tcBorders>
            <w:shd w:val="clear" w:color="auto" w:fill="FFFFFF"/>
            <w:noWrap/>
            <w:vAlign w:val="center"/>
          </w:tcPr>
          <w:p w14:paraId="0FCF4D31">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591</w:t>
            </w:r>
          </w:p>
        </w:tc>
        <w:tc>
          <w:tcPr>
            <w:tcW w:w="1586" w:type="dxa"/>
            <w:tcBorders>
              <w:top w:val="nil"/>
              <w:left w:val="nil"/>
              <w:bottom w:val="single" w:color="auto" w:sz="4" w:space="0"/>
              <w:right w:val="single" w:color="auto" w:sz="4" w:space="0"/>
            </w:tcBorders>
            <w:shd w:val="clear" w:color="auto" w:fill="FFFFFF"/>
            <w:noWrap/>
            <w:vAlign w:val="center"/>
          </w:tcPr>
          <w:p w14:paraId="5ADBA230">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525</w:t>
            </w:r>
          </w:p>
        </w:tc>
        <w:tc>
          <w:tcPr>
            <w:tcW w:w="1675" w:type="dxa"/>
            <w:tcBorders>
              <w:top w:val="nil"/>
              <w:left w:val="nil"/>
              <w:bottom w:val="single" w:color="auto" w:sz="4" w:space="0"/>
              <w:right w:val="single" w:color="auto" w:sz="4" w:space="0"/>
            </w:tcBorders>
            <w:shd w:val="clear" w:color="auto" w:fill="FFFFFF"/>
            <w:noWrap/>
            <w:vAlign w:val="center"/>
          </w:tcPr>
          <w:p w14:paraId="06FA09D2">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66</w:t>
            </w:r>
          </w:p>
        </w:tc>
      </w:tr>
      <w:tr w14:paraId="7F9A8D1B">
        <w:tblPrEx>
          <w:tblCellMar>
            <w:top w:w="0" w:type="dxa"/>
            <w:left w:w="108" w:type="dxa"/>
            <w:bottom w:w="0" w:type="dxa"/>
            <w:right w:w="108" w:type="dxa"/>
          </w:tblCellMar>
        </w:tblPrEx>
        <w:trPr>
          <w:trHeight w:val="402" w:hRule="atLeast"/>
          <w:jc w:val="center"/>
        </w:trPr>
        <w:tc>
          <w:tcPr>
            <w:tcW w:w="429" w:type="pct"/>
            <w:tcBorders>
              <w:top w:val="nil"/>
              <w:left w:val="single" w:color="auto" w:sz="4" w:space="0"/>
              <w:bottom w:val="single" w:color="auto" w:sz="4" w:space="0"/>
              <w:right w:val="single" w:color="auto" w:sz="4" w:space="0"/>
            </w:tcBorders>
            <w:shd w:val="clear" w:color="auto" w:fill="FFFFFF"/>
            <w:noWrap w:val="0"/>
            <w:vAlign w:val="center"/>
          </w:tcPr>
          <w:p w14:paraId="114A8FA3">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桔林乡                                            </w:t>
            </w:r>
          </w:p>
        </w:tc>
        <w:tc>
          <w:tcPr>
            <w:tcW w:w="1755" w:type="dxa"/>
            <w:tcBorders>
              <w:top w:val="nil"/>
              <w:left w:val="nil"/>
              <w:bottom w:val="single" w:color="auto" w:sz="4" w:space="0"/>
              <w:right w:val="single" w:color="auto" w:sz="4" w:space="0"/>
            </w:tcBorders>
            <w:shd w:val="clear" w:color="auto" w:fill="FFFFFF"/>
            <w:noWrap/>
            <w:vAlign w:val="center"/>
          </w:tcPr>
          <w:p w14:paraId="02140DCA">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5045</w:t>
            </w:r>
          </w:p>
        </w:tc>
        <w:tc>
          <w:tcPr>
            <w:tcW w:w="1585" w:type="dxa"/>
            <w:tcBorders>
              <w:top w:val="nil"/>
              <w:left w:val="nil"/>
              <w:bottom w:val="single" w:color="auto" w:sz="4" w:space="0"/>
              <w:right w:val="single" w:color="auto" w:sz="4" w:space="0"/>
            </w:tcBorders>
            <w:shd w:val="clear" w:color="auto" w:fill="FFFFFF"/>
            <w:noWrap/>
            <w:vAlign w:val="center"/>
          </w:tcPr>
          <w:p w14:paraId="52465853">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1518</w:t>
            </w:r>
          </w:p>
        </w:tc>
        <w:tc>
          <w:tcPr>
            <w:tcW w:w="1611" w:type="dxa"/>
            <w:tcBorders>
              <w:top w:val="nil"/>
              <w:left w:val="nil"/>
              <w:bottom w:val="single" w:color="auto" w:sz="4" w:space="0"/>
              <w:right w:val="single" w:color="auto" w:sz="4" w:space="0"/>
            </w:tcBorders>
            <w:shd w:val="clear" w:color="auto" w:fill="FFFFFF"/>
            <w:noWrap/>
            <w:vAlign w:val="center"/>
          </w:tcPr>
          <w:p w14:paraId="70AB8A1F">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3527</w:t>
            </w:r>
          </w:p>
        </w:tc>
        <w:tc>
          <w:tcPr>
            <w:tcW w:w="1585" w:type="dxa"/>
            <w:tcBorders>
              <w:top w:val="nil"/>
              <w:left w:val="nil"/>
              <w:bottom w:val="single" w:color="auto" w:sz="4" w:space="0"/>
              <w:right w:val="single" w:color="auto" w:sz="4" w:space="0"/>
            </w:tcBorders>
            <w:shd w:val="clear" w:color="auto" w:fill="FFFFFF"/>
            <w:noWrap/>
            <w:vAlign w:val="center"/>
          </w:tcPr>
          <w:p w14:paraId="72BC24BF">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1004</w:t>
            </w:r>
          </w:p>
        </w:tc>
        <w:tc>
          <w:tcPr>
            <w:tcW w:w="1585" w:type="dxa"/>
            <w:tcBorders>
              <w:top w:val="nil"/>
              <w:left w:val="nil"/>
              <w:bottom w:val="single" w:color="auto" w:sz="4" w:space="0"/>
              <w:right w:val="single" w:color="auto" w:sz="4" w:space="0"/>
            </w:tcBorders>
            <w:shd w:val="clear" w:color="auto" w:fill="FFFFFF"/>
            <w:noWrap/>
            <w:vAlign w:val="center"/>
          </w:tcPr>
          <w:p w14:paraId="609AC054">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170</w:t>
            </w:r>
          </w:p>
        </w:tc>
        <w:tc>
          <w:tcPr>
            <w:tcW w:w="1619" w:type="dxa"/>
            <w:tcBorders>
              <w:top w:val="nil"/>
              <w:left w:val="nil"/>
              <w:bottom w:val="single" w:color="auto" w:sz="4" w:space="0"/>
              <w:right w:val="single" w:color="auto" w:sz="4" w:space="0"/>
            </w:tcBorders>
            <w:shd w:val="clear" w:color="auto" w:fill="FFFFFF"/>
            <w:noWrap/>
            <w:vAlign w:val="center"/>
          </w:tcPr>
          <w:p w14:paraId="459020CA">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834</w:t>
            </w:r>
          </w:p>
        </w:tc>
        <w:tc>
          <w:tcPr>
            <w:tcW w:w="1585" w:type="dxa"/>
            <w:tcBorders>
              <w:top w:val="nil"/>
              <w:left w:val="nil"/>
              <w:bottom w:val="single" w:color="auto" w:sz="4" w:space="0"/>
              <w:right w:val="single" w:color="auto" w:sz="4" w:space="0"/>
            </w:tcBorders>
            <w:shd w:val="clear" w:color="auto" w:fill="FFFFFF"/>
            <w:noWrap/>
            <w:vAlign w:val="center"/>
          </w:tcPr>
          <w:p w14:paraId="516D16BF">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3134</w:t>
            </w:r>
          </w:p>
        </w:tc>
        <w:tc>
          <w:tcPr>
            <w:tcW w:w="1585" w:type="dxa"/>
            <w:tcBorders>
              <w:top w:val="nil"/>
              <w:left w:val="nil"/>
              <w:bottom w:val="single" w:color="auto" w:sz="4" w:space="0"/>
              <w:right w:val="single" w:color="auto" w:sz="4" w:space="0"/>
            </w:tcBorders>
            <w:shd w:val="clear" w:color="auto" w:fill="FFFFFF"/>
            <w:noWrap/>
            <w:vAlign w:val="center"/>
          </w:tcPr>
          <w:p w14:paraId="06244485">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539</w:t>
            </w:r>
          </w:p>
        </w:tc>
        <w:tc>
          <w:tcPr>
            <w:tcW w:w="1619" w:type="dxa"/>
            <w:tcBorders>
              <w:top w:val="nil"/>
              <w:left w:val="nil"/>
              <w:bottom w:val="single" w:color="auto" w:sz="4" w:space="0"/>
              <w:right w:val="single" w:color="auto" w:sz="4" w:space="0"/>
            </w:tcBorders>
            <w:shd w:val="clear" w:color="auto" w:fill="FFFFFF"/>
            <w:noWrap/>
            <w:vAlign w:val="center"/>
          </w:tcPr>
          <w:p w14:paraId="1319A5A2">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2595</w:t>
            </w:r>
          </w:p>
        </w:tc>
        <w:tc>
          <w:tcPr>
            <w:tcW w:w="1585" w:type="dxa"/>
            <w:tcBorders>
              <w:top w:val="nil"/>
              <w:left w:val="nil"/>
              <w:bottom w:val="single" w:color="auto" w:sz="4" w:space="0"/>
              <w:right w:val="single" w:color="auto" w:sz="4" w:space="0"/>
            </w:tcBorders>
            <w:shd w:val="clear" w:color="auto" w:fill="FFFFFF"/>
            <w:noWrap/>
            <w:vAlign w:val="center"/>
          </w:tcPr>
          <w:p w14:paraId="378C584F">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907</w:t>
            </w:r>
          </w:p>
        </w:tc>
        <w:tc>
          <w:tcPr>
            <w:tcW w:w="1586" w:type="dxa"/>
            <w:tcBorders>
              <w:top w:val="nil"/>
              <w:left w:val="nil"/>
              <w:bottom w:val="single" w:color="auto" w:sz="4" w:space="0"/>
              <w:right w:val="single" w:color="auto" w:sz="4" w:space="0"/>
            </w:tcBorders>
            <w:shd w:val="clear" w:color="auto" w:fill="FFFFFF"/>
            <w:noWrap/>
            <w:vAlign w:val="center"/>
          </w:tcPr>
          <w:p w14:paraId="5B971B99">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809</w:t>
            </w:r>
          </w:p>
        </w:tc>
        <w:tc>
          <w:tcPr>
            <w:tcW w:w="1675" w:type="dxa"/>
            <w:tcBorders>
              <w:top w:val="nil"/>
              <w:left w:val="nil"/>
              <w:bottom w:val="single" w:color="auto" w:sz="4" w:space="0"/>
              <w:right w:val="single" w:color="auto" w:sz="4" w:space="0"/>
            </w:tcBorders>
            <w:shd w:val="clear" w:color="auto" w:fill="FFFFFF"/>
            <w:noWrap/>
            <w:vAlign w:val="center"/>
          </w:tcPr>
          <w:p w14:paraId="7621EB8A">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98</w:t>
            </w:r>
          </w:p>
        </w:tc>
      </w:tr>
      <w:tr w14:paraId="0CBC3F92">
        <w:tblPrEx>
          <w:tblCellMar>
            <w:top w:w="0" w:type="dxa"/>
            <w:left w:w="108" w:type="dxa"/>
            <w:bottom w:w="0" w:type="dxa"/>
            <w:right w:w="108" w:type="dxa"/>
          </w:tblCellMar>
        </w:tblPrEx>
        <w:trPr>
          <w:trHeight w:val="402" w:hRule="atLeast"/>
          <w:jc w:val="center"/>
        </w:trPr>
        <w:tc>
          <w:tcPr>
            <w:tcW w:w="429" w:type="pct"/>
            <w:tcBorders>
              <w:top w:val="nil"/>
              <w:left w:val="single" w:color="auto" w:sz="4" w:space="0"/>
              <w:bottom w:val="single" w:color="auto" w:sz="4" w:space="0"/>
              <w:right w:val="single" w:color="auto" w:sz="4" w:space="0"/>
            </w:tcBorders>
            <w:shd w:val="clear" w:color="auto" w:fill="FFFFFF"/>
            <w:noWrap w:val="0"/>
            <w:vAlign w:val="center"/>
          </w:tcPr>
          <w:p w14:paraId="1EF0A800">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东桥镇                                            </w:t>
            </w:r>
          </w:p>
        </w:tc>
        <w:tc>
          <w:tcPr>
            <w:tcW w:w="1755" w:type="dxa"/>
            <w:tcBorders>
              <w:top w:val="nil"/>
              <w:left w:val="nil"/>
              <w:bottom w:val="single" w:color="auto" w:sz="4" w:space="0"/>
              <w:right w:val="single" w:color="auto" w:sz="4" w:space="0"/>
            </w:tcBorders>
            <w:shd w:val="clear" w:color="auto" w:fill="FFFFFF"/>
            <w:noWrap/>
            <w:vAlign w:val="center"/>
          </w:tcPr>
          <w:p w14:paraId="137AE4D5">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6383</w:t>
            </w:r>
          </w:p>
        </w:tc>
        <w:tc>
          <w:tcPr>
            <w:tcW w:w="1585" w:type="dxa"/>
            <w:tcBorders>
              <w:top w:val="nil"/>
              <w:left w:val="nil"/>
              <w:bottom w:val="single" w:color="auto" w:sz="4" w:space="0"/>
              <w:right w:val="single" w:color="auto" w:sz="4" w:space="0"/>
            </w:tcBorders>
            <w:shd w:val="clear" w:color="auto" w:fill="FFFFFF"/>
            <w:noWrap/>
            <w:vAlign w:val="center"/>
          </w:tcPr>
          <w:p w14:paraId="7DDF4A9E">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1574</w:t>
            </w:r>
          </w:p>
        </w:tc>
        <w:tc>
          <w:tcPr>
            <w:tcW w:w="1611" w:type="dxa"/>
            <w:tcBorders>
              <w:top w:val="nil"/>
              <w:left w:val="nil"/>
              <w:bottom w:val="single" w:color="auto" w:sz="4" w:space="0"/>
              <w:right w:val="single" w:color="auto" w:sz="4" w:space="0"/>
            </w:tcBorders>
            <w:shd w:val="clear" w:color="auto" w:fill="FFFFFF"/>
            <w:noWrap/>
            <w:vAlign w:val="center"/>
          </w:tcPr>
          <w:p w14:paraId="0BF33CAD">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4809</w:t>
            </w:r>
          </w:p>
        </w:tc>
        <w:tc>
          <w:tcPr>
            <w:tcW w:w="1585" w:type="dxa"/>
            <w:tcBorders>
              <w:top w:val="nil"/>
              <w:left w:val="nil"/>
              <w:bottom w:val="single" w:color="auto" w:sz="4" w:space="0"/>
              <w:right w:val="single" w:color="auto" w:sz="4" w:space="0"/>
            </w:tcBorders>
            <w:shd w:val="clear" w:color="auto" w:fill="FFFFFF"/>
            <w:noWrap/>
            <w:vAlign w:val="center"/>
          </w:tcPr>
          <w:p w14:paraId="7290E603">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2539</w:t>
            </w:r>
          </w:p>
        </w:tc>
        <w:tc>
          <w:tcPr>
            <w:tcW w:w="1585" w:type="dxa"/>
            <w:tcBorders>
              <w:top w:val="nil"/>
              <w:left w:val="nil"/>
              <w:bottom w:val="single" w:color="auto" w:sz="4" w:space="0"/>
              <w:right w:val="single" w:color="auto" w:sz="4" w:space="0"/>
            </w:tcBorders>
            <w:shd w:val="clear" w:color="auto" w:fill="FFFFFF"/>
            <w:noWrap/>
            <w:vAlign w:val="center"/>
          </w:tcPr>
          <w:p w14:paraId="5EF5F4A8">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179</w:t>
            </w:r>
          </w:p>
        </w:tc>
        <w:tc>
          <w:tcPr>
            <w:tcW w:w="1619" w:type="dxa"/>
            <w:tcBorders>
              <w:top w:val="nil"/>
              <w:left w:val="nil"/>
              <w:bottom w:val="single" w:color="auto" w:sz="4" w:space="0"/>
              <w:right w:val="single" w:color="auto" w:sz="4" w:space="0"/>
            </w:tcBorders>
            <w:shd w:val="clear" w:color="auto" w:fill="FFFFFF"/>
            <w:noWrap/>
            <w:vAlign w:val="center"/>
          </w:tcPr>
          <w:p w14:paraId="3A8EFB50">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2360</w:t>
            </w:r>
          </w:p>
        </w:tc>
        <w:tc>
          <w:tcPr>
            <w:tcW w:w="1585" w:type="dxa"/>
            <w:tcBorders>
              <w:top w:val="nil"/>
              <w:left w:val="nil"/>
              <w:bottom w:val="single" w:color="auto" w:sz="4" w:space="0"/>
              <w:right w:val="single" w:color="auto" w:sz="4" w:space="0"/>
            </w:tcBorders>
            <w:shd w:val="clear" w:color="auto" w:fill="FFFFFF"/>
            <w:noWrap/>
            <w:vAlign w:val="center"/>
          </w:tcPr>
          <w:p w14:paraId="41FCF7CC">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2959</w:t>
            </w:r>
          </w:p>
        </w:tc>
        <w:tc>
          <w:tcPr>
            <w:tcW w:w="1585" w:type="dxa"/>
            <w:tcBorders>
              <w:top w:val="nil"/>
              <w:left w:val="nil"/>
              <w:bottom w:val="single" w:color="auto" w:sz="4" w:space="0"/>
              <w:right w:val="single" w:color="auto" w:sz="4" w:space="0"/>
            </w:tcBorders>
            <w:shd w:val="clear" w:color="auto" w:fill="FFFFFF"/>
            <w:noWrap/>
            <w:vAlign w:val="center"/>
          </w:tcPr>
          <w:p w14:paraId="0FD7D2C0">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558</w:t>
            </w:r>
          </w:p>
        </w:tc>
        <w:tc>
          <w:tcPr>
            <w:tcW w:w="1619" w:type="dxa"/>
            <w:tcBorders>
              <w:top w:val="nil"/>
              <w:left w:val="nil"/>
              <w:bottom w:val="single" w:color="auto" w:sz="4" w:space="0"/>
              <w:right w:val="single" w:color="auto" w:sz="4" w:space="0"/>
            </w:tcBorders>
            <w:shd w:val="clear" w:color="auto" w:fill="FFFFFF"/>
            <w:noWrap/>
            <w:vAlign w:val="center"/>
          </w:tcPr>
          <w:p w14:paraId="00D3E2A9">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2401</w:t>
            </w:r>
          </w:p>
        </w:tc>
        <w:tc>
          <w:tcPr>
            <w:tcW w:w="1585" w:type="dxa"/>
            <w:tcBorders>
              <w:top w:val="nil"/>
              <w:left w:val="nil"/>
              <w:bottom w:val="single" w:color="auto" w:sz="4" w:space="0"/>
              <w:right w:val="single" w:color="auto" w:sz="4" w:space="0"/>
            </w:tcBorders>
            <w:shd w:val="clear" w:color="auto" w:fill="FFFFFF"/>
            <w:noWrap/>
            <w:vAlign w:val="center"/>
          </w:tcPr>
          <w:p w14:paraId="00063198">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885</w:t>
            </w:r>
          </w:p>
        </w:tc>
        <w:tc>
          <w:tcPr>
            <w:tcW w:w="1586" w:type="dxa"/>
            <w:tcBorders>
              <w:top w:val="nil"/>
              <w:left w:val="nil"/>
              <w:bottom w:val="single" w:color="auto" w:sz="4" w:space="0"/>
              <w:right w:val="single" w:color="auto" w:sz="4" w:space="0"/>
            </w:tcBorders>
            <w:shd w:val="clear" w:color="auto" w:fill="FFFFFF"/>
            <w:noWrap/>
            <w:vAlign w:val="center"/>
          </w:tcPr>
          <w:p w14:paraId="365DC0A1">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837</w:t>
            </w:r>
          </w:p>
        </w:tc>
        <w:tc>
          <w:tcPr>
            <w:tcW w:w="1675" w:type="dxa"/>
            <w:tcBorders>
              <w:top w:val="nil"/>
              <w:left w:val="nil"/>
              <w:bottom w:val="single" w:color="auto" w:sz="4" w:space="0"/>
              <w:right w:val="single" w:color="auto" w:sz="4" w:space="0"/>
            </w:tcBorders>
            <w:shd w:val="clear" w:color="auto" w:fill="FFFFFF"/>
            <w:noWrap/>
            <w:vAlign w:val="center"/>
          </w:tcPr>
          <w:p w14:paraId="2C53393A">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48</w:t>
            </w:r>
          </w:p>
        </w:tc>
      </w:tr>
      <w:tr w14:paraId="1EAC3917">
        <w:tblPrEx>
          <w:tblCellMar>
            <w:top w:w="0" w:type="dxa"/>
            <w:left w:w="108" w:type="dxa"/>
            <w:bottom w:w="0" w:type="dxa"/>
            <w:right w:w="108" w:type="dxa"/>
          </w:tblCellMar>
        </w:tblPrEx>
        <w:trPr>
          <w:trHeight w:val="424" w:hRule="atLeast"/>
          <w:jc w:val="center"/>
        </w:trPr>
        <w:tc>
          <w:tcPr>
            <w:tcW w:w="429" w:type="pct"/>
            <w:tcBorders>
              <w:top w:val="nil"/>
              <w:left w:val="single" w:color="auto" w:sz="4" w:space="0"/>
              <w:bottom w:val="single" w:color="auto" w:sz="4" w:space="0"/>
              <w:right w:val="single" w:color="auto" w:sz="4" w:space="0"/>
            </w:tcBorders>
            <w:shd w:val="clear" w:color="auto" w:fill="FFFFFF"/>
            <w:noWrap w:val="0"/>
            <w:vAlign w:val="center"/>
          </w:tcPr>
          <w:p w14:paraId="579CA497">
            <w:pPr>
              <w:widowControl/>
              <w:jc w:val="center"/>
              <w:rPr>
                <w:rFonts w:hint="eastAsia" w:ascii="华文细黑" w:hAnsi="华文细黑" w:eastAsia="华文细黑" w:cs="华文细黑"/>
                <w:kern w:val="0"/>
                <w:sz w:val="18"/>
                <w:szCs w:val="18"/>
              </w:rPr>
            </w:pPr>
            <w:r>
              <w:rPr>
                <w:rFonts w:hint="eastAsia" w:ascii="华文细黑" w:hAnsi="华文细黑" w:eastAsia="华文细黑" w:cs="华文细黑"/>
                <w:kern w:val="0"/>
                <w:sz w:val="18"/>
                <w:szCs w:val="18"/>
              </w:rPr>
              <w:t xml:space="preserve">下祝乡                                            </w:t>
            </w:r>
          </w:p>
        </w:tc>
        <w:tc>
          <w:tcPr>
            <w:tcW w:w="1755" w:type="dxa"/>
            <w:tcBorders>
              <w:top w:val="nil"/>
              <w:left w:val="nil"/>
              <w:bottom w:val="single" w:color="auto" w:sz="4" w:space="0"/>
              <w:right w:val="single" w:color="auto" w:sz="4" w:space="0"/>
            </w:tcBorders>
            <w:shd w:val="clear" w:color="auto" w:fill="FFFFFF"/>
            <w:noWrap/>
            <w:vAlign w:val="center"/>
          </w:tcPr>
          <w:p w14:paraId="094F9A0F">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4159</w:t>
            </w:r>
          </w:p>
        </w:tc>
        <w:tc>
          <w:tcPr>
            <w:tcW w:w="1585" w:type="dxa"/>
            <w:tcBorders>
              <w:top w:val="nil"/>
              <w:left w:val="nil"/>
              <w:bottom w:val="single" w:color="auto" w:sz="4" w:space="0"/>
              <w:right w:val="single" w:color="auto" w:sz="4" w:space="0"/>
            </w:tcBorders>
            <w:shd w:val="clear" w:color="auto" w:fill="FFFFFF"/>
            <w:noWrap/>
            <w:vAlign w:val="center"/>
          </w:tcPr>
          <w:p w14:paraId="63FC6068">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1407</w:t>
            </w:r>
          </w:p>
        </w:tc>
        <w:tc>
          <w:tcPr>
            <w:tcW w:w="1611" w:type="dxa"/>
            <w:tcBorders>
              <w:top w:val="nil"/>
              <w:left w:val="nil"/>
              <w:bottom w:val="single" w:color="auto" w:sz="4" w:space="0"/>
              <w:right w:val="single" w:color="auto" w:sz="4" w:space="0"/>
            </w:tcBorders>
            <w:shd w:val="clear" w:color="auto" w:fill="FFFFFF"/>
            <w:noWrap/>
            <w:vAlign w:val="center"/>
          </w:tcPr>
          <w:p w14:paraId="58937D4D">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2752</w:t>
            </w:r>
          </w:p>
        </w:tc>
        <w:tc>
          <w:tcPr>
            <w:tcW w:w="1585" w:type="dxa"/>
            <w:tcBorders>
              <w:top w:val="nil"/>
              <w:left w:val="nil"/>
              <w:bottom w:val="single" w:color="auto" w:sz="4" w:space="0"/>
              <w:right w:val="single" w:color="auto" w:sz="4" w:space="0"/>
            </w:tcBorders>
            <w:shd w:val="clear" w:color="auto" w:fill="FFFFFF"/>
            <w:noWrap/>
            <w:vAlign w:val="center"/>
          </w:tcPr>
          <w:p w14:paraId="0AA59CEB">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1363</w:t>
            </w:r>
          </w:p>
        </w:tc>
        <w:tc>
          <w:tcPr>
            <w:tcW w:w="1585" w:type="dxa"/>
            <w:tcBorders>
              <w:top w:val="nil"/>
              <w:left w:val="nil"/>
              <w:bottom w:val="single" w:color="auto" w:sz="4" w:space="0"/>
              <w:right w:val="single" w:color="auto" w:sz="4" w:space="0"/>
            </w:tcBorders>
            <w:shd w:val="clear" w:color="auto" w:fill="FFFFFF"/>
            <w:noWrap/>
            <w:vAlign w:val="center"/>
          </w:tcPr>
          <w:p w14:paraId="1EE32AD7">
            <w:pPr>
              <w:keepNext w:val="0"/>
              <w:keepLines w:val="0"/>
              <w:widowControl/>
              <w:suppressLineNumbers w:val="0"/>
              <w:jc w:val="center"/>
              <w:textAlignment w:val="center"/>
              <w:rPr>
                <w:rFonts w:hint="default"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151</w:t>
            </w:r>
          </w:p>
        </w:tc>
        <w:tc>
          <w:tcPr>
            <w:tcW w:w="1619" w:type="dxa"/>
            <w:tcBorders>
              <w:top w:val="nil"/>
              <w:left w:val="nil"/>
              <w:bottom w:val="single" w:color="auto" w:sz="4" w:space="0"/>
              <w:right w:val="single" w:color="auto" w:sz="4" w:space="0"/>
            </w:tcBorders>
            <w:shd w:val="clear" w:color="auto" w:fill="FFFFFF"/>
            <w:noWrap/>
            <w:vAlign w:val="center"/>
          </w:tcPr>
          <w:p w14:paraId="77C3BF1A">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1212</w:t>
            </w:r>
          </w:p>
        </w:tc>
        <w:tc>
          <w:tcPr>
            <w:tcW w:w="1585" w:type="dxa"/>
            <w:tcBorders>
              <w:top w:val="nil"/>
              <w:left w:val="nil"/>
              <w:bottom w:val="single" w:color="auto" w:sz="4" w:space="0"/>
              <w:right w:val="single" w:color="auto" w:sz="4" w:space="0"/>
            </w:tcBorders>
            <w:shd w:val="clear" w:color="auto" w:fill="FFFFFF"/>
            <w:noWrap/>
            <w:vAlign w:val="center"/>
          </w:tcPr>
          <w:p w14:paraId="2DC201E7">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1914</w:t>
            </w:r>
          </w:p>
        </w:tc>
        <w:tc>
          <w:tcPr>
            <w:tcW w:w="1585" w:type="dxa"/>
            <w:tcBorders>
              <w:top w:val="nil"/>
              <w:left w:val="nil"/>
              <w:bottom w:val="single" w:color="auto" w:sz="4" w:space="0"/>
              <w:right w:val="single" w:color="auto" w:sz="4" w:space="0"/>
            </w:tcBorders>
            <w:shd w:val="clear" w:color="auto" w:fill="FFFFFF"/>
            <w:noWrap/>
            <w:vAlign w:val="center"/>
          </w:tcPr>
          <w:p w14:paraId="4BE10AA1">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502</w:t>
            </w:r>
          </w:p>
        </w:tc>
        <w:tc>
          <w:tcPr>
            <w:tcW w:w="1619" w:type="dxa"/>
            <w:tcBorders>
              <w:top w:val="nil"/>
              <w:left w:val="nil"/>
              <w:bottom w:val="single" w:color="auto" w:sz="4" w:space="0"/>
              <w:right w:val="single" w:color="auto" w:sz="4" w:space="0"/>
            </w:tcBorders>
            <w:shd w:val="clear" w:color="auto" w:fill="FFFFFF"/>
            <w:noWrap/>
            <w:vAlign w:val="center"/>
          </w:tcPr>
          <w:p w14:paraId="19AB9180">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1412</w:t>
            </w:r>
          </w:p>
        </w:tc>
        <w:tc>
          <w:tcPr>
            <w:tcW w:w="1585" w:type="dxa"/>
            <w:tcBorders>
              <w:top w:val="nil"/>
              <w:left w:val="nil"/>
              <w:bottom w:val="single" w:color="auto" w:sz="4" w:space="0"/>
              <w:right w:val="single" w:color="auto" w:sz="4" w:space="0"/>
            </w:tcBorders>
            <w:shd w:val="clear" w:color="auto" w:fill="FFFFFF"/>
            <w:noWrap/>
            <w:vAlign w:val="center"/>
          </w:tcPr>
          <w:p w14:paraId="623D328B">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882</w:t>
            </w:r>
          </w:p>
        </w:tc>
        <w:tc>
          <w:tcPr>
            <w:tcW w:w="1586" w:type="dxa"/>
            <w:tcBorders>
              <w:top w:val="nil"/>
              <w:left w:val="nil"/>
              <w:bottom w:val="single" w:color="auto" w:sz="4" w:space="0"/>
              <w:right w:val="single" w:color="auto" w:sz="4" w:space="0"/>
            </w:tcBorders>
            <w:shd w:val="clear" w:color="auto" w:fill="FFFFFF"/>
            <w:noWrap/>
            <w:vAlign w:val="center"/>
          </w:tcPr>
          <w:p w14:paraId="4F248196">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754</w:t>
            </w:r>
          </w:p>
        </w:tc>
        <w:tc>
          <w:tcPr>
            <w:tcW w:w="1675" w:type="dxa"/>
            <w:tcBorders>
              <w:top w:val="nil"/>
              <w:left w:val="nil"/>
              <w:bottom w:val="single" w:color="auto" w:sz="4" w:space="0"/>
              <w:right w:val="single" w:color="auto" w:sz="4" w:space="0"/>
            </w:tcBorders>
            <w:shd w:val="clear" w:color="auto" w:fill="FFFFFF"/>
            <w:noWrap/>
            <w:vAlign w:val="center"/>
          </w:tcPr>
          <w:p w14:paraId="5FB190BB">
            <w:pPr>
              <w:keepNext w:val="0"/>
              <w:keepLines w:val="0"/>
              <w:widowControl/>
              <w:suppressLineNumbers w:val="0"/>
              <w:jc w:val="center"/>
              <w:textAlignment w:val="center"/>
              <w:rPr>
                <w:rFonts w:hint="eastAsia" w:ascii="华文细黑" w:hAnsi="华文细黑" w:eastAsia="华文细黑" w:cs="华文细黑"/>
                <w:color w:val="auto"/>
                <w:kern w:val="0"/>
                <w:sz w:val="18"/>
                <w:szCs w:val="18"/>
                <w:lang w:val="en-US" w:eastAsia="zh-CN"/>
              </w:rPr>
            </w:pPr>
            <w:r>
              <w:rPr>
                <w:rFonts w:hint="eastAsia" w:ascii="华文细黑" w:hAnsi="华文细黑" w:eastAsia="华文细黑" w:cs="华文细黑"/>
                <w:i w:val="0"/>
                <w:iCs w:val="0"/>
                <w:color w:val="auto"/>
                <w:kern w:val="0"/>
                <w:sz w:val="18"/>
                <w:szCs w:val="18"/>
                <w:u w:val="none"/>
                <w:lang w:val="en-US" w:eastAsia="zh-CN" w:bidi="ar"/>
              </w:rPr>
              <w:t>128</w:t>
            </w:r>
          </w:p>
        </w:tc>
      </w:tr>
    </w:tbl>
    <w:p w14:paraId="3DBF1228">
      <w:pPr>
        <w:widowControl/>
        <w:jc w:val="left"/>
        <w:rPr>
          <w:rFonts w:hint="eastAsia" w:ascii="华文细黑" w:hAnsi="华文细黑" w:eastAsia="华文细黑" w:cs="华文细黑"/>
          <w:b/>
          <w:bCs/>
          <w:kern w:val="0"/>
          <w:sz w:val="21"/>
          <w:szCs w:val="21"/>
          <w:lang w:val="en-US" w:eastAsia="zh-CN"/>
        </w:rPr>
      </w:pPr>
      <w:r>
        <w:rPr>
          <w:rFonts w:hint="eastAsia" w:ascii="华文细黑" w:hAnsi="华文细黑" w:eastAsia="华文细黑" w:cs="华文细黑"/>
          <w:b/>
          <w:bCs/>
          <w:kern w:val="0"/>
          <w:sz w:val="21"/>
          <w:szCs w:val="21"/>
          <w:lang w:val="en-US" w:eastAsia="zh-CN"/>
        </w:rPr>
        <w:br w:type="page"/>
      </w:r>
    </w:p>
    <w:p w14:paraId="58AE28B1">
      <w:pPr>
        <w:widowControl/>
        <w:jc w:val="left"/>
        <w:rPr>
          <w:rFonts w:hint="eastAsia" w:ascii="华文细黑" w:hAnsi="华文细黑" w:eastAsia="华文细黑" w:cs="华文细黑"/>
          <w:b/>
          <w:bCs/>
          <w:kern w:val="0"/>
          <w:sz w:val="18"/>
          <w:szCs w:val="18"/>
          <w:lang w:val="en-US" w:eastAsia="zh-CN"/>
        </w:rPr>
      </w:pPr>
    </w:p>
    <w:tbl>
      <w:tblPr>
        <w:tblStyle w:val="9"/>
        <w:tblpPr w:leftFromText="180" w:rightFromText="180" w:vertAnchor="text" w:horzAnchor="page" w:tblpX="1323" w:tblpY="826"/>
        <w:tblOverlap w:val="never"/>
        <w:tblW w:w="21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832"/>
        <w:gridCol w:w="790"/>
        <w:gridCol w:w="710"/>
        <w:gridCol w:w="804"/>
        <w:gridCol w:w="873"/>
        <w:gridCol w:w="865"/>
        <w:gridCol w:w="852"/>
        <w:gridCol w:w="856"/>
        <w:gridCol w:w="704"/>
        <w:gridCol w:w="615"/>
        <w:gridCol w:w="704"/>
        <w:gridCol w:w="831"/>
        <w:gridCol w:w="841"/>
        <w:gridCol w:w="831"/>
        <w:gridCol w:w="811"/>
        <w:gridCol w:w="704"/>
        <w:gridCol w:w="704"/>
        <w:gridCol w:w="704"/>
        <w:gridCol w:w="990"/>
        <w:gridCol w:w="831"/>
        <w:gridCol w:w="831"/>
        <w:gridCol w:w="704"/>
        <w:gridCol w:w="704"/>
        <w:gridCol w:w="704"/>
        <w:gridCol w:w="831"/>
        <w:gridCol w:w="908"/>
      </w:tblGrid>
      <w:tr w14:paraId="0F0FC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1218" w:type="dxa"/>
            <w:gridSpan w:val="27"/>
            <w:tcBorders>
              <w:top w:val="nil"/>
              <w:left w:val="nil"/>
              <w:right w:val="nil"/>
            </w:tcBorders>
          </w:tcPr>
          <w:p w14:paraId="12427EAD">
            <w:pPr>
              <w:widowControl/>
              <w:jc w:val="left"/>
              <w:rPr>
                <w:rFonts w:hint="default" w:ascii="华文细黑" w:hAnsi="华文细黑" w:eastAsia="华文细黑" w:cs="华文细黑"/>
                <w:b/>
                <w:bCs/>
                <w:kern w:val="0"/>
                <w:sz w:val="18"/>
                <w:szCs w:val="18"/>
                <w:lang w:val="en-US" w:eastAsia="zh-CN"/>
              </w:rPr>
            </w:pPr>
            <w:bookmarkStart w:id="85" w:name="_Toc16844"/>
            <w:r>
              <w:rPr>
                <w:rStyle w:val="14"/>
                <w:rFonts w:hint="eastAsia"/>
                <w:lang w:val="en-US" w:eastAsia="zh-CN"/>
              </w:rPr>
              <w:t xml:space="preserve">附表3      </w:t>
            </w:r>
            <w:bookmarkEnd w:id="85"/>
            <w:r>
              <w:rPr>
                <w:rFonts w:hint="eastAsia" w:ascii="华文细黑" w:hAnsi="华文细黑" w:eastAsia="华文细黑" w:cs="华文细黑"/>
                <w:b/>
                <w:bCs/>
                <w:kern w:val="0"/>
                <w:sz w:val="18"/>
                <w:szCs w:val="18"/>
                <w:lang w:val="en-US" w:eastAsia="zh-CN"/>
              </w:rPr>
              <w:t xml:space="preserve">                                                                                                                                                             单位：万元</w:t>
            </w:r>
          </w:p>
        </w:tc>
      </w:tr>
      <w:tr w14:paraId="539E3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21218" w:type="dxa"/>
            <w:gridSpan w:val="27"/>
          </w:tcPr>
          <w:p w14:paraId="0DFEBC8D">
            <w:pPr>
              <w:widowControl/>
              <w:jc w:val="center"/>
              <w:rPr>
                <w:rFonts w:hint="default"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30"/>
                <w:szCs w:val="30"/>
              </w:rPr>
              <w:t>闽清县20</w:t>
            </w:r>
            <w:r>
              <w:rPr>
                <w:rFonts w:hint="eastAsia" w:ascii="华文细黑" w:hAnsi="华文细黑" w:eastAsia="华文细黑" w:cs="华文细黑"/>
                <w:b/>
                <w:bCs/>
                <w:kern w:val="0"/>
                <w:sz w:val="30"/>
                <w:szCs w:val="30"/>
                <w:lang w:val="en-US" w:eastAsia="zh-CN"/>
              </w:rPr>
              <w:t>23</w:t>
            </w:r>
            <w:r>
              <w:rPr>
                <w:rFonts w:hint="eastAsia" w:ascii="华文细黑" w:hAnsi="华文细黑" w:eastAsia="华文细黑" w:cs="华文细黑"/>
                <w:b/>
                <w:bCs/>
                <w:kern w:val="0"/>
                <w:sz w:val="30"/>
                <w:szCs w:val="30"/>
              </w:rPr>
              <w:t>～20</w:t>
            </w:r>
            <w:r>
              <w:rPr>
                <w:rFonts w:hint="eastAsia" w:ascii="华文细黑" w:hAnsi="华文细黑" w:eastAsia="华文细黑" w:cs="华文细黑"/>
                <w:b/>
                <w:bCs/>
                <w:kern w:val="0"/>
                <w:sz w:val="30"/>
                <w:szCs w:val="30"/>
                <w:lang w:val="en-US" w:eastAsia="zh-CN"/>
              </w:rPr>
              <w:t>35</w:t>
            </w:r>
            <w:r>
              <w:rPr>
                <w:rFonts w:hint="eastAsia" w:ascii="华文细黑" w:hAnsi="华文细黑" w:eastAsia="华文细黑" w:cs="华文细黑"/>
                <w:b/>
                <w:bCs/>
                <w:kern w:val="0"/>
                <w:sz w:val="30"/>
                <w:szCs w:val="30"/>
              </w:rPr>
              <w:t>年油茶产业发展规划</w:t>
            </w:r>
            <w:r>
              <w:rPr>
                <w:rFonts w:hint="eastAsia" w:ascii="华文细黑" w:hAnsi="华文细黑" w:eastAsia="华文细黑" w:cs="华文细黑"/>
                <w:b/>
                <w:bCs/>
                <w:kern w:val="0"/>
                <w:sz w:val="30"/>
                <w:szCs w:val="30"/>
                <w:lang w:val="en-US" w:eastAsia="zh-CN"/>
              </w:rPr>
              <w:t>投资估算表</w:t>
            </w:r>
          </w:p>
        </w:tc>
      </w:tr>
      <w:tr w14:paraId="020FC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4" w:type="dxa"/>
            <w:vMerge w:val="restart"/>
            <w:vAlign w:val="center"/>
          </w:tcPr>
          <w:p w14:paraId="3C6C973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rPr>
            </w:pPr>
            <w:r>
              <w:rPr>
                <w:rFonts w:hint="eastAsia" w:ascii="华文细黑" w:hAnsi="华文细黑" w:eastAsia="华文细黑" w:cs="华文细黑"/>
                <w:b/>
                <w:bCs/>
                <w:kern w:val="0"/>
                <w:sz w:val="18"/>
                <w:szCs w:val="18"/>
              </w:rPr>
              <w:t>统计</w:t>
            </w:r>
          </w:p>
          <w:p w14:paraId="244DD09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rPr>
            </w:pPr>
            <w:r>
              <w:rPr>
                <w:rFonts w:hint="eastAsia" w:ascii="华文细黑" w:hAnsi="华文细黑" w:eastAsia="华文细黑" w:cs="华文细黑"/>
                <w:b/>
                <w:bCs/>
                <w:kern w:val="0"/>
                <w:sz w:val="18"/>
                <w:szCs w:val="18"/>
              </w:rPr>
              <w:t>单位</w:t>
            </w:r>
          </w:p>
        </w:tc>
        <w:tc>
          <w:tcPr>
            <w:tcW w:w="6582" w:type="dxa"/>
            <w:gridSpan w:val="8"/>
            <w:vAlign w:val="center"/>
          </w:tcPr>
          <w:p w14:paraId="4A81EC0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合计</w:t>
            </w:r>
          </w:p>
        </w:tc>
        <w:tc>
          <w:tcPr>
            <w:tcW w:w="5337" w:type="dxa"/>
            <w:gridSpan w:val="7"/>
            <w:vAlign w:val="center"/>
          </w:tcPr>
          <w:p w14:paraId="145252F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近期（2023-2025年）</w:t>
            </w:r>
          </w:p>
        </w:tc>
        <w:tc>
          <w:tcPr>
            <w:tcW w:w="4764" w:type="dxa"/>
            <w:gridSpan w:val="6"/>
            <w:vAlign w:val="center"/>
          </w:tcPr>
          <w:p w14:paraId="147397A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中期（2026-2030年）</w:t>
            </w:r>
          </w:p>
        </w:tc>
        <w:tc>
          <w:tcPr>
            <w:tcW w:w="3851" w:type="dxa"/>
            <w:gridSpan w:val="5"/>
            <w:vAlign w:val="center"/>
          </w:tcPr>
          <w:p w14:paraId="5C4E343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远期（2031-2035年）</w:t>
            </w:r>
          </w:p>
        </w:tc>
      </w:tr>
      <w:tr w14:paraId="74741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684" w:type="dxa"/>
            <w:vMerge w:val="continue"/>
          </w:tcPr>
          <w:p w14:paraId="7F053F5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rPr>
            </w:pPr>
          </w:p>
        </w:tc>
        <w:tc>
          <w:tcPr>
            <w:tcW w:w="832" w:type="dxa"/>
            <w:vAlign w:val="center"/>
          </w:tcPr>
          <w:p w14:paraId="273E1F9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rPr>
              <w:t>合计</w:t>
            </w:r>
          </w:p>
        </w:tc>
        <w:tc>
          <w:tcPr>
            <w:tcW w:w="790" w:type="dxa"/>
            <w:vAlign w:val="center"/>
          </w:tcPr>
          <w:p w14:paraId="226CDB1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rPr>
              <w:t>新造</w:t>
            </w:r>
          </w:p>
        </w:tc>
        <w:tc>
          <w:tcPr>
            <w:tcW w:w="710" w:type="dxa"/>
            <w:vAlign w:val="center"/>
          </w:tcPr>
          <w:p w14:paraId="73AFEDB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改造</w:t>
            </w:r>
          </w:p>
        </w:tc>
        <w:tc>
          <w:tcPr>
            <w:tcW w:w="804" w:type="dxa"/>
            <w:vAlign w:val="center"/>
          </w:tcPr>
          <w:p w14:paraId="2E5458F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示范基地</w:t>
            </w:r>
          </w:p>
        </w:tc>
        <w:tc>
          <w:tcPr>
            <w:tcW w:w="873" w:type="dxa"/>
            <w:vAlign w:val="center"/>
          </w:tcPr>
          <w:p w14:paraId="0675090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苗圃基地</w:t>
            </w:r>
          </w:p>
        </w:tc>
        <w:tc>
          <w:tcPr>
            <w:tcW w:w="865" w:type="dxa"/>
            <w:vAlign w:val="center"/>
          </w:tcPr>
          <w:p w14:paraId="3BED31E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科技示范区</w:t>
            </w:r>
          </w:p>
        </w:tc>
        <w:tc>
          <w:tcPr>
            <w:tcW w:w="852" w:type="dxa"/>
            <w:vAlign w:val="center"/>
          </w:tcPr>
          <w:p w14:paraId="652F1A9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旅游开发</w:t>
            </w:r>
          </w:p>
        </w:tc>
        <w:tc>
          <w:tcPr>
            <w:tcW w:w="856" w:type="dxa"/>
            <w:vAlign w:val="center"/>
          </w:tcPr>
          <w:p w14:paraId="4DD4C4E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管理运营</w:t>
            </w:r>
          </w:p>
        </w:tc>
        <w:tc>
          <w:tcPr>
            <w:tcW w:w="704" w:type="dxa"/>
            <w:vAlign w:val="center"/>
          </w:tcPr>
          <w:p w14:paraId="08912AD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小计</w:t>
            </w:r>
          </w:p>
        </w:tc>
        <w:tc>
          <w:tcPr>
            <w:tcW w:w="615" w:type="dxa"/>
            <w:vAlign w:val="center"/>
          </w:tcPr>
          <w:p w14:paraId="1B93C15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rPr>
              <w:t>新造</w:t>
            </w:r>
          </w:p>
        </w:tc>
        <w:tc>
          <w:tcPr>
            <w:tcW w:w="704" w:type="dxa"/>
            <w:vAlign w:val="center"/>
          </w:tcPr>
          <w:p w14:paraId="0D647F7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改造</w:t>
            </w:r>
          </w:p>
        </w:tc>
        <w:tc>
          <w:tcPr>
            <w:tcW w:w="831" w:type="dxa"/>
            <w:vAlign w:val="center"/>
          </w:tcPr>
          <w:p w14:paraId="387EBF0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示范基地</w:t>
            </w:r>
          </w:p>
        </w:tc>
        <w:tc>
          <w:tcPr>
            <w:tcW w:w="841" w:type="dxa"/>
            <w:vAlign w:val="center"/>
          </w:tcPr>
          <w:p w14:paraId="74D1BA4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苗圃基地</w:t>
            </w:r>
          </w:p>
        </w:tc>
        <w:tc>
          <w:tcPr>
            <w:tcW w:w="831" w:type="dxa"/>
            <w:vAlign w:val="center"/>
          </w:tcPr>
          <w:p w14:paraId="19BD736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旅游开发</w:t>
            </w:r>
          </w:p>
        </w:tc>
        <w:tc>
          <w:tcPr>
            <w:tcW w:w="811" w:type="dxa"/>
            <w:vAlign w:val="center"/>
          </w:tcPr>
          <w:p w14:paraId="77E9E3E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管理运营</w:t>
            </w:r>
          </w:p>
        </w:tc>
        <w:tc>
          <w:tcPr>
            <w:tcW w:w="704" w:type="dxa"/>
            <w:vAlign w:val="center"/>
          </w:tcPr>
          <w:p w14:paraId="3D332A1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小计</w:t>
            </w:r>
          </w:p>
        </w:tc>
        <w:tc>
          <w:tcPr>
            <w:tcW w:w="704" w:type="dxa"/>
            <w:vAlign w:val="center"/>
          </w:tcPr>
          <w:p w14:paraId="3977380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rPr>
              <w:t>新造</w:t>
            </w:r>
          </w:p>
        </w:tc>
        <w:tc>
          <w:tcPr>
            <w:tcW w:w="704" w:type="dxa"/>
            <w:vAlign w:val="center"/>
          </w:tcPr>
          <w:p w14:paraId="79FD394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改造</w:t>
            </w:r>
          </w:p>
        </w:tc>
        <w:tc>
          <w:tcPr>
            <w:tcW w:w="990" w:type="dxa"/>
            <w:vAlign w:val="center"/>
          </w:tcPr>
          <w:p w14:paraId="4A5F53D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科技示范区</w:t>
            </w:r>
          </w:p>
        </w:tc>
        <w:tc>
          <w:tcPr>
            <w:tcW w:w="831" w:type="dxa"/>
            <w:vAlign w:val="center"/>
          </w:tcPr>
          <w:p w14:paraId="40828C8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旅游开发</w:t>
            </w:r>
          </w:p>
        </w:tc>
        <w:tc>
          <w:tcPr>
            <w:tcW w:w="831" w:type="dxa"/>
            <w:vAlign w:val="center"/>
          </w:tcPr>
          <w:p w14:paraId="2050414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管理运营</w:t>
            </w:r>
          </w:p>
        </w:tc>
        <w:tc>
          <w:tcPr>
            <w:tcW w:w="704" w:type="dxa"/>
            <w:vAlign w:val="center"/>
          </w:tcPr>
          <w:p w14:paraId="0ABE9F5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小计</w:t>
            </w:r>
          </w:p>
        </w:tc>
        <w:tc>
          <w:tcPr>
            <w:tcW w:w="704" w:type="dxa"/>
            <w:vAlign w:val="center"/>
          </w:tcPr>
          <w:p w14:paraId="504701C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rPr>
              <w:t>新造</w:t>
            </w:r>
          </w:p>
        </w:tc>
        <w:tc>
          <w:tcPr>
            <w:tcW w:w="704" w:type="dxa"/>
            <w:vAlign w:val="center"/>
          </w:tcPr>
          <w:p w14:paraId="071DE8E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改造</w:t>
            </w:r>
          </w:p>
        </w:tc>
        <w:tc>
          <w:tcPr>
            <w:tcW w:w="831" w:type="dxa"/>
            <w:vAlign w:val="center"/>
          </w:tcPr>
          <w:p w14:paraId="3318BA9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旅游开发</w:t>
            </w:r>
          </w:p>
        </w:tc>
        <w:tc>
          <w:tcPr>
            <w:tcW w:w="908" w:type="dxa"/>
            <w:vAlign w:val="center"/>
          </w:tcPr>
          <w:p w14:paraId="1DF656B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华文细黑" w:hAnsi="华文细黑" w:eastAsia="华文细黑" w:cs="华文细黑"/>
                <w:b/>
                <w:bCs/>
                <w:kern w:val="0"/>
                <w:sz w:val="18"/>
                <w:szCs w:val="18"/>
                <w:lang w:val="en-US" w:eastAsia="zh-CN"/>
              </w:rPr>
            </w:pPr>
            <w:r>
              <w:rPr>
                <w:rFonts w:hint="eastAsia" w:ascii="华文细黑" w:hAnsi="华文细黑" w:eastAsia="华文细黑" w:cs="华文细黑"/>
                <w:b/>
                <w:bCs/>
                <w:kern w:val="0"/>
                <w:sz w:val="18"/>
                <w:szCs w:val="18"/>
                <w:lang w:val="en-US" w:eastAsia="zh-CN"/>
              </w:rPr>
              <w:t>管理运营</w:t>
            </w:r>
          </w:p>
        </w:tc>
      </w:tr>
      <w:tr w14:paraId="0597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4" w:type="dxa"/>
            <w:vAlign w:val="center"/>
          </w:tcPr>
          <w:p w14:paraId="42DA87D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华文细黑" w:hAnsi="华文细黑" w:eastAsia="华文细黑" w:cs="华文细黑"/>
                <w:sz w:val="15"/>
                <w:szCs w:val="15"/>
                <w:vertAlign w:val="baseline"/>
                <w:lang w:val="en-US" w:eastAsia="zh-CN"/>
              </w:rPr>
            </w:pPr>
            <w:r>
              <w:rPr>
                <w:rFonts w:hint="eastAsia" w:ascii="华文细黑" w:hAnsi="华文细黑" w:eastAsia="华文细黑" w:cs="华文细黑"/>
                <w:sz w:val="15"/>
                <w:szCs w:val="15"/>
                <w:vertAlign w:val="baseline"/>
                <w:lang w:val="en-US" w:eastAsia="zh-CN"/>
              </w:rPr>
              <w:t>闽清县</w:t>
            </w:r>
          </w:p>
        </w:tc>
        <w:tc>
          <w:tcPr>
            <w:tcW w:w="832" w:type="dxa"/>
            <w:vAlign w:val="bottom"/>
          </w:tcPr>
          <w:p w14:paraId="4636E845">
            <w:pPr>
              <w:keepNext w:val="0"/>
              <w:keepLines w:val="0"/>
              <w:widowControl/>
              <w:suppressLineNumbers w:val="0"/>
              <w:jc w:val="center"/>
              <w:textAlignment w:val="bottom"/>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27542.8</w:t>
            </w:r>
          </w:p>
        </w:tc>
        <w:tc>
          <w:tcPr>
            <w:tcW w:w="790" w:type="dxa"/>
            <w:vAlign w:val="center"/>
          </w:tcPr>
          <w:p w14:paraId="41B1B6F4">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9000</w:t>
            </w:r>
          </w:p>
        </w:tc>
        <w:tc>
          <w:tcPr>
            <w:tcW w:w="710" w:type="dxa"/>
            <w:vAlign w:val="center"/>
          </w:tcPr>
          <w:p w14:paraId="3BF07BA8">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14447.8</w:t>
            </w:r>
          </w:p>
        </w:tc>
        <w:tc>
          <w:tcPr>
            <w:tcW w:w="804" w:type="dxa"/>
            <w:vAlign w:val="center"/>
          </w:tcPr>
          <w:p w14:paraId="1949B8C8">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900</w:t>
            </w:r>
          </w:p>
        </w:tc>
        <w:tc>
          <w:tcPr>
            <w:tcW w:w="873" w:type="dxa"/>
            <w:vAlign w:val="center"/>
          </w:tcPr>
          <w:p w14:paraId="114C12D0">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155</w:t>
            </w:r>
          </w:p>
        </w:tc>
        <w:tc>
          <w:tcPr>
            <w:tcW w:w="865" w:type="dxa"/>
            <w:vAlign w:val="center"/>
          </w:tcPr>
          <w:p w14:paraId="31C7F35F">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1024</w:t>
            </w:r>
          </w:p>
        </w:tc>
        <w:tc>
          <w:tcPr>
            <w:tcW w:w="852" w:type="dxa"/>
            <w:vAlign w:val="center"/>
          </w:tcPr>
          <w:p w14:paraId="40EBDF0B">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1500</w:t>
            </w:r>
          </w:p>
        </w:tc>
        <w:tc>
          <w:tcPr>
            <w:tcW w:w="856" w:type="dxa"/>
            <w:vAlign w:val="center"/>
          </w:tcPr>
          <w:p w14:paraId="3F58C669">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516</w:t>
            </w:r>
          </w:p>
        </w:tc>
        <w:tc>
          <w:tcPr>
            <w:tcW w:w="704" w:type="dxa"/>
            <w:vAlign w:val="center"/>
          </w:tcPr>
          <w:p w14:paraId="63EED41A">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35000</w:t>
            </w:r>
          </w:p>
        </w:tc>
        <w:tc>
          <w:tcPr>
            <w:tcW w:w="615" w:type="dxa"/>
            <w:vAlign w:val="center"/>
          </w:tcPr>
          <w:p w14:paraId="7B718D90">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5000</w:t>
            </w:r>
          </w:p>
        </w:tc>
        <w:tc>
          <w:tcPr>
            <w:tcW w:w="704" w:type="dxa"/>
            <w:vAlign w:val="center"/>
          </w:tcPr>
          <w:p w14:paraId="467DB66A">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30000</w:t>
            </w:r>
          </w:p>
        </w:tc>
        <w:tc>
          <w:tcPr>
            <w:tcW w:w="831" w:type="dxa"/>
            <w:vAlign w:val="center"/>
          </w:tcPr>
          <w:p w14:paraId="4E8B7971">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900</w:t>
            </w:r>
          </w:p>
        </w:tc>
        <w:tc>
          <w:tcPr>
            <w:tcW w:w="841" w:type="dxa"/>
            <w:vAlign w:val="center"/>
          </w:tcPr>
          <w:p w14:paraId="3B85B818">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155</w:t>
            </w:r>
          </w:p>
        </w:tc>
        <w:tc>
          <w:tcPr>
            <w:tcW w:w="831" w:type="dxa"/>
            <w:vAlign w:val="center"/>
          </w:tcPr>
          <w:p w14:paraId="06AE487D">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800</w:t>
            </w:r>
          </w:p>
        </w:tc>
        <w:tc>
          <w:tcPr>
            <w:tcW w:w="811" w:type="dxa"/>
            <w:vAlign w:val="center"/>
          </w:tcPr>
          <w:p w14:paraId="0A21D14D">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86</w:t>
            </w:r>
          </w:p>
        </w:tc>
        <w:tc>
          <w:tcPr>
            <w:tcW w:w="704" w:type="dxa"/>
            <w:vAlign w:val="center"/>
          </w:tcPr>
          <w:p w14:paraId="13625BE1">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50000</w:t>
            </w:r>
          </w:p>
        </w:tc>
        <w:tc>
          <w:tcPr>
            <w:tcW w:w="704" w:type="dxa"/>
            <w:vAlign w:val="center"/>
          </w:tcPr>
          <w:p w14:paraId="77114DE0">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10000</w:t>
            </w:r>
          </w:p>
        </w:tc>
        <w:tc>
          <w:tcPr>
            <w:tcW w:w="704" w:type="dxa"/>
            <w:vAlign w:val="center"/>
          </w:tcPr>
          <w:p w14:paraId="5968E0C4">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40000</w:t>
            </w:r>
          </w:p>
        </w:tc>
        <w:tc>
          <w:tcPr>
            <w:tcW w:w="990" w:type="dxa"/>
            <w:vAlign w:val="center"/>
          </w:tcPr>
          <w:p w14:paraId="0E7B9649">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1024</w:t>
            </w:r>
          </w:p>
        </w:tc>
        <w:tc>
          <w:tcPr>
            <w:tcW w:w="831" w:type="dxa"/>
            <w:vAlign w:val="center"/>
          </w:tcPr>
          <w:p w14:paraId="0D902E1C">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500</w:t>
            </w:r>
          </w:p>
        </w:tc>
        <w:tc>
          <w:tcPr>
            <w:tcW w:w="831" w:type="dxa"/>
            <w:vAlign w:val="center"/>
          </w:tcPr>
          <w:p w14:paraId="1A6813D5">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215</w:t>
            </w:r>
          </w:p>
        </w:tc>
        <w:tc>
          <w:tcPr>
            <w:tcW w:w="704" w:type="dxa"/>
            <w:vAlign w:val="center"/>
          </w:tcPr>
          <w:p w14:paraId="10439C6B">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17239</w:t>
            </w:r>
          </w:p>
        </w:tc>
        <w:tc>
          <w:tcPr>
            <w:tcW w:w="704" w:type="dxa"/>
            <w:vAlign w:val="center"/>
          </w:tcPr>
          <w:p w14:paraId="77BD20AF">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15000</w:t>
            </w:r>
          </w:p>
        </w:tc>
        <w:tc>
          <w:tcPr>
            <w:tcW w:w="704" w:type="dxa"/>
            <w:vAlign w:val="center"/>
          </w:tcPr>
          <w:p w14:paraId="78342EEB">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2239</w:t>
            </w:r>
          </w:p>
        </w:tc>
        <w:tc>
          <w:tcPr>
            <w:tcW w:w="831" w:type="dxa"/>
            <w:vAlign w:val="center"/>
          </w:tcPr>
          <w:p w14:paraId="4E31F2FD">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200</w:t>
            </w:r>
          </w:p>
        </w:tc>
        <w:tc>
          <w:tcPr>
            <w:tcW w:w="908" w:type="dxa"/>
            <w:vAlign w:val="center"/>
          </w:tcPr>
          <w:p w14:paraId="5F998723">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215</w:t>
            </w:r>
          </w:p>
        </w:tc>
      </w:tr>
      <w:tr w14:paraId="15320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684" w:type="dxa"/>
            <w:vAlign w:val="center"/>
          </w:tcPr>
          <w:p w14:paraId="7404FCB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华文细黑" w:hAnsi="华文细黑" w:eastAsia="华文细黑" w:cs="华文细黑"/>
                <w:sz w:val="15"/>
                <w:szCs w:val="15"/>
                <w:vertAlign w:val="baseline"/>
                <w:lang w:val="en-US" w:eastAsia="zh-CN"/>
              </w:rPr>
            </w:pPr>
            <w:r>
              <w:rPr>
                <w:rFonts w:hint="eastAsia" w:ascii="华文细黑" w:hAnsi="华文细黑" w:eastAsia="华文细黑" w:cs="华文细黑"/>
                <w:sz w:val="15"/>
                <w:szCs w:val="15"/>
                <w:vertAlign w:val="baseline"/>
                <w:lang w:val="en-US" w:eastAsia="zh-CN"/>
              </w:rPr>
              <w:t xml:space="preserve">梅城镇                                            </w:t>
            </w:r>
          </w:p>
        </w:tc>
        <w:tc>
          <w:tcPr>
            <w:tcW w:w="832" w:type="dxa"/>
            <w:vAlign w:val="bottom"/>
          </w:tcPr>
          <w:p w14:paraId="16788274">
            <w:pPr>
              <w:keepNext w:val="0"/>
              <w:keepLines w:val="0"/>
              <w:widowControl/>
              <w:suppressLineNumbers w:val="0"/>
              <w:jc w:val="center"/>
              <w:textAlignment w:val="bottom"/>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395.2</w:t>
            </w:r>
          </w:p>
        </w:tc>
        <w:tc>
          <w:tcPr>
            <w:tcW w:w="790" w:type="dxa"/>
            <w:vAlign w:val="center"/>
          </w:tcPr>
          <w:p w14:paraId="51FDCF8C">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81.6</w:t>
            </w:r>
          </w:p>
        </w:tc>
        <w:tc>
          <w:tcPr>
            <w:tcW w:w="710" w:type="dxa"/>
            <w:vAlign w:val="center"/>
          </w:tcPr>
          <w:p w14:paraId="1211464C">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313.6</w:t>
            </w:r>
          </w:p>
        </w:tc>
        <w:tc>
          <w:tcPr>
            <w:tcW w:w="804" w:type="dxa"/>
            <w:vAlign w:val="center"/>
          </w:tcPr>
          <w:p w14:paraId="46A59655">
            <w:pPr>
              <w:jc w:val="center"/>
              <w:rPr>
                <w:rFonts w:hint="eastAsia" w:ascii="华文细黑" w:hAnsi="华文细黑" w:eastAsia="华文细黑" w:cs="华文细黑"/>
                <w:color w:val="auto"/>
                <w:sz w:val="18"/>
                <w:szCs w:val="18"/>
                <w:vertAlign w:val="baseline"/>
                <w:lang w:val="en-US" w:eastAsia="zh-CN"/>
              </w:rPr>
            </w:pPr>
          </w:p>
        </w:tc>
        <w:tc>
          <w:tcPr>
            <w:tcW w:w="873" w:type="dxa"/>
            <w:vAlign w:val="center"/>
          </w:tcPr>
          <w:p w14:paraId="523BE656">
            <w:pPr>
              <w:jc w:val="center"/>
              <w:rPr>
                <w:rFonts w:hint="eastAsia" w:ascii="华文细黑" w:hAnsi="华文细黑" w:eastAsia="华文细黑" w:cs="华文细黑"/>
                <w:color w:val="auto"/>
                <w:sz w:val="18"/>
                <w:szCs w:val="18"/>
                <w:vertAlign w:val="baseline"/>
                <w:lang w:val="en-US" w:eastAsia="zh-CN"/>
              </w:rPr>
            </w:pPr>
          </w:p>
        </w:tc>
        <w:tc>
          <w:tcPr>
            <w:tcW w:w="865" w:type="dxa"/>
            <w:vAlign w:val="center"/>
          </w:tcPr>
          <w:p w14:paraId="601B78EE">
            <w:pPr>
              <w:jc w:val="center"/>
              <w:rPr>
                <w:rFonts w:hint="eastAsia" w:ascii="华文细黑" w:hAnsi="华文细黑" w:eastAsia="华文细黑" w:cs="华文细黑"/>
                <w:color w:val="auto"/>
                <w:sz w:val="18"/>
                <w:szCs w:val="18"/>
                <w:vertAlign w:val="baseline"/>
                <w:lang w:val="en-US" w:eastAsia="zh-CN"/>
              </w:rPr>
            </w:pPr>
          </w:p>
        </w:tc>
        <w:tc>
          <w:tcPr>
            <w:tcW w:w="852" w:type="dxa"/>
            <w:vAlign w:val="center"/>
          </w:tcPr>
          <w:p w14:paraId="62ED9BBC">
            <w:pPr>
              <w:jc w:val="center"/>
              <w:rPr>
                <w:rFonts w:hint="eastAsia" w:ascii="华文细黑" w:hAnsi="华文细黑" w:eastAsia="华文细黑" w:cs="华文细黑"/>
                <w:color w:val="auto"/>
                <w:sz w:val="18"/>
                <w:szCs w:val="18"/>
                <w:vertAlign w:val="baseline"/>
                <w:lang w:val="en-US" w:eastAsia="zh-CN"/>
              </w:rPr>
            </w:pPr>
          </w:p>
        </w:tc>
        <w:tc>
          <w:tcPr>
            <w:tcW w:w="856" w:type="dxa"/>
            <w:vAlign w:val="center"/>
          </w:tcPr>
          <w:p w14:paraId="563EDA79">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0F865FB3">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868</w:t>
            </w:r>
          </w:p>
        </w:tc>
        <w:tc>
          <w:tcPr>
            <w:tcW w:w="615" w:type="dxa"/>
            <w:vAlign w:val="center"/>
          </w:tcPr>
          <w:p w14:paraId="03BA2C63">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212</w:t>
            </w:r>
          </w:p>
        </w:tc>
        <w:tc>
          <w:tcPr>
            <w:tcW w:w="704" w:type="dxa"/>
            <w:vAlign w:val="center"/>
          </w:tcPr>
          <w:p w14:paraId="299159A3">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656</w:t>
            </w:r>
          </w:p>
        </w:tc>
        <w:tc>
          <w:tcPr>
            <w:tcW w:w="831" w:type="dxa"/>
            <w:vAlign w:val="center"/>
          </w:tcPr>
          <w:p w14:paraId="18B6A578">
            <w:pPr>
              <w:jc w:val="center"/>
              <w:rPr>
                <w:rFonts w:hint="eastAsia" w:ascii="华文细黑" w:hAnsi="华文细黑" w:eastAsia="华文细黑" w:cs="华文细黑"/>
                <w:color w:val="auto"/>
                <w:sz w:val="18"/>
                <w:szCs w:val="18"/>
                <w:vertAlign w:val="baseline"/>
                <w:lang w:val="en-US" w:eastAsia="zh-CN"/>
              </w:rPr>
            </w:pPr>
          </w:p>
        </w:tc>
        <w:tc>
          <w:tcPr>
            <w:tcW w:w="841" w:type="dxa"/>
            <w:vAlign w:val="center"/>
          </w:tcPr>
          <w:p w14:paraId="7CB03109">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2FF016DF">
            <w:pPr>
              <w:jc w:val="center"/>
              <w:rPr>
                <w:rFonts w:hint="eastAsia" w:ascii="华文细黑" w:hAnsi="华文细黑" w:eastAsia="华文细黑" w:cs="华文细黑"/>
                <w:color w:val="auto"/>
                <w:sz w:val="18"/>
                <w:szCs w:val="18"/>
                <w:vertAlign w:val="baseline"/>
                <w:lang w:val="en-US" w:eastAsia="zh-CN"/>
              </w:rPr>
            </w:pPr>
          </w:p>
        </w:tc>
        <w:tc>
          <w:tcPr>
            <w:tcW w:w="811" w:type="dxa"/>
            <w:vAlign w:val="center"/>
          </w:tcPr>
          <w:p w14:paraId="35FA782B">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70B2F4D5">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902</w:t>
            </w:r>
          </w:p>
        </w:tc>
        <w:tc>
          <w:tcPr>
            <w:tcW w:w="704" w:type="dxa"/>
            <w:vAlign w:val="center"/>
          </w:tcPr>
          <w:p w14:paraId="4A1D2A02">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24</w:t>
            </w:r>
          </w:p>
        </w:tc>
        <w:tc>
          <w:tcPr>
            <w:tcW w:w="704" w:type="dxa"/>
            <w:vAlign w:val="center"/>
          </w:tcPr>
          <w:p w14:paraId="643D8491">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878</w:t>
            </w:r>
          </w:p>
        </w:tc>
        <w:tc>
          <w:tcPr>
            <w:tcW w:w="990" w:type="dxa"/>
            <w:vAlign w:val="center"/>
          </w:tcPr>
          <w:p w14:paraId="79FBFE6A">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59D685D2">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19DCD680">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09BEC1B9">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70</w:t>
            </w:r>
          </w:p>
        </w:tc>
        <w:tc>
          <w:tcPr>
            <w:tcW w:w="704" w:type="dxa"/>
            <w:vAlign w:val="center"/>
          </w:tcPr>
          <w:p w14:paraId="7F407AC2">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36</w:t>
            </w:r>
          </w:p>
        </w:tc>
        <w:tc>
          <w:tcPr>
            <w:tcW w:w="704" w:type="dxa"/>
            <w:vAlign w:val="center"/>
          </w:tcPr>
          <w:p w14:paraId="7DF8B872">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34</w:t>
            </w:r>
          </w:p>
        </w:tc>
        <w:tc>
          <w:tcPr>
            <w:tcW w:w="831" w:type="dxa"/>
            <w:vAlign w:val="center"/>
          </w:tcPr>
          <w:p w14:paraId="78942813">
            <w:pPr>
              <w:jc w:val="center"/>
              <w:rPr>
                <w:rFonts w:hint="eastAsia" w:ascii="华文细黑" w:hAnsi="华文细黑" w:eastAsia="华文细黑" w:cs="华文细黑"/>
                <w:color w:val="auto"/>
                <w:sz w:val="18"/>
                <w:szCs w:val="18"/>
                <w:vertAlign w:val="baseline"/>
                <w:lang w:val="en-US" w:eastAsia="zh-CN"/>
              </w:rPr>
            </w:pPr>
          </w:p>
        </w:tc>
        <w:tc>
          <w:tcPr>
            <w:tcW w:w="908" w:type="dxa"/>
            <w:vAlign w:val="center"/>
          </w:tcPr>
          <w:p w14:paraId="014D8C51">
            <w:pPr>
              <w:jc w:val="center"/>
              <w:rPr>
                <w:rFonts w:hint="eastAsia" w:ascii="华文细黑" w:hAnsi="华文细黑" w:eastAsia="华文细黑" w:cs="华文细黑"/>
                <w:color w:val="auto"/>
                <w:sz w:val="18"/>
                <w:szCs w:val="18"/>
                <w:vertAlign w:val="baseline"/>
                <w:lang w:val="en-US" w:eastAsia="zh-CN"/>
              </w:rPr>
            </w:pPr>
          </w:p>
        </w:tc>
      </w:tr>
      <w:tr w14:paraId="60EAB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4" w:type="dxa"/>
            <w:vAlign w:val="center"/>
          </w:tcPr>
          <w:p w14:paraId="421D6DB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华文细黑" w:hAnsi="华文细黑" w:eastAsia="华文细黑" w:cs="华文细黑"/>
                <w:sz w:val="15"/>
                <w:szCs w:val="15"/>
                <w:vertAlign w:val="baseline"/>
                <w:lang w:val="en-US" w:eastAsia="zh-CN"/>
              </w:rPr>
            </w:pPr>
            <w:r>
              <w:rPr>
                <w:rFonts w:hint="eastAsia" w:ascii="华文细黑" w:hAnsi="华文细黑" w:eastAsia="华文细黑" w:cs="华文细黑"/>
                <w:sz w:val="15"/>
                <w:szCs w:val="15"/>
                <w:vertAlign w:val="baseline"/>
                <w:lang w:val="en-US" w:eastAsia="zh-CN"/>
              </w:rPr>
              <w:t xml:space="preserve">梅溪镇                                            </w:t>
            </w:r>
          </w:p>
        </w:tc>
        <w:tc>
          <w:tcPr>
            <w:tcW w:w="832" w:type="dxa"/>
            <w:vAlign w:val="bottom"/>
          </w:tcPr>
          <w:p w14:paraId="504E39D0">
            <w:pPr>
              <w:keepNext w:val="0"/>
              <w:keepLines w:val="0"/>
              <w:widowControl/>
              <w:suppressLineNumbers w:val="0"/>
              <w:jc w:val="center"/>
              <w:textAlignment w:val="bottom"/>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1449.5</w:t>
            </w:r>
          </w:p>
        </w:tc>
        <w:tc>
          <w:tcPr>
            <w:tcW w:w="790" w:type="dxa"/>
            <w:vAlign w:val="center"/>
          </w:tcPr>
          <w:p w14:paraId="2F470AE9">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497.7</w:t>
            </w:r>
          </w:p>
        </w:tc>
        <w:tc>
          <w:tcPr>
            <w:tcW w:w="710" w:type="dxa"/>
            <w:vAlign w:val="center"/>
          </w:tcPr>
          <w:p w14:paraId="0D846E66">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951.8</w:t>
            </w:r>
          </w:p>
        </w:tc>
        <w:tc>
          <w:tcPr>
            <w:tcW w:w="804" w:type="dxa"/>
            <w:vAlign w:val="center"/>
          </w:tcPr>
          <w:p w14:paraId="0BEB8230">
            <w:pPr>
              <w:jc w:val="center"/>
              <w:rPr>
                <w:rFonts w:hint="eastAsia" w:ascii="华文细黑" w:hAnsi="华文细黑" w:eastAsia="华文细黑" w:cs="华文细黑"/>
                <w:color w:val="auto"/>
                <w:sz w:val="18"/>
                <w:szCs w:val="18"/>
                <w:vertAlign w:val="baseline"/>
                <w:lang w:val="en-US" w:eastAsia="zh-CN"/>
              </w:rPr>
            </w:pPr>
          </w:p>
        </w:tc>
        <w:tc>
          <w:tcPr>
            <w:tcW w:w="873" w:type="dxa"/>
            <w:vAlign w:val="center"/>
          </w:tcPr>
          <w:p w14:paraId="6FE9D8FF">
            <w:pPr>
              <w:jc w:val="center"/>
              <w:rPr>
                <w:rFonts w:hint="eastAsia" w:ascii="华文细黑" w:hAnsi="华文细黑" w:eastAsia="华文细黑" w:cs="华文细黑"/>
                <w:color w:val="auto"/>
                <w:sz w:val="18"/>
                <w:szCs w:val="18"/>
                <w:vertAlign w:val="baseline"/>
                <w:lang w:val="en-US" w:eastAsia="zh-CN"/>
              </w:rPr>
            </w:pPr>
          </w:p>
        </w:tc>
        <w:tc>
          <w:tcPr>
            <w:tcW w:w="865" w:type="dxa"/>
            <w:vAlign w:val="center"/>
          </w:tcPr>
          <w:p w14:paraId="652E898F">
            <w:pPr>
              <w:jc w:val="center"/>
              <w:rPr>
                <w:rFonts w:hint="eastAsia" w:ascii="华文细黑" w:hAnsi="华文细黑" w:eastAsia="华文细黑" w:cs="华文细黑"/>
                <w:color w:val="auto"/>
                <w:sz w:val="18"/>
                <w:szCs w:val="18"/>
                <w:vertAlign w:val="baseline"/>
                <w:lang w:val="en-US" w:eastAsia="zh-CN"/>
              </w:rPr>
            </w:pPr>
          </w:p>
        </w:tc>
        <w:tc>
          <w:tcPr>
            <w:tcW w:w="852" w:type="dxa"/>
            <w:vAlign w:val="center"/>
          </w:tcPr>
          <w:p w14:paraId="08F5F299">
            <w:pPr>
              <w:jc w:val="center"/>
              <w:rPr>
                <w:rFonts w:hint="eastAsia" w:ascii="华文细黑" w:hAnsi="华文细黑" w:eastAsia="华文细黑" w:cs="华文细黑"/>
                <w:color w:val="auto"/>
                <w:sz w:val="18"/>
                <w:szCs w:val="18"/>
                <w:vertAlign w:val="baseline"/>
                <w:lang w:val="en-US" w:eastAsia="zh-CN"/>
              </w:rPr>
            </w:pPr>
          </w:p>
        </w:tc>
        <w:tc>
          <w:tcPr>
            <w:tcW w:w="856" w:type="dxa"/>
            <w:vAlign w:val="center"/>
          </w:tcPr>
          <w:p w14:paraId="6F5FE637">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37DAAA37">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1669</w:t>
            </w:r>
          </w:p>
        </w:tc>
        <w:tc>
          <w:tcPr>
            <w:tcW w:w="615" w:type="dxa"/>
            <w:vAlign w:val="center"/>
          </w:tcPr>
          <w:p w14:paraId="3F723A63">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110</w:t>
            </w:r>
          </w:p>
        </w:tc>
        <w:tc>
          <w:tcPr>
            <w:tcW w:w="704" w:type="dxa"/>
            <w:vAlign w:val="center"/>
          </w:tcPr>
          <w:p w14:paraId="4BE6A76E">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1559</w:t>
            </w:r>
          </w:p>
        </w:tc>
        <w:tc>
          <w:tcPr>
            <w:tcW w:w="831" w:type="dxa"/>
            <w:vAlign w:val="center"/>
          </w:tcPr>
          <w:p w14:paraId="3EF5FD12">
            <w:pPr>
              <w:jc w:val="center"/>
              <w:rPr>
                <w:rFonts w:hint="eastAsia" w:ascii="华文细黑" w:hAnsi="华文细黑" w:eastAsia="华文细黑" w:cs="华文细黑"/>
                <w:color w:val="auto"/>
                <w:sz w:val="18"/>
                <w:szCs w:val="18"/>
                <w:vertAlign w:val="baseline"/>
                <w:lang w:val="en-US" w:eastAsia="zh-CN"/>
              </w:rPr>
            </w:pPr>
          </w:p>
        </w:tc>
        <w:tc>
          <w:tcPr>
            <w:tcW w:w="841" w:type="dxa"/>
            <w:vAlign w:val="center"/>
          </w:tcPr>
          <w:p w14:paraId="1266E979">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5735FE3A">
            <w:pPr>
              <w:jc w:val="center"/>
              <w:rPr>
                <w:rFonts w:hint="eastAsia" w:ascii="华文细黑" w:hAnsi="华文细黑" w:eastAsia="华文细黑" w:cs="华文细黑"/>
                <w:color w:val="auto"/>
                <w:sz w:val="18"/>
                <w:szCs w:val="18"/>
                <w:vertAlign w:val="baseline"/>
                <w:lang w:val="en-US" w:eastAsia="zh-CN"/>
              </w:rPr>
            </w:pPr>
          </w:p>
        </w:tc>
        <w:tc>
          <w:tcPr>
            <w:tcW w:w="811" w:type="dxa"/>
            <w:vAlign w:val="center"/>
          </w:tcPr>
          <w:p w14:paraId="689F1D87">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0D32FE67">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3812</w:t>
            </w:r>
          </w:p>
        </w:tc>
        <w:tc>
          <w:tcPr>
            <w:tcW w:w="704" w:type="dxa"/>
            <w:vAlign w:val="center"/>
          </w:tcPr>
          <w:p w14:paraId="67C02E06">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620</w:t>
            </w:r>
          </w:p>
        </w:tc>
        <w:tc>
          <w:tcPr>
            <w:tcW w:w="704" w:type="dxa"/>
            <w:vAlign w:val="center"/>
          </w:tcPr>
          <w:p w14:paraId="797159E6">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3192</w:t>
            </w:r>
          </w:p>
        </w:tc>
        <w:tc>
          <w:tcPr>
            <w:tcW w:w="990" w:type="dxa"/>
            <w:vAlign w:val="center"/>
          </w:tcPr>
          <w:p w14:paraId="6DA10732">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35304334">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75C641BC">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1C0CBB25">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937</w:t>
            </w:r>
          </w:p>
        </w:tc>
        <w:tc>
          <w:tcPr>
            <w:tcW w:w="704" w:type="dxa"/>
            <w:vAlign w:val="center"/>
          </w:tcPr>
          <w:p w14:paraId="4BA1AE0D">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929</w:t>
            </w:r>
          </w:p>
        </w:tc>
        <w:tc>
          <w:tcPr>
            <w:tcW w:w="704" w:type="dxa"/>
            <w:vAlign w:val="center"/>
          </w:tcPr>
          <w:p w14:paraId="473FD6C4">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8</w:t>
            </w:r>
          </w:p>
        </w:tc>
        <w:tc>
          <w:tcPr>
            <w:tcW w:w="831" w:type="dxa"/>
            <w:vAlign w:val="center"/>
          </w:tcPr>
          <w:p w14:paraId="50DB3356">
            <w:pPr>
              <w:jc w:val="center"/>
              <w:rPr>
                <w:rFonts w:hint="eastAsia" w:ascii="华文细黑" w:hAnsi="华文细黑" w:eastAsia="华文细黑" w:cs="华文细黑"/>
                <w:color w:val="auto"/>
                <w:sz w:val="18"/>
                <w:szCs w:val="18"/>
                <w:vertAlign w:val="baseline"/>
                <w:lang w:val="en-US" w:eastAsia="zh-CN"/>
              </w:rPr>
            </w:pPr>
          </w:p>
        </w:tc>
        <w:tc>
          <w:tcPr>
            <w:tcW w:w="908" w:type="dxa"/>
            <w:vAlign w:val="center"/>
          </w:tcPr>
          <w:p w14:paraId="0300F551">
            <w:pPr>
              <w:jc w:val="center"/>
              <w:rPr>
                <w:rFonts w:hint="eastAsia" w:ascii="华文细黑" w:hAnsi="华文细黑" w:eastAsia="华文细黑" w:cs="华文细黑"/>
                <w:color w:val="auto"/>
                <w:sz w:val="18"/>
                <w:szCs w:val="18"/>
                <w:vertAlign w:val="baseline"/>
                <w:lang w:val="en-US" w:eastAsia="zh-CN"/>
              </w:rPr>
            </w:pPr>
          </w:p>
        </w:tc>
      </w:tr>
      <w:tr w14:paraId="5AC1E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4" w:type="dxa"/>
            <w:vAlign w:val="center"/>
          </w:tcPr>
          <w:p w14:paraId="35A3803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华文细黑" w:hAnsi="华文细黑" w:eastAsia="华文细黑" w:cs="华文细黑"/>
                <w:sz w:val="15"/>
                <w:szCs w:val="15"/>
                <w:vertAlign w:val="baseline"/>
                <w:lang w:val="en-US" w:eastAsia="zh-CN"/>
              </w:rPr>
            </w:pPr>
            <w:r>
              <w:rPr>
                <w:rFonts w:hint="eastAsia" w:ascii="华文细黑" w:hAnsi="华文细黑" w:eastAsia="华文细黑" w:cs="华文细黑"/>
                <w:sz w:val="15"/>
                <w:szCs w:val="15"/>
                <w:vertAlign w:val="baseline"/>
                <w:lang w:val="en-US" w:eastAsia="zh-CN"/>
              </w:rPr>
              <w:t xml:space="preserve">云龙乡                                            </w:t>
            </w:r>
          </w:p>
        </w:tc>
        <w:tc>
          <w:tcPr>
            <w:tcW w:w="832" w:type="dxa"/>
            <w:vAlign w:val="bottom"/>
          </w:tcPr>
          <w:p w14:paraId="3FFC6584">
            <w:pPr>
              <w:keepNext w:val="0"/>
              <w:keepLines w:val="0"/>
              <w:widowControl/>
              <w:suppressLineNumbers w:val="0"/>
              <w:jc w:val="center"/>
              <w:textAlignment w:val="bottom"/>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1555.8</w:t>
            </w:r>
          </w:p>
        </w:tc>
        <w:tc>
          <w:tcPr>
            <w:tcW w:w="790" w:type="dxa"/>
            <w:vAlign w:val="center"/>
          </w:tcPr>
          <w:p w14:paraId="4381D57E">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404.4</w:t>
            </w:r>
          </w:p>
        </w:tc>
        <w:tc>
          <w:tcPr>
            <w:tcW w:w="710" w:type="dxa"/>
            <w:vAlign w:val="center"/>
          </w:tcPr>
          <w:p w14:paraId="162C75BE">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1151.4</w:t>
            </w:r>
          </w:p>
        </w:tc>
        <w:tc>
          <w:tcPr>
            <w:tcW w:w="804" w:type="dxa"/>
            <w:vAlign w:val="center"/>
          </w:tcPr>
          <w:p w14:paraId="68717EBB">
            <w:pPr>
              <w:jc w:val="center"/>
              <w:rPr>
                <w:rFonts w:hint="eastAsia" w:ascii="华文细黑" w:hAnsi="华文细黑" w:eastAsia="华文细黑" w:cs="华文细黑"/>
                <w:color w:val="auto"/>
                <w:sz w:val="18"/>
                <w:szCs w:val="18"/>
                <w:vertAlign w:val="baseline"/>
                <w:lang w:val="en-US" w:eastAsia="zh-CN"/>
              </w:rPr>
            </w:pPr>
          </w:p>
        </w:tc>
        <w:tc>
          <w:tcPr>
            <w:tcW w:w="873" w:type="dxa"/>
            <w:vAlign w:val="center"/>
          </w:tcPr>
          <w:p w14:paraId="2827EAA2">
            <w:pPr>
              <w:jc w:val="center"/>
              <w:rPr>
                <w:rFonts w:hint="eastAsia" w:ascii="华文细黑" w:hAnsi="华文细黑" w:eastAsia="华文细黑" w:cs="华文细黑"/>
                <w:color w:val="auto"/>
                <w:sz w:val="18"/>
                <w:szCs w:val="18"/>
                <w:vertAlign w:val="baseline"/>
                <w:lang w:val="en-US" w:eastAsia="zh-CN"/>
              </w:rPr>
            </w:pPr>
          </w:p>
        </w:tc>
        <w:tc>
          <w:tcPr>
            <w:tcW w:w="865" w:type="dxa"/>
            <w:vAlign w:val="center"/>
          </w:tcPr>
          <w:p w14:paraId="5F4C5950">
            <w:pPr>
              <w:jc w:val="center"/>
              <w:rPr>
                <w:rFonts w:hint="eastAsia" w:ascii="华文细黑" w:hAnsi="华文细黑" w:eastAsia="华文细黑" w:cs="华文细黑"/>
                <w:color w:val="auto"/>
                <w:sz w:val="18"/>
                <w:szCs w:val="18"/>
                <w:vertAlign w:val="baseline"/>
                <w:lang w:val="en-US" w:eastAsia="zh-CN"/>
              </w:rPr>
            </w:pPr>
          </w:p>
        </w:tc>
        <w:tc>
          <w:tcPr>
            <w:tcW w:w="852" w:type="dxa"/>
            <w:vAlign w:val="center"/>
          </w:tcPr>
          <w:p w14:paraId="499DA120">
            <w:pPr>
              <w:jc w:val="center"/>
              <w:rPr>
                <w:rFonts w:hint="eastAsia" w:ascii="华文细黑" w:hAnsi="华文细黑" w:eastAsia="华文细黑" w:cs="华文细黑"/>
                <w:color w:val="auto"/>
                <w:sz w:val="18"/>
                <w:szCs w:val="18"/>
                <w:vertAlign w:val="baseline"/>
                <w:lang w:val="en-US" w:eastAsia="zh-CN"/>
              </w:rPr>
            </w:pPr>
          </w:p>
        </w:tc>
        <w:tc>
          <w:tcPr>
            <w:tcW w:w="856" w:type="dxa"/>
            <w:vAlign w:val="center"/>
          </w:tcPr>
          <w:p w14:paraId="0C654C2A">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7317DA5A">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2948</w:t>
            </w:r>
          </w:p>
        </w:tc>
        <w:tc>
          <w:tcPr>
            <w:tcW w:w="615" w:type="dxa"/>
            <w:vAlign w:val="center"/>
          </w:tcPr>
          <w:p w14:paraId="4B8A3CE9">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391</w:t>
            </w:r>
          </w:p>
        </w:tc>
        <w:tc>
          <w:tcPr>
            <w:tcW w:w="704" w:type="dxa"/>
            <w:vAlign w:val="center"/>
          </w:tcPr>
          <w:p w14:paraId="3430A758">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2557</w:t>
            </w:r>
          </w:p>
        </w:tc>
        <w:tc>
          <w:tcPr>
            <w:tcW w:w="831" w:type="dxa"/>
            <w:vAlign w:val="center"/>
          </w:tcPr>
          <w:p w14:paraId="106A5491">
            <w:pPr>
              <w:jc w:val="center"/>
              <w:rPr>
                <w:rFonts w:hint="eastAsia" w:ascii="华文细黑" w:hAnsi="华文细黑" w:eastAsia="华文细黑" w:cs="华文细黑"/>
                <w:color w:val="auto"/>
                <w:sz w:val="18"/>
                <w:szCs w:val="18"/>
                <w:vertAlign w:val="baseline"/>
                <w:lang w:val="en-US" w:eastAsia="zh-CN"/>
              </w:rPr>
            </w:pPr>
          </w:p>
        </w:tc>
        <w:tc>
          <w:tcPr>
            <w:tcW w:w="841" w:type="dxa"/>
            <w:vAlign w:val="center"/>
          </w:tcPr>
          <w:p w14:paraId="39F7EC4F">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7AAD17F5">
            <w:pPr>
              <w:jc w:val="center"/>
              <w:rPr>
                <w:rFonts w:hint="eastAsia" w:ascii="华文细黑" w:hAnsi="华文细黑" w:eastAsia="华文细黑" w:cs="华文细黑"/>
                <w:color w:val="auto"/>
                <w:sz w:val="18"/>
                <w:szCs w:val="18"/>
                <w:vertAlign w:val="baseline"/>
                <w:lang w:val="en-US" w:eastAsia="zh-CN"/>
              </w:rPr>
            </w:pPr>
          </w:p>
        </w:tc>
        <w:tc>
          <w:tcPr>
            <w:tcW w:w="811" w:type="dxa"/>
            <w:vAlign w:val="center"/>
          </w:tcPr>
          <w:p w14:paraId="0D561688">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406FA5A4">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3361</w:t>
            </w:r>
          </w:p>
        </w:tc>
        <w:tc>
          <w:tcPr>
            <w:tcW w:w="704" w:type="dxa"/>
            <w:vAlign w:val="center"/>
          </w:tcPr>
          <w:p w14:paraId="0BE3556D">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383</w:t>
            </w:r>
          </w:p>
        </w:tc>
        <w:tc>
          <w:tcPr>
            <w:tcW w:w="704" w:type="dxa"/>
            <w:vAlign w:val="center"/>
          </w:tcPr>
          <w:p w14:paraId="5114FCFB">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2978</w:t>
            </w:r>
          </w:p>
        </w:tc>
        <w:tc>
          <w:tcPr>
            <w:tcW w:w="990" w:type="dxa"/>
            <w:vAlign w:val="center"/>
          </w:tcPr>
          <w:p w14:paraId="0F18F2DC">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4475EA5A">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47CAEE94">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53D85C4F">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796</w:t>
            </w:r>
          </w:p>
        </w:tc>
        <w:tc>
          <w:tcPr>
            <w:tcW w:w="704" w:type="dxa"/>
            <w:vAlign w:val="center"/>
          </w:tcPr>
          <w:p w14:paraId="774C96E0">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574</w:t>
            </w:r>
          </w:p>
        </w:tc>
        <w:tc>
          <w:tcPr>
            <w:tcW w:w="704" w:type="dxa"/>
            <w:vAlign w:val="center"/>
          </w:tcPr>
          <w:p w14:paraId="6FD4DCD6">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222</w:t>
            </w:r>
          </w:p>
        </w:tc>
        <w:tc>
          <w:tcPr>
            <w:tcW w:w="831" w:type="dxa"/>
            <w:vAlign w:val="center"/>
          </w:tcPr>
          <w:p w14:paraId="438C5F5F">
            <w:pPr>
              <w:jc w:val="center"/>
              <w:rPr>
                <w:rFonts w:hint="eastAsia" w:ascii="华文细黑" w:hAnsi="华文细黑" w:eastAsia="华文细黑" w:cs="华文细黑"/>
                <w:color w:val="auto"/>
                <w:sz w:val="18"/>
                <w:szCs w:val="18"/>
                <w:vertAlign w:val="baseline"/>
                <w:lang w:val="en-US" w:eastAsia="zh-CN"/>
              </w:rPr>
            </w:pPr>
          </w:p>
        </w:tc>
        <w:tc>
          <w:tcPr>
            <w:tcW w:w="908" w:type="dxa"/>
            <w:vAlign w:val="center"/>
          </w:tcPr>
          <w:p w14:paraId="6D0EC23D">
            <w:pPr>
              <w:jc w:val="center"/>
              <w:rPr>
                <w:rFonts w:hint="eastAsia" w:ascii="华文细黑" w:hAnsi="华文细黑" w:eastAsia="华文细黑" w:cs="华文细黑"/>
                <w:color w:val="auto"/>
                <w:sz w:val="18"/>
                <w:szCs w:val="18"/>
                <w:vertAlign w:val="baseline"/>
                <w:lang w:val="en-US" w:eastAsia="zh-CN"/>
              </w:rPr>
            </w:pPr>
          </w:p>
        </w:tc>
      </w:tr>
      <w:tr w14:paraId="6FD0F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4" w:type="dxa"/>
            <w:vAlign w:val="center"/>
          </w:tcPr>
          <w:p w14:paraId="1EB2293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华文细黑" w:hAnsi="华文细黑" w:eastAsia="华文细黑" w:cs="华文细黑"/>
                <w:sz w:val="15"/>
                <w:szCs w:val="15"/>
                <w:vertAlign w:val="baseline"/>
                <w:lang w:val="en-US" w:eastAsia="zh-CN"/>
              </w:rPr>
            </w:pPr>
            <w:r>
              <w:rPr>
                <w:rFonts w:hint="eastAsia" w:ascii="华文细黑" w:hAnsi="华文细黑" w:eastAsia="华文细黑" w:cs="华文细黑"/>
                <w:sz w:val="15"/>
                <w:szCs w:val="15"/>
                <w:vertAlign w:val="baseline"/>
                <w:lang w:val="en-US" w:eastAsia="zh-CN"/>
              </w:rPr>
              <w:t xml:space="preserve">白樟镇                                            </w:t>
            </w:r>
          </w:p>
        </w:tc>
        <w:tc>
          <w:tcPr>
            <w:tcW w:w="832" w:type="dxa"/>
            <w:vAlign w:val="bottom"/>
          </w:tcPr>
          <w:p w14:paraId="2E3013BF">
            <w:pPr>
              <w:keepNext w:val="0"/>
              <w:keepLines w:val="0"/>
              <w:widowControl/>
              <w:suppressLineNumbers w:val="0"/>
              <w:jc w:val="center"/>
              <w:textAlignment w:val="bottom"/>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1489.5</w:t>
            </w:r>
          </w:p>
        </w:tc>
        <w:tc>
          <w:tcPr>
            <w:tcW w:w="790" w:type="dxa"/>
            <w:vAlign w:val="center"/>
          </w:tcPr>
          <w:p w14:paraId="6EEE2296">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498.3</w:t>
            </w:r>
          </w:p>
        </w:tc>
        <w:tc>
          <w:tcPr>
            <w:tcW w:w="710" w:type="dxa"/>
            <w:vAlign w:val="center"/>
          </w:tcPr>
          <w:p w14:paraId="19AFF7F7">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991.2</w:t>
            </w:r>
          </w:p>
        </w:tc>
        <w:tc>
          <w:tcPr>
            <w:tcW w:w="804" w:type="dxa"/>
            <w:vAlign w:val="center"/>
          </w:tcPr>
          <w:p w14:paraId="1F6082A1">
            <w:pPr>
              <w:jc w:val="center"/>
              <w:rPr>
                <w:rFonts w:hint="eastAsia" w:ascii="华文细黑" w:hAnsi="华文细黑" w:eastAsia="华文细黑" w:cs="华文细黑"/>
                <w:color w:val="auto"/>
                <w:sz w:val="18"/>
                <w:szCs w:val="18"/>
                <w:vertAlign w:val="baseline"/>
                <w:lang w:val="en-US" w:eastAsia="zh-CN"/>
              </w:rPr>
            </w:pPr>
          </w:p>
        </w:tc>
        <w:tc>
          <w:tcPr>
            <w:tcW w:w="873" w:type="dxa"/>
            <w:vAlign w:val="center"/>
          </w:tcPr>
          <w:p w14:paraId="36879248">
            <w:pPr>
              <w:jc w:val="center"/>
              <w:rPr>
                <w:rFonts w:hint="eastAsia" w:ascii="华文细黑" w:hAnsi="华文细黑" w:eastAsia="华文细黑" w:cs="华文细黑"/>
                <w:color w:val="auto"/>
                <w:sz w:val="18"/>
                <w:szCs w:val="18"/>
                <w:vertAlign w:val="baseline"/>
                <w:lang w:val="en-US" w:eastAsia="zh-CN"/>
              </w:rPr>
            </w:pPr>
          </w:p>
        </w:tc>
        <w:tc>
          <w:tcPr>
            <w:tcW w:w="865" w:type="dxa"/>
            <w:vAlign w:val="center"/>
          </w:tcPr>
          <w:p w14:paraId="5927B5F6">
            <w:pPr>
              <w:jc w:val="center"/>
              <w:rPr>
                <w:rFonts w:hint="eastAsia" w:ascii="华文细黑" w:hAnsi="华文细黑" w:eastAsia="华文细黑" w:cs="华文细黑"/>
                <w:color w:val="auto"/>
                <w:sz w:val="18"/>
                <w:szCs w:val="18"/>
                <w:vertAlign w:val="baseline"/>
                <w:lang w:val="en-US" w:eastAsia="zh-CN"/>
              </w:rPr>
            </w:pPr>
          </w:p>
        </w:tc>
        <w:tc>
          <w:tcPr>
            <w:tcW w:w="852" w:type="dxa"/>
            <w:vAlign w:val="center"/>
          </w:tcPr>
          <w:p w14:paraId="65959A74">
            <w:pPr>
              <w:jc w:val="center"/>
              <w:rPr>
                <w:rFonts w:hint="eastAsia" w:ascii="华文细黑" w:hAnsi="华文细黑" w:eastAsia="华文细黑" w:cs="华文细黑"/>
                <w:color w:val="auto"/>
                <w:sz w:val="18"/>
                <w:szCs w:val="18"/>
                <w:vertAlign w:val="baseline"/>
                <w:lang w:val="en-US" w:eastAsia="zh-CN"/>
              </w:rPr>
            </w:pPr>
          </w:p>
        </w:tc>
        <w:tc>
          <w:tcPr>
            <w:tcW w:w="856" w:type="dxa"/>
            <w:vAlign w:val="center"/>
          </w:tcPr>
          <w:p w14:paraId="386071C8">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4D1CF21E">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2027</w:t>
            </w:r>
          </w:p>
        </w:tc>
        <w:tc>
          <w:tcPr>
            <w:tcW w:w="615" w:type="dxa"/>
            <w:vAlign w:val="center"/>
          </w:tcPr>
          <w:p w14:paraId="564C7F57">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277</w:t>
            </w:r>
          </w:p>
        </w:tc>
        <w:tc>
          <w:tcPr>
            <w:tcW w:w="704" w:type="dxa"/>
            <w:vAlign w:val="center"/>
          </w:tcPr>
          <w:p w14:paraId="75D1D7DA">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1750</w:t>
            </w:r>
          </w:p>
        </w:tc>
        <w:tc>
          <w:tcPr>
            <w:tcW w:w="831" w:type="dxa"/>
            <w:vAlign w:val="center"/>
          </w:tcPr>
          <w:p w14:paraId="285059F3">
            <w:pPr>
              <w:jc w:val="center"/>
              <w:rPr>
                <w:rFonts w:hint="eastAsia" w:ascii="华文细黑" w:hAnsi="华文细黑" w:eastAsia="华文细黑" w:cs="华文细黑"/>
                <w:color w:val="auto"/>
                <w:sz w:val="18"/>
                <w:szCs w:val="18"/>
                <w:vertAlign w:val="baseline"/>
                <w:lang w:val="en-US" w:eastAsia="zh-CN"/>
              </w:rPr>
            </w:pPr>
          </w:p>
        </w:tc>
        <w:tc>
          <w:tcPr>
            <w:tcW w:w="841" w:type="dxa"/>
            <w:vAlign w:val="center"/>
          </w:tcPr>
          <w:p w14:paraId="22A7BF24">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58A88D53">
            <w:pPr>
              <w:jc w:val="center"/>
              <w:rPr>
                <w:rFonts w:hint="eastAsia" w:ascii="华文细黑" w:hAnsi="华文细黑" w:eastAsia="华文细黑" w:cs="华文细黑"/>
                <w:color w:val="auto"/>
                <w:sz w:val="18"/>
                <w:szCs w:val="18"/>
                <w:vertAlign w:val="baseline"/>
                <w:lang w:val="en-US" w:eastAsia="zh-CN"/>
              </w:rPr>
            </w:pPr>
          </w:p>
        </w:tc>
        <w:tc>
          <w:tcPr>
            <w:tcW w:w="811" w:type="dxa"/>
            <w:vAlign w:val="center"/>
          </w:tcPr>
          <w:p w14:paraId="63404ABD">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54E33643">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3510</w:t>
            </w:r>
          </w:p>
        </w:tc>
        <w:tc>
          <w:tcPr>
            <w:tcW w:w="704" w:type="dxa"/>
            <w:vAlign w:val="center"/>
          </w:tcPr>
          <w:p w14:paraId="6A2EDDAC">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554</w:t>
            </w:r>
          </w:p>
        </w:tc>
        <w:tc>
          <w:tcPr>
            <w:tcW w:w="704" w:type="dxa"/>
            <w:vAlign w:val="center"/>
          </w:tcPr>
          <w:p w14:paraId="0F35D0A7">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2956</w:t>
            </w:r>
          </w:p>
        </w:tc>
        <w:tc>
          <w:tcPr>
            <w:tcW w:w="990" w:type="dxa"/>
            <w:vAlign w:val="center"/>
          </w:tcPr>
          <w:p w14:paraId="111B9351">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578AF7CF">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0B6B703D">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45439B03">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1080</w:t>
            </w:r>
          </w:p>
        </w:tc>
        <w:tc>
          <w:tcPr>
            <w:tcW w:w="704" w:type="dxa"/>
            <w:vAlign w:val="center"/>
          </w:tcPr>
          <w:p w14:paraId="529741F8">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830</w:t>
            </w:r>
          </w:p>
        </w:tc>
        <w:tc>
          <w:tcPr>
            <w:tcW w:w="704" w:type="dxa"/>
            <w:vAlign w:val="center"/>
          </w:tcPr>
          <w:p w14:paraId="22B8C53B">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250</w:t>
            </w:r>
          </w:p>
        </w:tc>
        <w:tc>
          <w:tcPr>
            <w:tcW w:w="831" w:type="dxa"/>
            <w:vAlign w:val="center"/>
          </w:tcPr>
          <w:p w14:paraId="5B7FCB38">
            <w:pPr>
              <w:jc w:val="center"/>
              <w:rPr>
                <w:rFonts w:hint="eastAsia" w:ascii="华文细黑" w:hAnsi="华文细黑" w:eastAsia="华文细黑" w:cs="华文细黑"/>
                <w:color w:val="auto"/>
                <w:sz w:val="18"/>
                <w:szCs w:val="18"/>
                <w:vertAlign w:val="baseline"/>
                <w:lang w:val="en-US" w:eastAsia="zh-CN"/>
              </w:rPr>
            </w:pPr>
          </w:p>
        </w:tc>
        <w:tc>
          <w:tcPr>
            <w:tcW w:w="908" w:type="dxa"/>
            <w:vAlign w:val="center"/>
          </w:tcPr>
          <w:p w14:paraId="289C0C19">
            <w:pPr>
              <w:jc w:val="center"/>
              <w:rPr>
                <w:rFonts w:hint="eastAsia" w:ascii="华文细黑" w:hAnsi="华文细黑" w:eastAsia="华文细黑" w:cs="华文细黑"/>
                <w:color w:val="auto"/>
                <w:sz w:val="18"/>
                <w:szCs w:val="18"/>
                <w:vertAlign w:val="baseline"/>
                <w:lang w:val="en-US" w:eastAsia="zh-CN"/>
              </w:rPr>
            </w:pPr>
          </w:p>
        </w:tc>
      </w:tr>
      <w:tr w14:paraId="3B895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4" w:type="dxa"/>
            <w:vAlign w:val="center"/>
          </w:tcPr>
          <w:p w14:paraId="02508D0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华文细黑" w:hAnsi="华文细黑" w:eastAsia="华文细黑" w:cs="华文细黑"/>
                <w:sz w:val="15"/>
                <w:szCs w:val="15"/>
                <w:vertAlign w:val="baseline"/>
                <w:lang w:val="en-US" w:eastAsia="zh-CN"/>
              </w:rPr>
            </w:pPr>
            <w:r>
              <w:rPr>
                <w:rFonts w:hint="eastAsia" w:ascii="华文细黑" w:hAnsi="华文细黑" w:eastAsia="华文细黑" w:cs="华文细黑"/>
                <w:sz w:val="15"/>
                <w:szCs w:val="15"/>
                <w:vertAlign w:val="baseline"/>
                <w:lang w:val="en-US" w:eastAsia="zh-CN"/>
              </w:rPr>
              <w:t xml:space="preserve">金沙镇                                            </w:t>
            </w:r>
          </w:p>
        </w:tc>
        <w:tc>
          <w:tcPr>
            <w:tcW w:w="832" w:type="dxa"/>
            <w:vAlign w:val="bottom"/>
          </w:tcPr>
          <w:p w14:paraId="08DFEAB5">
            <w:pPr>
              <w:keepNext w:val="0"/>
              <w:keepLines w:val="0"/>
              <w:widowControl/>
              <w:suppressLineNumbers w:val="0"/>
              <w:jc w:val="center"/>
              <w:textAlignment w:val="bottom"/>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2791.8</w:t>
            </w:r>
          </w:p>
        </w:tc>
        <w:tc>
          <w:tcPr>
            <w:tcW w:w="790" w:type="dxa"/>
            <w:vAlign w:val="center"/>
          </w:tcPr>
          <w:p w14:paraId="0029C036">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795.6</w:t>
            </w:r>
          </w:p>
        </w:tc>
        <w:tc>
          <w:tcPr>
            <w:tcW w:w="710" w:type="dxa"/>
            <w:vAlign w:val="center"/>
          </w:tcPr>
          <w:p w14:paraId="0F0D5321">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972.2</w:t>
            </w:r>
          </w:p>
        </w:tc>
        <w:tc>
          <w:tcPr>
            <w:tcW w:w="804" w:type="dxa"/>
            <w:vAlign w:val="center"/>
          </w:tcPr>
          <w:p w14:paraId="7CC3E612">
            <w:pPr>
              <w:jc w:val="center"/>
              <w:rPr>
                <w:rFonts w:hint="eastAsia" w:ascii="华文细黑" w:hAnsi="华文细黑" w:eastAsia="华文细黑" w:cs="华文细黑"/>
                <w:color w:val="auto"/>
                <w:sz w:val="18"/>
                <w:szCs w:val="18"/>
                <w:vertAlign w:val="baseline"/>
                <w:lang w:val="en-US" w:eastAsia="zh-CN"/>
              </w:rPr>
            </w:pPr>
          </w:p>
        </w:tc>
        <w:tc>
          <w:tcPr>
            <w:tcW w:w="873" w:type="dxa"/>
            <w:vAlign w:val="center"/>
          </w:tcPr>
          <w:p w14:paraId="0742904F">
            <w:pPr>
              <w:jc w:val="center"/>
              <w:rPr>
                <w:rFonts w:hint="eastAsia" w:ascii="华文细黑" w:hAnsi="华文细黑" w:eastAsia="华文细黑" w:cs="华文细黑"/>
                <w:color w:val="auto"/>
                <w:sz w:val="18"/>
                <w:szCs w:val="18"/>
                <w:vertAlign w:val="baseline"/>
                <w:lang w:val="en-US" w:eastAsia="zh-CN"/>
              </w:rPr>
            </w:pPr>
          </w:p>
        </w:tc>
        <w:tc>
          <w:tcPr>
            <w:tcW w:w="865" w:type="dxa"/>
            <w:vAlign w:val="center"/>
          </w:tcPr>
          <w:p w14:paraId="78B0F4CC">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1024</w:t>
            </w:r>
          </w:p>
        </w:tc>
        <w:tc>
          <w:tcPr>
            <w:tcW w:w="852" w:type="dxa"/>
            <w:vAlign w:val="center"/>
          </w:tcPr>
          <w:p w14:paraId="5FCC7859">
            <w:pPr>
              <w:jc w:val="center"/>
              <w:rPr>
                <w:rFonts w:hint="eastAsia" w:ascii="华文细黑" w:hAnsi="华文细黑" w:eastAsia="华文细黑" w:cs="华文细黑"/>
                <w:color w:val="auto"/>
                <w:sz w:val="18"/>
                <w:szCs w:val="18"/>
                <w:vertAlign w:val="baseline"/>
                <w:lang w:val="en-US" w:eastAsia="zh-CN"/>
              </w:rPr>
            </w:pPr>
          </w:p>
        </w:tc>
        <w:tc>
          <w:tcPr>
            <w:tcW w:w="856" w:type="dxa"/>
            <w:vAlign w:val="center"/>
          </w:tcPr>
          <w:p w14:paraId="7E66B721">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6CB8E9B7">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2803</w:t>
            </w:r>
          </w:p>
        </w:tc>
        <w:tc>
          <w:tcPr>
            <w:tcW w:w="615" w:type="dxa"/>
            <w:vAlign w:val="center"/>
          </w:tcPr>
          <w:p w14:paraId="2D53B613">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442</w:t>
            </w:r>
          </w:p>
        </w:tc>
        <w:tc>
          <w:tcPr>
            <w:tcW w:w="704" w:type="dxa"/>
            <w:vAlign w:val="center"/>
          </w:tcPr>
          <w:p w14:paraId="084A2528">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2361</w:t>
            </w:r>
          </w:p>
        </w:tc>
        <w:tc>
          <w:tcPr>
            <w:tcW w:w="831" w:type="dxa"/>
            <w:vAlign w:val="center"/>
          </w:tcPr>
          <w:p w14:paraId="629D9185">
            <w:pPr>
              <w:jc w:val="center"/>
              <w:rPr>
                <w:rFonts w:hint="eastAsia" w:ascii="华文细黑" w:hAnsi="华文细黑" w:eastAsia="华文细黑" w:cs="华文细黑"/>
                <w:color w:val="auto"/>
                <w:sz w:val="18"/>
                <w:szCs w:val="18"/>
                <w:vertAlign w:val="baseline"/>
                <w:lang w:val="en-US" w:eastAsia="zh-CN"/>
              </w:rPr>
            </w:pPr>
          </w:p>
        </w:tc>
        <w:tc>
          <w:tcPr>
            <w:tcW w:w="841" w:type="dxa"/>
            <w:vAlign w:val="center"/>
          </w:tcPr>
          <w:p w14:paraId="543E5167">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1C072C74">
            <w:pPr>
              <w:jc w:val="center"/>
              <w:rPr>
                <w:rFonts w:hint="eastAsia" w:ascii="华文细黑" w:hAnsi="华文细黑" w:eastAsia="华文细黑" w:cs="华文细黑"/>
                <w:color w:val="auto"/>
                <w:sz w:val="18"/>
                <w:szCs w:val="18"/>
                <w:vertAlign w:val="baseline"/>
                <w:lang w:val="en-US" w:eastAsia="zh-CN"/>
              </w:rPr>
            </w:pPr>
          </w:p>
        </w:tc>
        <w:tc>
          <w:tcPr>
            <w:tcW w:w="811" w:type="dxa"/>
            <w:vAlign w:val="center"/>
          </w:tcPr>
          <w:p w14:paraId="7357399A">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3ACD1CB5">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3292</w:t>
            </w:r>
          </w:p>
        </w:tc>
        <w:tc>
          <w:tcPr>
            <w:tcW w:w="704" w:type="dxa"/>
            <w:vAlign w:val="center"/>
          </w:tcPr>
          <w:p w14:paraId="3090DA17">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884</w:t>
            </w:r>
          </w:p>
        </w:tc>
        <w:tc>
          <w:tcPr>
            <w:tcW w:w="704" w:type="dxa"/>
            <w:vAlign w:val="center"/>
          </w:tcPr>
          <w:p w14:paraId="05D08AAA">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2408</w:t>
            </w:r>
          </w:p>
        </w:tc>
        <w:tc>
          <w:tcPr>
            <w:tcW w:w="990" w:type="dxa"/>
            <w:vAlign w:val="center"/>
          </w:tcPr>
          <w:p w14:paraId="60BFEE26">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1024</w:t>
            </w:r>
          </w:p>
        </w:tc>
        <w:tc>
          <w:tcPr>
            <w:tcW w:w="831" w:type="dxa"/>
            <w:vAlign w:val="center"/>
          </w:tcPr>
          <w:p w14:paraId="7740CC96">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6A32877E">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41032A8F">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1418</w:t>
            </w:r>
          </w:p>
        </w:tc>
        <w:tc>
          <w:tcPr>
            <w:tcW w:w="704" w:type="dxa"/>
            <w:vAlign w:val="center"/>
          </w:tcPr>
          <w:p w14:paraId="641708AE">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1326</w:t>
            </w:r>
          </w:p>
        </w:tc>
        <w:tc>
          <w:tcPr>
            <w:tcW w:w="704" w:type="dxa"/>
            <w:vAlign w:val="center"/>
          </w:tcPr>
          <w:p w14:paraId="28CB99EF">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92</w:t>
            </w:r>
          </w:p>
        </w:tc>
        <w:tc>
          <w:tcPr>
            <w:tcW w:w="831" w:type="dxa"/>
            <w:vAlign w:val="center"/>
          </w:tcPr>
          <w:p w14:paraId="3754382B">
            <w:pPr>
              <w:jc w:val="center"/>
              <w:rPr>
                <w:rFonts w:hint="eastAsia" w:ascii="华文细黑" w:hAnsi="华文细黑" w:eastAsia="华文细黑" w:cs="华文细黑"/>
                <w:color w:val="auto"/>
                <w:sz w:val="18"/>
                <w:szCs w:val="18"/>
                <w:vertAlign w:val="baseline"/>
                <w:lang w:val="en-US" w:eastAsia="zh-CN"/>
              </w:rPr>
            </w:pPr>
          </w:p>
        </w:tc>
        <w:tc>
          <w:tcPr>
            <w:tcW w:w="908" w:type="dxa"/>
            <w:vAlign w:val="center"/>
          </w:tcPr>
          <w:p w14:paraId="1D00267A">
            <w:pPr>
              <w:jc w:val="center"/>
              <w:rPr>
                <w:rFonts w:hint="eastAsia" w:ascii="华文细黑" w:hAnsi="华文细黑" w:eastAsia="华文细黑" w:cs="华文细黑"/>
                <w:color w:val="auto"/>
                <w:sz w:val="18"/>
                <w:szCs w:val="18"/>
                <w:vertAlign w:val="baseline"/>
                <w:lang w:val="en-US" w:eastAsia="zh-CN"/>
              </w:rPr>
            </w:pPr>
          </w:p>
        </w:tc>
      </w:tr>
      <w:tr w14:paraId="0094C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4" w:type="dxa"/>
            <w:vAlign w:val="center"/>
          </w:tcPr>
          <w:p w14:paraId="5D9AF25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华文细黑" w:hAnsi="华文细黑" w:eastAsia="华文细黑" w:cs="华文细黑"/>
                <w:sz w:val="15"/>
                <w:szCs w:val="15"/>
                <w:vertAlign w:val="baseline"/>
                <w:lang w:val="en-US" w:eastAsia="zh-CN"/>
              </w:rPr>
            </w:pPr>
            <w:r>
              <w:rPr>
                <w:rFonts w:hint="eastAsia" w:ascii="华文细黑" w:hAnsi="华文细黑" w:eastAsia="华文细黑" w:cs="华文细黑"/>
                <w:sz w:val="15"/>
                <w:szCs w:val="15"/>
                <w:vertAlign w:val="baseline"/>
                <w:lang w:val="en-US" w:eastAsia="zh-CN"/>
              </w:rPr>
              <w:t xml:space="preserve">白中镇                                           </w:t>
            </w:r>
          </w:p>
        </w:tc>
        <w:tc>
          <w:tcPr>
            <w:tcW w:w="832" w:type="dxa"/>
            <w:vAlign w:val="bottom"/>
          </w:tcPr>
          <w:p w14:paraId="62E97374">
            <w:pPr>
              <w:keepNext w:val="0"/>
              <w:keepLines w:val="0"/>
              <w:widowControl/>
              <w:suppressLineNumbers w:val="0"/>
              <w:jc w:val="center"/>
              <w:textAlignment w:val="bottom"/>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1126.2</w:t>
            </w:r>
          </w:p>
        </w:tc>
        <w:tc>
          <w:tcPr>
            <w:tcW w:w="790" w:type="dxa"/>
            <w:vAlign w:val="center"/>
          </w:tcPr>
          <w:p w14:paraId="6A2D1EB4">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357</w:t>
            </w:r>
          </w:p>
        </w:tc>
        <w:tc>
          <w:tcPr>
            <w:tcW w:w="710" w:type="dxa"/>
            <w:vAlign w:val="center"/>
          </w:tcPr>
          <w:p w14:paraId="460F69B5">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769.2</w:t>
            </w:r>
          </w:p>
        </w:tc>
        <w:tc>
          <w:tcPr>
            <w:tcW w:w="804" w:type="dxa"/>
            <w:vAlign w:val="center"/>
          </w:tcPr>
          <w:p w14:paraId="6EB08E56">
            <w:pPr>
              <w:jc w:val="center"/>
              <w:rPr>
                <w:rFonts w:hint="eastAsia" w:ascii="华文细黑" w:hAnsi="华文细黑" w:eastAsia="华文细黑" w:cs="华文细黑"/>
                <w:color w:val="auto"/>
                <w:sz w:val="18"/>
                <w:szCs w:val="18"/>
                <w:vertAlign w:val="baseline"/>
                <w:lang w:val="en-US" w:eastAsia="zh-CN"/>
              </w:rPr>
            </w:pPr>
          </w:p>
        </w:tc>
        <w:tc>
          <w:tcPr>
            <w:tcW w:w="873" w:type="dxa"/>
            <w:vAlign w:val="center"/>
          </w:tcPr>
          <w:p w14:paraId="468CACDF">
            <w:pPr>
              <w:jc w:val="center"/>
              <w:rPr>
                <w:rFonts w:hint="eastAsia" w:ascii="华文细黑" w:hAnsi="华文细黑" w:eastAsia="华文细黑" w:cs="华文细黑"/>
                <w:color w:val="auto"/>
                <w:sz w:val="18"/>
                <w:szCs w:val="18"/>
                <w:vertAlign w:val="baseline"/>
                <w:lang w:val="en-US" w:eastAsia="zh-CN"/>
              </w:rPr>
            </w:pPr>
          </w:p>
        </w:tc>
        <w:tc>
          <w:tcPr>
            <w:tcW w:w="865" w:type="dxa"/>
            <w:vAlign w:val="center"/>
          </w:tcPr>
          <w:p w14:paraId="317DAC05">
            <w:pPr>
              <w:jc w:val="center"/>
              <w:rPr>
                <w:rFonts w:hint="eastAsia" w:ascii="华文细黑" w:hAnsi="华文细黑" w:eastAsia="华文细黑" w:cs="华文细黑"/>
                <w:color w:val="auto"/>
                <w:sz w:val="18"/>
                <w:szCs w:val="18"/>
                <w:vertAlign w:val="baseline"/>
                <w:lang w:val="en-US" w:eastAsia="zh-CN"/>
              </w:rPr>
            </w:pPr>
          </w:p>
        </w:tc>
        <w:tc>
          <w:tcPr>
            <w:tcW w:w="852" w:type="dxa"/>
            <w:vAlign w:val="center"/>
          </w:tcPr>
          <w:p w14:paraId="4B324303">
            <w:pPr>
              <w:jc w:val="center"/>
              <w:rPr>
                <w:rFonts w:hint="eastAsia" w:ascii="华文细黑" w:hAnsi="华文细黑" w:eastAsia="华文细黑" w:cs="华文细黑"/>
                <w:color w:val="auto"/>
                <w:sz w:val="18"/>
                <w:szCs w:val="18"/>
                <w:vertAlign w:val="baseline"/>
                <w:lang w:val="en-US" w:eastAsia="zh-CN"/>
              </w:rPr>
            </w:pPr>
          </w:p>
        </w:tc>
        <w:tc>
          <w:tcPr>
            <w:tcW w:w="856" w:type="dxa"/>
            <w:vAlign w:val="center"/>
          </w:tcPr>
          <w:p w14:paraId="2CDB6EF8">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1DD7FD44">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2379</w:t>
            </w:r>
          </w:p>
        </w:tc>
        <w:tc>
          <w:tcPr>
            <w:tcW w:w="615" w:type="dxa"/>
            <w:vAlign w:val="center"/>
          </w:tcPr>
          <w:p w14:paraId="32E0F36D">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532</w:t>
            </w:r>
          </w:p>
        </w:tc>
        <w:tc>
          <w:tcPr>
            <w:tcW w:w="704" w:type="dxa"/>
            <w:vAlign w:val="center"/>
          </w:tcPr>
          <w:p w14:paraId="26715BFD">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1847</w:t>
            </w:r>
          </w:p>
        </w:tc>
        <w:tc>
          <w:tcPr>
            <w:tcW w:w="831" w:type="dxa"/>
            <w:vAlign w:val="center"/>
          </w:tcPr>
          <w:p w14:paraId="6339F22A">
            <w:pPr>
              <w:jc w:val="center"/>
              <w:rPr>
                <w:rFonts w:hint="eastAsia" w:ascii="华文细黑" w:hAnsi="华文细黑" w:eastAsia="华文细黑" w:cs="华文细黑"/>
                <w:color w:val="auto"/>
                <w:sz w:val="18"/>
                <w:szCs w:val="18"/>
                <w:vertAlign w:val="baseline"/>
                <w:lang w:val="en-US" w:eastAsia="zh-CN"/>
              </w:rPr>
            </w:pPr>
          </w:p>
        </w:tc>
        <w:tc>
          <w:tcPr>
            <w:tcW w:w="841" w:type="dxa"/>
            <w:vAlign w:val="center"/>
          </w:tcPr>
          <w:p w14:paraId="21930919">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048B7F22">
            <w:pPr>
              <w:jc w:val="center"/>
              <w:rPr>
                <w:rFonts w:hint="eastAsia" w:ascii="华文细黑" w:hAnsi="华文细黑" w:eastAsia="华文细黑" w:cs="华文细黑"/>
                <w:color w:val="auto"/>
                <w:sz w:val="18"/>
                <w:szCs w:val="18"/>
                <w:vertAlign w:val="baseline"/>
                <w:lang w:val="en-US" w:eastAsia="zh-CN"/>
              </w:rPr>
            </w:pPr>
          </w:p>
        </w:tc>
        <w:tc>
          <w:tcPr>
            <w:tcW w:w="811" w:type="dxa"/>
            <w:vAlign w:val="center"/>
          </w:tcPr>
          <w:p w14:paraId="130FA216">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2BA32998">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1939</w:t>
            </w:r>
          </w:p>
        </w:tc>
        <w:tc>
          <w:tcPr>
            <w:tcW w:w="704" w:type="dxa"/>
            <w:vAlign w:val="center"/>
          </w:tcPr>
          <w:p w14:paraId="0E417A05">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263</w:t>
            </w:r>
          </w:p>
        </w:tc>
        <w:tc>
          <w:tcPr>
            <w:tcW w:w="704" w:type="dxa"/>
            <w:vAlign w:val="center"/>
          </w:tcPr>
          <w:p w14:paraId="09C0F741">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1676</w:t>
            </w:r>
          </w:p>
        </w:tc>
        <w:tc>
          <w:tcPr>
            <w:tcW w:w="990" w:type="dxa"/>
            <w:vAlign w:val="center"/>
          </w:tcPr>
          <w:p w14:paraId="4FC5AFFC">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11876C53">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50727E5B">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27459175">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718</w:t>
            </w:r>
          </w:p>
        </w:tc>
        <w:tc>
          <w:tcPr>
            <w:tcW w:w="704" w:type="dxa"/>
            <w:vAlign w:val="center"/>
          </w:tcPr>
          <w:p w14:paraId="36DD603A">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395</w:t>
            </w:r>
          </w:p>
        </w:tc>
        <w:tc>
          <w:tcPr>
            <w:tcW w:w="704" w:type="dxa"/>
            <w:vAlign w:val="center"/>
          </w:tcPr>
          <w:p w14:paraId="3A33AA35">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323</w:t>
            </w:r>
          </w:p>
        </w:tc>
        <w:tc>
          <w:tcPr>
            <w:tcW w:w="831" w:type="dxa"/>
            <w:vAlign w:val="center"/>
          </w:tcPr>
          <w:p w14:paraId="31487867">
            <w:pPr>
              <w:jc w:val="center"/>
              <w:rPr>
                <w:rFonts w:hint="eastAsia" w:ascii="华文细黑" w:hAnsi="华文细黑" w:eastAsia="华文细黑" w:cs="华文细黑"/>
                <w:color w:val="auto"/>
                <w:sz w:val="18"/>
                <w:szCs w:val="18"/>
                <w:vertAlign w:val="baseline"/>
                <w:lang w:val="en-US" w:eastAsia="zh-CN"/>
              </w:rPr>
            </w:pPr>
          </w:p>
        </w:tc>
        <w:tc>
          <w:tcPr>
            <w:tcW w:w="908" w:type="dxa"/>
            <w:vAlign w:val="center"/>
          </w:tcPr>
          <w:p w14:paraId="3D259ACF">
            <w:pPr>
              <w:jc w:val="center"/>
              <w:rPr>
                <w:rFonts w:hint="eastAsia" w:ascii="华文细黑" w:hAnsi="华文细黑" w:eastAsia="华文细黑" w:cs="华文细黑"/>
                <w:color w:val="auto"/>
                <w:sz w:val="18"/>
                <w:szCs w:val="18"/>
                <w:vertAlign w:val="baseline"/>
                <w:lang w:val="en-US" w:eastAsia="zh-CN"/>
              </w:rPr>
            </w:pPr>
          </w:p>
        </w:tc>
      </w:tr>
      <w:tr w14:paraId="0683D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4" w:type="dxa"/>
            <w:vAlign w:val="center"/>
          </w:tcPr>
          <w:p w14:paraId="07D1BE9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华文细黑" w:hAnsi="华文细黑" w:eastAsia="华文细黑" w:cs="华文细黑"/>
                <w:sz w:val="15"/>
                <w:szCs w:val="15"/>
                <w:vertAlign w:val="baseline"/>
                <w:lang w:val="en-US" w:eastAsia="zh-CN"/>
              </w:rPr>
            </w:pPr>
            <w:r>
              <w:rPr>
                <w:rFonts w:hint="eastAsia" w:ascii="华文细黑" w:hAnsi="华文细黑" w:eastAsia="华文细黑" w:cs="华文细黑"/>
                <w:sz w:val="15"/>
                <w:szCs w:val="15"/>
                <w:vertAlign w:val="baseline"/>
                <w:lang w:val="en-US" w:eastAsia="zh-CN"/>
              </w:rPr>
              <w:t xml:space="preserve">池园镇                                            </w:t>
            </w:r>
          </w:p>
        </w:tc>
        <w:tc>
          <w:tcPr>
            <w:tcW w:w="832" w:type="dxa"/>
            <w:vAlign w:val="bottom"/>
          </w:tcPr>
          <w:p w14:paraId="4A7C3A55">
            <w:pPr>
              <w:keepNext w:val="0"/>
              <w:keepLines w:val="0"/>
              <w:widowControl/>
              <w:suppressLineNumbers w:val="0"/>
              <w:jc w:val="center"/>
              <w:textAlignment w:val="bottom"/>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1663.6</w:t>
            </w:r>
          </w:p>
        </w:tc>
        <w:tc>
          <w:tcPr>
            <w:tcW w:w="790" w:type="dxa"/>
            <w:vAlign w:val="center"/>
          </w:tcPr>
          <w:p w14:paraId="663E7926">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845.4</w:t>
            </w:r>
          </w:p>
        </w:tc>
        <w:tc>
          <w:tcPr>
            <w:tcW w:w="710" w:type="dxa"/>
            <w:vAlign w:val="center"/>
          </w:tcPr>
          <w:p w14:paraId="04AB5D46">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818.2</w:t>
            </w:r>
          </w:p>
        </w:tc>
        <w:tc>
          <w:tcPr>
            <w:tcW w:w="804" w:type="dxa"/>
            <w:vAlign w:val="center"/>
          </w:tcPr>
          <w:p w14:paraId="10D4E0D6">
            <w:pPr>
              <w:jc w:val="center"/>
              <w:rPr>
                <w:rFonts w:hint="eastAsia" w:ascii="华文细黑" w:hAnsi="华文细黑" w:eastAsia="华文细黑" w:cs="华文细黑"/>
                <w:color w:val="auto"/>
                <w:sz w:val="18"/>
                <w:szCs w:val="18"/>
                <w:vertAlign w:val="baseline"/>
                <w:lang w:val="en-US" w:eastAsia="zh-CN"/>
              </w:rPr>
            </w:pPr>
          </w:p>
        </w:tc>
        <w:tc>
          <w:tcPr>
            <w:tcW w:w="873" w:type="dxa"/>
            <w:vAlign w:val="center"/>
          </w:tcPr>
          <w:p w14:paraId="08D756AC">
            <w:pPr>
              <w:jc w:val="center"/>
              <w:rPr>
                <w:rFonts w:hint="eastAsia" w:ascii="华文细黑" w:hAnsi="华文细黑" w:eastAsia="华文细黑" w:cs="华文细黑"/>
                <w:color w:val="auto"/>
                <w:sz w:val="18"/>
                <w:szCs w:val="18"/>
                <w:vertAlign w:val="baseline"/>
                <w:lang w:val="en-US" w:eastAsia="zh-CN"/>
              </w:rPr>
            </w:pPr>
          </w:p>
        </w:tc>
        <w:tc>
          <w:tcPr>
            <w:tcW w:w="865" w:type="dxa"/>
            <w:vAlign w:val="center"/>
          </w:tcPr>
          <w:p w14:paraId="7929DA8E">
            <w:pPr>
              <w:jc w:val="center"/>
              <w:rPr>
                <w:rFonts w:hint="eastAsia" w:ascii="华文细黑" w:hAnsi="华文细黑" w:eastAsia="华文细黑" w:cs="华文细黑"/>
                <w:color w:val="auto"/>
                <w:sz w:val="18"/>
                <w:szCs w:val="18"/>
                <w:vertAlign w:val="baseline"/>
                <w:lang w:val="en-US" w:eastAsia="zh-CN"/>
              </w:rPr>
            </w:pPr>
          </w:p>
        </w:tc>
        <w:tc>
          <w:tcPr>
            <w:tcW w:w="852" w:type="dxa"/>
            <w:vAlign w:val="center"/>
          </w:tcPr>
          <w:p w14:paraId="2E5AAD51">
            <w:pPr>
              <w:jc w:val="center"/>
              <w:rPr>
                <w:rFonts w:hint="eastAsia" w:ascii="华文细黑" w:hAnsi="华文细黑" w:eastAsia="华文细黑" w:cs="华文细黑"/>
                <w:color w:val="auto"/>
                <w:sz w:val="18"/>
                <w:szCs w:val="18"/>
                <w:vertAlign w:val="baseline"/>
                <w:lang w:val="en-US" w:eastAsia="zh-CN"/>
              </w:rPr>
            </w:pPr>
          </w:p>
        </w:tc>
        <w:tc>
          <w:tcPr>
            <w:tcW w:w="856" w:type="dxa"/>
            <w:vAlign w:val="center"/>
          </w:tcPr>
          <w:p w14:paraId="6DB63AA1">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04DA5998">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2369</w:t>
            </w:r>
          </w:p>
        </w:tc>
        <w:tc>
          <w:tcPr>
            <w:tcW w:w="615" w:type="dxa"/>
            <w:vAlign w:val="center"/>
          </w:tcPr>
          <w:p w14:paraId="23B3B51E">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470</w:t>
            </w:r>
          </w:p>
        </w:tc>
        <w:tc>
          <w:tcPr>
            <w:tcW w:w="704" w:type="dxa"/>
            <w:vAlign w:val="center"/>
          </w:tcPr>
          <w:p w14:paraId="52A71DC6">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1899</w:t>
            </w:r>
          </w:p>
        </w:tc>
        <w:tc>
          <w:tcPr>
            <w:tcW w:w="831" w:type="dxa"/>
            <w:vAlign w:val="center"/>
          </w:tcPr>
          <w:p w14:paraId="0DBD39EE">
            <w:pPr>
              <w:jc w:val="center"/>
              <w:rPr>
                <w:rFonts w:hint="eastAsia" w:ascii="华文细黑" w:hAnsi="华文细黑" w:eastAsia="华文细黑" w:cs="华文细黑"/>
                <w:color w:val="auto"/>
                <w:sz w:val="18"/>
                <w:szCs w:val="18"/>
                <w:vertAlign w:val="baseline"/>
                <w:lang w:val="en-US" w:eastAsia="zh-CN"/>
              </w:rPr>
            </w:pPr>
          </w:p>
        </w:tc>
        <w:tc>
          <w:tcPr>
            <w:tcW w:w="841" w:type="dxa"/>
            <w:vAlign w:val="center"/>
          </w:tcPr>
          <w:p w14:paraId="779E2672">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73D14BAC">
            <w:pPr>
              <w:jc w:val="center"/>
              <w:rPr>
                <w:rFonts w:hint="eastAsia" w:ascii="华文细黑" w:hAnsi="华文细黑" w:eastAsia="华文细黑" w:cs="华文细黑"/>
                <w:color w:val="auto"/>
                <w:sz w:val="18"/>
                <w:szCs w:val="18"/>
                <w:vertAlign w:val="baseline"/>
                <w:lang w:val="en-US" w:eastAsia="zh-CN"/>
              </w:rPr>
            </w:pPr>
          </w:p>
        </w:tc>
        <w:tc>
          <w:tcPr>
            <w:tcW w:w="811" w:type="dxa"/>
            <w:vAlign w:val="center"/>
          </w:tcPr>
          <w:p w14:paraId="2F69416B">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21A7D954">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2917</w:t>
            </w:r>
          </w:p>
        </w:tc>
        <w:tc>
          <w:tcPr>
            <w:tcW w:w="704" w:type="dxa"/>
            <w:vAlign w:val="center"/>
          </w:tcPr>
          <w:p w14:paraId="79319FFC">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939</w:t>
            </w:r>
          </w:p>
        </w:tc>
        <w:tc>
          <w:tcPr>
            <w:tcW w:w="704" w:type="dxa"/>
            <w:vAlign w:val="center"/>
          </w:tcPr>
          <w:p w14:paraId="204A6B95">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1978</w:t>
            </w:r>
          </w:p>
        </w:tc>
        <w:tc>
          <w:tcPr>
            <w:tcW w:w="990" w:type="dxa"/>
            <w:vAlign w:val="center"/>
          </w:tcPr>
          <w:p w14:paraId="05894DD5">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0A655297">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240585DC">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41FDD2FE">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1623</w:t>
            </w:r>
          </w:p>
        </w:tc>
        <w:tc>
          <w:tcPr>
            <w:tcW w:w="704" w:type="dxa"/>
            <w:vAlign w:val="center"/>
          </w:tcPr>
          <w:p w14:paraId="1AC7F0AC">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1409</w:t>
            </w:r>
          </w:p>
        </w:tc>
        <w:tc>
          <w:tcPr>
            <w:tcW w:w="704" w:type="dxa"/>
            <w:vAlign w:val="center"/>
          </w:tcPr>
          <w:p w14:paraId="0D2CE6E8">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214</w:t>
            </w:r>
          </w:p>
        </w:tc>
        <w:tc>
          <w:tcPr>
            <w:tcW w:w="831" w:type="dxa"/>
            <w:vAlign w:val="center"/>
          </w:tcPr>
          <w:p w14:paraId="3EB5FBAD">
            <w:pPr>
              <w:jc w:val="center"/>
              <w:rPr>
                <w:rFonts w:hint="eastAsia" w:ascii="华文细黑" w:hAnsi="华文细黑" w:eastAsia="华文细黑" w:cs="华文细黑"/>
                <w:color w:val="auto"/>
                <w:sz w:val="18"/>
                <w:szCs w:val="18"/>
                <w:vertAlign w:val="baseline"/>
                <w:lang w:val="en-US" w:eastAsia="zh-CN"/>
              </w:rPr>
            </w:pPr>
          </w:p>
        </w:tc>
        <w:tc>
          <w:tcPr>
            <w:tcW w:w="908" w:type="dxa"/>
            <w:vAlign w:val="center"/>
          </w:tcPr>
          <w:p w14:paraId="3A094DDA">
            <w:pPr>
              <w:jc w:val="center"/>
              <w:rPr>
                <w:rFonts w:hint="eastAsia" w:ascii="华文细黑" w:hAnsi="华文细黑" w:eastAsia="华文细黑" w:cs="华文细黑"/>
                <w:color w:val="auto"/>
                <w:sz w:val="18"/>
                <w:szCs w:val="18"/>
                <w:vertAlign w:val="baseline"/>
                <w:lang w:val="en-US" w:eastAsia="zh-CN"/>
              </w:rPr>
            </w:pPr>
          </w:p>
        </w:tc>
      </w:tr>
      <w:tr w14:paraId="5B0D9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4" w:type="dxa"/>
            <w:vAlign w:val="center"/>
          </w:tcPr>
          <w:p w14:paraId="3D211AF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华文细黑" w:hAnsi="华文细黑" w:eastAsia="华文细黑" w:cs="华文细黑"/>
                <w:sz w:val="15"/>
                <w:szCs w:val="15"/>
                <w:vertAlign w:val="baseline"/>
                <w:lang w:val="en-US" w:eastAsia="zh-CN"/>
              </w:rPr>
            </w:pPr>
            <w:r>
              <w:rPr>
                <w:rFonts w:hint="eastAsia" w:ascii="华文细黑" w:hAnsi="华文细黑" w:eastAsia="华文细黑" w:cs="华文细黑"/>
                <w:sz w:val="15"/>
                <w:szCs w:val="15"/>
                <w:vertAlign w:val="baseline"/>
                <w:lang w:val="en-US" w:eastAsia="zh-CN"/>
              </w:rPr>
              <w:t xml:space="preserve">上莲乡                                           </w:t>
            </w:r>
          </w:p>
        </w:tc>
        <w:tc>
          <w:tcPr>
            <w:tcW w:w="832" w:type="dxa"/>
            <w:vAlign w:val="bottom"/>
          </w:tcPr>
          <w:p w14:paraId="1B7B3A91">
            <w:pPr>
              <w:keepNext w:val="0"/>
              <w:keepLines w:val="0"/>
              <w:widowControl/>
              <w:suppressLineNumbers w:val="0"/>
              <w:jc w:val="center"/>
              <w:textAlignment w:val="bottom"/>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1745.3</w:t>
            </w:r>
          </w:p>
        </w:tc>
        <w:tc>
          <w:tcPr>
            <w:tcW w:w="790" w:type="dxa"/>
            <w:vAlign w:val="center"/>
          </w:tcPr>
          <w:p w14:paraId="623BDAE7">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629.7</w:t>
            </w:r>
          </w:p>
        </w:tc>
        <w:tc>
          <w:tcPr>
            <w:tcW w:w="710" w:type="dxa"/>
            <w:vAlign w:val="center"/>
          </w:tcPr>
          <w:p w14:paraId="1A7EBD58">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1115.6</w:t>
            </w:r>
          </w:p>
        </w:tc>
        <w:tc>
          <w:tcPr>
            <w:tcW w:w="804" w:type="dxa"/>
            <w:vAlign w:val="center"/>
          </w:tcPr>
          <w:p w14:paraId="68C16BCF">
            <w:pPr>
              <w:jc w:val="center"/>
              <w:rPr>
                <w:rFonts w:hint="eastAsia" w:ascii="华文细黑" w:hAnsi="华文细黑" w:eastAsia="华文细黑" w:cs="华文细黑"/>
                <w:color w:val="auto"/>
                <w:sz w:val="18"/>
                <w:szCs w:val="18"/>
                <w:vertAlign w:val="baseline"/>
                <w:lang w:val="en-US" w:eastAsia="zh-CN"/>
              </w:rPr>
            </w:pPr>
          </w:p>
        </w:tc>
        <w:tc>
          <w:tcPr>
            <w:tcW w:w="873" w:type="dxa"/>
            <w:vAlign w:val="center"/>
          </w:tcPr>
          <w:p w14:paraId="00A8A862">
            <w:pPr>
              <w:jc w:val="center"/>
              <w:rPr>
                <w:rFonts w:hint="eastAsia" w:ascii="华文细黑" w:hAnsi="华文细黑" w:eastAsia="华文细黑" w:cs="华文细黑"/>
                <w:color w:val="auto"/>
                <w:sz w:val="18"/>
                <w:szCs w:val="18"/>
                <w:vertAlign w:val="baseline"/>
                <w:lang w:val="en-US" w:eastAsia="zh-CN"/>
              </w:rPr>
            </w:pPr>
          </w:p>
        </w:tc>
        <w:tc>
          <w:tcPr>
            <w:tcW w:w="865" w:type="dxa"/>
            <w:vAlign w:val="center"/>
          </w:tcPr>
          <w:p w14:paraId="4B9F55CE">
            <w:pPr>
              <w:jc w:val="center"/>
              <w:rPr>
                <w:rFonts w:hint="eastAsia" w:ascii="华文细黑" w:hAnsi="华文细黑" w:eastAsia="华文细黑" w:cs="华文细黑"/>
                <w:color w:val="auto"/>
                <w:sz w:val="18"/>
                <w:szCs w:val="18"/>
                <w:vertAlign w:val="baseline"/>
                <w:lang w:val="en-US" w:eastAsia="zh-CN"/>
              </w:rPr>
            </w:pPr>
          </w:p>
        </w:tc>
        <w:tc>
          <w:tcPr>
            <w:tcW w:w="852" w:type="dxa"/>
            <w:vAlign w:val="center"/>
          </w:tcPr>
          <w:p w14:paraId="16BF5C1B">
            <w:pPr>
              <w:jc w:val="center"/>
              <w:rPr>
                <w:rFonts w:hint="eastAsia" w:ascii="华文细黑" w:hAnsi="华文细黑" w:eastAsia="华文细黑" w:cs="华文细黑"/>
                <w:color w:val="auto"/>
                <w:sz w:val="18"/>
                <w:szCs w:val="18"/>
                <w:vertAlign w:val="baseline"/>
                <w:lang w:val="en-US" w:eastAsia="zh-CN"/>
              </w:rPr>
            </w:pPr>
          </w:p>
        </w:tc>
        <w:tc>
          <w:tcPr>
            <w:tcW w:w="856" w:type="dxa"/>
            <w:vAlign w:val="center"/>
          </w:tcPr>
          <w:p w14:paraId="60672407">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26BA0DCF">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2692</w:t>
            </w:r>
          </w:p>
        </w:tc>
        <w:tc>
          <w:tcPr>
            <w:tcW w:w="615" w:type="dxa"/>
            <w:vAlign w:val="center"/>
          </w:tcPr>
          <w:p w14:paraId="710E4402">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350</w:t>
            </w:r>
          </w:p>
        </w:tc>
        <w:tc>
          <w:tcPr>
            <w:tcW w:w="704" w:type="dxa"/>
            <w:vAlign w:val="center"/>
          </w:tcPr>
          <w:p w14:paraId="33B142C4">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2342</w:t>
            </w:r>
          </w:p>
        </w:tc>
        <w:tc>
          <w:tcPr>
            <w:tcW w:w="831" w:type="dxa"/>
            <w:vAlign w:val="center"/>
          </w:tcPr>
          <w:p w14:paraId="4A745A80">
            <w:pPr>
              <w:jc w:val="center"/>
              <w:rPr>
                <w:rFonts w:hint="eastAsia" w:ascii="华文细黑" w:hAnsi="华文细黑" w:eastAsia="华文细黑" w:cs="华文细黑"/>
                <w:color w:val="auto"/>
                <w:sz w:val="18"/>
                <w:szCs w:val="18"/>
                <w:vertAlign w:val="baseline"/>
                <w:lang w:val="en-US" w:eastAsia="zh-CN"/>
              </w:rPr>
            </w:pPr>
          </w:p>
        </w:tc>
        <w:tc>
          <w:tcPr>
            <w:tcW w:w="841" w:type="dxa"/>
            <w:vAlign w:val="center"/>
          </w:tcPr>
          <w:p w14:paraId="5A6490BD">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26806843">
            <w:pPr>
              <w:jc w:val="center"/>
              <w:rPr>
                <w:rFonts w:hint="eastAsia" w:ascii="华文细黑" w:hAnsi="华文细黑" w:eastAsia="华文细黑" w:cs="华文细黑"/>
                <w:color w:val="auto"/>
                <w:sz w:val="18"/>
                <w:szCs w:val="18"/>
                <w:vertAlign w:val="baseline"/>
                <w:lang w:val="en-US" w:eastAsia="zh-CN"/>
              </w:rPr>
            </w:pPr>
          </w:p>
        </w:tc>
        <w:tc>
          <w:tcPr>
            <w:tcW w:w="811" w:type="dxa"/>
            <w:vAlign w:val="center"/>
          </w:tcPr>
          <w:p w14:paraId="2E65190B">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74723413">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3783</w:t>
            </w:r>
          </w:p>
        </w:tc>
        <w:tc>
          <w:tcPr>
            <w:tcW w:w="704" w:type="dxa"/>
            <w:vAlign w:val="center"/>
          </w:tcPr>
          <w:p w14:paraId="20994F8F">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700</w:t>
            </w:r>
          </w:p>
        </w:tc>
        <w:tc>
          <w:tcPr>
            <w:tcW w:w="704" w:type="dxa"/>
            <w:vAlign w:val="center"/>
          </w:tcPr>
          <w:p w14:paraId="38F958CF">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3083</w:t>
            </w:r>
          </w:p>
        </w:tc>
        <w:tc>
          <w:tcPr>
            <w:tcW w:w="990" w:type="dxa"/>
            <w:vAlign w:val="center"/>
          </w:tcPr>
          <w:p w14:paraId="0AF8995E">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526A1205">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6BB4F772">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219C3416">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1202</w:t>
            </w:r>
          </w:p>
        </w:tc>
        <w:tc>
          <w:tcPr>
            <w:tcW w:w="704" w:type="dxa"/>
            <w:vAlign w:val="center"/>
          </w:tcPr>
          <w:p w14:paraId="381B1D08">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1049</w:t>
            </w:r>
          </w:p>
        </w:tc>
        <w:tc>
          <w:tcPr>
            <w:tcW w:w="704" w:type="dxa"/>
            <w:vAlign w:val="center"/>
          </w:tcPr>
          <w:p w14:paraId="78E683C4">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153</w:t>
            </w:r>
          </w:p>
        </w:tc>
        <w:tc>
          <w:tcPr>
            <w:tcW w:w="831" w:type="dxa"/>
            <w:vAlign w:val="center"/>
          </w:tcPr>
          <w:p w14:paraId="220FA934">
            <w:pPr>
              <w:jc w:val="center"/>
              <w:rPr>
                <w:rFonts w:hint="eastAsia" w:ascii="华文细黑" w:hAnsi="华文细黑" w:eastAsia="华文细黑" w:cs="华文细黑"/>
                <w:color w:val="auto"/>
                <w:sz w:val="18"/>
                <w:szCs w:val="18"/>
                <w:vertAlign w:val="baseline"/>
                <w:lang w:val="en-US" w:eastAsia="zh-CN"/>
              </w:rPr>
            </w:pPr>
          </w:p>
        </w:tc>
        <w:tc>
          <w:tcPr>
            <w:tcW w:w="908" w:type="dxa"/>
            <w:vAlign w:val="center"/>
          </w:tcPr>
          <w:p w14:paraId="16F6BB97">
            <w:pPr>
              <w:jc w:val="center"/>
              <w:rPr>
                <w:rFonts w:hint="eastAsia" w:ascii="华文细黑" w:hAnsi="华文细黑" w:eastAsia="华文细黑" w:cs="华文细黑"/>
                <w:color w:val="auto"/>
                <w:sz w:val="18"/>
                <w:szCs w:val="18"/>
                <w:vertAlign w:val="baseline"/>
                <w:lang w:val="en-US" w:eastAsia="zh-CN"/>
              </w:rPr>
            </w:pPr>
          </w:p>
        </w:tc>
      </w:tr>
      <w:tr w14:paraId="51565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4" w:type="dxa"/>
            <w:vAlign w:val="center"/>
          </w:tcPr>
          <w:p w14:paraId="573E615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华文细黑" w:hAnsi="华文细黑" w:eastAsia="华文细黑" w:cs="华文细黑"/>
                <w:sz w:val="15"/>
                <w:szCs w:val="15"/>
                <w:vertAlign w:val="baseline"/>
                <w:lang w:val="en-US" w:eastAsia="zh-CN"/>
              </w:rPr>
            </w:pPr>
            <w:r>
              <w:rPr>
                <w:rFonts w:hint="eastAsia" w:ascii="华文细黑" w:hAnsi="华文细黑" w:eastAsia="华文细黑" w:cs="华文细黑"/>
                <w:sz w:val="15"/>
                <w:szCs w:val="15"/>
                <w:vertAlign w:val="baseline"/>
                <w:lang w:val="en-US" w:eastAsia="zh-CN"/>
              </w:rPr>
              <w:t xml:space="preserve">坂东镇                                            </w:t>
            </w:r>
          </w:p>
        </w:tc>
        <w:tc>
          <w:tcPr>
            <w:tcW w:w="832" w:type="dxa"/>
            <w:vAlign w:val="bottom"/>
          </w:tcPr>
          <w:p w14:paraId="7F347364">
            <w:pPr>
              <w:keepNext w:val="0"/>
              <w:keepLines w:val="0"/>
              <w:widowControl/>
              <w:suppressLineNumbers w:val="0"/>
              <w:jc w:val="center"/>
              <w:textAlignment w:val="bottom"/>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1419.3</w:t>
            </w:r>
          </w:p>
        </w:tc>
        <w:tc>
          <w:tcPr>
            <w:tcW w:w="790" w:type="dxa"/>
            <w:vAlign w:val="center"/>
          </w:tcPr>
          <w:p w14:paraId="34CD1580">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507.9</w:t>
            </w:r>
          </w:p>
        </w:tc>
        <w:tc>
          <w:tcPr>
            <w:tcW w:w="710" w:type="dxa"/>
            <w:vAlign w:val="center"/>
          </w:tcPr>
          <w:p w14:paraId="12E7A8F6">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911.4</w:t>
            </w:r>
          </w:p>
        </w:tc>
        <w:tc>
          <w:tcPr>
            <w:tcW w:w="804" w:type="dxa"/>
            <w:vAlign w:val="center"/>
          </w:tcPr>
          <w:p w14:paraId="1395D733">
            <w:pPr>
              <w:jc w:val="center"/>
              <w:rPr>
                <w:rFonts w:hint="eastAsia" w:ascii="华文细黑" w:hAnsi="华文细黑" w:eastAsia="华文细黑" w:cs="华文细黑"/>
                <w:color w:val="auto"/>
                <w:sz w:val="18"/>
                <w:szCs w:val="18"/>
                <w:vertAlign w:val="baseline"/>
                <w:lang w:val="en-US" w:eastAsia="zh-CN"/>
              </w:rPr>
            </w:pPr>
          </w:p>
        </w:tc>
        <w:tc>
          <w:tcPr>
            <w:tcW w:w="873" w:type="dxa"/>
            <w:vAlign w:val="center"/>
          </w:tcPr>
          <w:p w14:paraId="6D1D2BF8">
            <w:pPr>
              <w:jc w:val="center"/>
              <w:rPr>
                <w:rFonts w:hint="eastAsia" w:ascii="华文细黑" w:hAnsi="华文细黑" w:eastAsia="华文细黑" w:cs="华文细黑"/>
                <w:color w:val="auto"/>
                <w:sz w:val="18"/>
                <w:szCs w:val="18"/>
                <w:vertAlign w:val="baseline"/>
                <w:lang w:val="en-US" w:eastAsia="zh-CN"/>
              </w:rPr>
            </w:pPr>
          </w:p>
        </w:tc>
        <w:tc>
          <w:tcPr>
            <w:tcW w:w="865" w:type="dxa"/>
            <w:vAlign w:val="center"/>
          </w:tcPr>
          <w:p w14:paraId="01E07401">
            <w:pPr>
              <w:jc w:val="center"/>
              <w:rPr>
                <w:rFonts w:hint="eastAsia" w:ascii="华文细黑" w:hAnsi="华文细黑" w:eastAsia="华文细黑" w:cs="华文细黑"/>
                <w:color w:val="auto"/>
                <w:sz w:val="18"/>
                <w:szCs w:val="18"/>
                <w:vertAlign w:val="baseline"/>
                <w:lang w:val="en-US" w:eastAsia="zh-CN"/>
              </w:rPr>
            </w:pPr>
          </w:p>
        </w:tc>
        <w:tc>
          <w:tcPr>
            <w:tcW w:w="852" w:type="dxa"/>
            <w:vAlign w:val="center"/>
          </w:tcPr>
          <w:p w14:paraId="0F96AC69">
            <w:pPr>
              <w:jc w:val="center"/>
              <w:rPr>
                <w:rFonts w:hint="eastAsia" w:ascii="华文细黑" w:hAnsi="华文细黑" w:eastAsia="华文细黑" w:cs="华文细黑"/>
                <w:color w:val="auto"/>
                <w:sz w:val="18"/>
                <w:szCs w:val="18"/>
                <w:vertAlign w:val="baseline"/>
                <w:lang w:val="en-US" w:eastAsia="zh-CN"/>
              </w:rPr>
            </w:pPr>
          </w:p>
        </w:tc>
        <w:tc>
          <w:tcPr>
            <w:tcW w:w="856" w:type="dxa"/>
            <w:vAlign w:val="center"/>
          </w:tcPr>
          <w:p w14:paraId="638CBF6C">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5DF9283B">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2419</w:t>
            </w:r>
          </w:p>
        </w:tc>
        <w:tc>
          <w:tcPr>
            <w:tcW w:w="615" w:type="dxa"/>
            <w:vAlign w:val="center"/>
          </w:tcPr>
          <w:p w14:paraId="2671800A">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282</w:t>
            </w:r>
          </w:p>
        </w:tc>
        <w:tc>
          <w:tcPr>
            <w:tcW w:w="704" w:type="dxa"/>
            <w:vAlign w:val="center"/>
          </w:tcPr>
          <w:p w14:paraId="07FE7D06">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2137</w:t>
            </w:r>
          </w:p>
        </w:tc>
        <w:tc>
          <w:tcPr>
            <w:tcW w:w="831" w:type="dxa"/>
            <w:vAlign w:val="center"/>
          </w:tcPr>
          <w:p w14:paraId="7E839C16">
            <w:pPr>
              <w:jc w:val="center"/>
              <w:rPr>
                <w:rFonts w:hint="eastAsia" w:ascii="华文细黑" w:hAnsi="华文细黑" w:eastAsia="华文细黑" w:cs="华文细黑"/>
                <w:color w:val="auto"/>
                <w:sz w:val="18"/>
                <w:szCs w:val="18"/>
                <w:vertAlign w:val="baseline"/>
                <w:lang w:val="en-US" w:eastAsia="zh-CN"/>
              </w:rPr>
            </w:pPr>
          </w:p>
        </w:tc>
        <w:tc>
          <w:tcPr>
            <w:tcW w:w="841" w:type="dxa"/>
            <w:vAlign w:val="center"/>
          </w:tcPr>
          <w:p w14:paraId="31232C75">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4BAE0B6D">
            <w:pPr>
              <w:jc w:val="center"/>
              <w:rPr>
                <w:rFonts w:hint="eastAsia" w:ascii="华文细黑" w:hAnsi="华文细黑" w:eastAsia="华文细黑" w:cs="华文细黑"/>
                <w:color w:val="auto"/>
                <w:sz w:val="18"/>
                <w:szCs w:val="18"/>
                <w:vertAlign w:val="baseline"/>
                <w:lang w:val="en-US" w:eastAsia="zh-CN"/>
              </w:rPr>
            </w:pPr>
          </w:p>
        </w:tc>
        <w:tc>
          <w:tcPr>
            <w:tcW w:w="811" w:type="dxa"/>
            <w:vAlign w:val="center"/>
          </w:tcPr>
          <w:p w14:paraId="7B3FEF18">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57062979">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2852</w:t>
            </w:r>
          </w:p>
        </w:tc>
        <w:tc>
          <w:tcPr>
            <w:tcW w:w="704" w:type="dxa"/>
            <w:vAlign w:val="center"/>
          </w:tcPr>
          <w:p w14:paraId="05EE064A">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564</w:t>
            </w:r>
          </w:p>
        </w:tc>
        <w:tc>
          <w:tcPr>
            <w:tcW w:w="704" w:type="dxa"/>
            <w:vAlign w:val="center"/>
          </w:tcPr>
          <w:p w14:paraId="17ABBF7A">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2288</w:t>
            </w:r>
          </w:p>
        </w:tc>
        <w:tc>
          <w:tcPr>
            <w:tcW w:w="990" w:type="dxa"/>
            <w:vAlign w:val="center"/>
          </w:tcPr>
          <w:p w14:paraId="10401EF3">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26C0FC91">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41A88BCB">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446204D1">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979</w:t>
            </w:r>
          </w:p>
        </w:tc>
        <w:tc>
          <w:tcPr>
            <w:tcW w:w="704" w:type="dxa"/>
            <w:vAlign w:val="center"/>
          </w:tcPr>
          <w:p w14:paraId="23FC29D6">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847</w:t>
            </w:r>
          </w:p>
        </w:tc>
        <w:tc>
          <w:tcPr>
            <w:tcW w:w="704" w:type="dxa"/>
            <w:vAlign w:val="center"/>
          </w:tcPr>
          <w:p w14:paraId="1FE9C123">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132</w:t>
            </w:r>
          </w:p>
        </w:tc>
        <w:tc>
          <w:tcPr>
            <w:tcW w:w="831" w:type="dxa"/>
            <w:vAlign w:val="center"/>
          </w:tcPr>
          <w:p w14:paraId="7F09A64D">
            <w:pPr>
              <w:jc w:val="center"/>
              <w:rPr>
                <w:rFonts w:hint="eastAsia" w:ascii="华文细黑" w:hAnsi="华文细黑" w:eastAsia="华文细黑" w:cs="华文细黑"/>
                <w:color w:val="auto"/>
                <w:sz w:val="18"/>
                <w:szCs w:val="18"/>
                <w:vertAlign w:val="baseline"/>
                <w:lang w:val="en-US" w:eastAsia="zh-CN"/>
              </w:rPr>
            </w:pPr>
          </w:p>
        </w:tc>
        <w:tc>
          <w:tcPr>
            <w:tcW w:w="908" w:type="dxa"/>
            <w:vAlign w:val="center"/>
          </w:tcPr>
          <w:p w14:paraId="64BA1037">
            <w:pPr>
              <w:jc w:val="center"/>
              <w:rPr>
                <w:rFonts w:hint="eastAsia" w:ascii="华文细黑" w:hAnsi="华文细黑" w:eastAsia="华文细黑" w:cs="华文细黑"/>
                <w:color w:val="auto"/>
                <w:sz w:val="18"/>
                <w:szCs w:val="18"/>
                <w:vertAlign w:val="baseline"/>
                <w:lang w:val="en-US" w:eastAsia="zh-CN"/>
              </w:rPr>
            </w:pPr>
          </w:p>
        </w:tc>
      </w:tr>
      <w:tr w14:paraId="24EC8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4" w:type="dxa"/>
            <w:vAlign w:val="center"/>
          </w:tcPr>
          <w:p w14:paraId="1BC989A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华文细黑" w:hAnsi="华文细黑" w:eastAsia="华文细黑" w:cs="华文细黑"/>
                <w:sz w:val="15"/>
                <w:szCs w:val="15"/>
                <w:vertAlign w:val="baseline"/>
                <w:lang w:val="en-US" w:eastAsia="zh-CN"/>
              </w:rPr>
            </w:pPr>
            <w:r>
              <w:rPr>
                <w:rFonts w:hint="eastAsia" w:ascii="华文细黑" w:hAnsi="华文细黑" w:eastAsia="华文细黑" w:cs="华文细黑"/>
                <w:sz w:val="15"/>
                <w:szCs w:val="15"/>
                <w:vertAlign w:val="baseline"/>
                <w:lang w:val="en-US" w:eastAsia="zh-CN"/>
              </w:rPr>
              <w:t xml:space="preserve">三溪乡                                            </w:t>
            </w:r>
          </w:p>
        </w:tc>
        <w:tc>
          <w:tcPr>
            <w:tcW w:w="832" w:type="dxa"/>
            <w:vAlign w:val="bottom"/>
          </w:tcPr>
          <w:p w14:paraId="5151DC0D">
            <w:pPr>
              <w:keepNext w:val="0"/>
              <w:keepLines w:val="0"/>
              <w:widowControl/>
              <w:suppressLineNumbers w:val="0"/>
              <w:jc w:val="center"/>
              <w:textAlignment w:val="bottom"/>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2196.7</w:t>
            </w:r>
          </w:p>
        </w:tc>
        <w:tc>
          <w:tcPr>
            <w:tcW w:w="790" w:type="dxa"/>
            <w:vAlign w:val="center"/>
          </w:tcPr>
          <w:p w14:paraId="30118257">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533.4</w:t>
            </w:r>
          </w:p>
        </w:tc>
        <w:tc>
          <w:tcPr>
            <w:tcW w:w="710" w:type="dxa"/>
            <w:vAlign w:val="center"/>
          </w:tcPr>
          <w:p w14:paraId="725EA20A">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1285.8</w:t>
            </w:r>
          </w:p>
        </w:tc>
        <w:tc>
          <w:tcPr>
            <w:tcW w:w="804" w:type="dxa"/>
            <w:vAlign w:val="center"/>
          </w:tcPr>
          <w:p w14:paraId="0DDDB172">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300</w:t>
            </w:r>
          </w:p>
        </w:tc>
        <w:tc>
          <w:tcPr>
            <w:tcW w:w="873" w:type="dxa"/>
            <w:vAlign w:val="center"/>
          </w:tcPr>
          <w:p w14:paraId="6169FAA5">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77.5</w:t>
            </w:r>
          </w:p>
        </w:tc>
        <w:tc>
          <w:tcPr>
            <w:tcW w:w="865" w:type="dxa"/>
            <w:vAlign w:val="center"/>
          </w:tcPr>
          <w:p w14:paraId="7574618D">
            <w:pPr>
              <w:jc w:val="center"/>
              <w:rPr>
                <w:rFonts w:hint="default" w:ascii="华文细黑" w:hAnsi="华文细黑" w:eastAsia="华文细黑" w:cs="华文细黑"/>
                <w:color w:val="auto"/>
                <w:sz w:val="18"/>
                <w:szCs w:val="18"/>
                <w:vertAlign w:val="baseline"/>
                <w:lang w:val="en-US" w:eastAsia="zh-CN"/>
              </w:rPr>
            </w:pPr>
          </w:p>
        </w:tc>
        <w:tc>
          <w:tcPr>
            <w:tcW w:w="852" w:type="dxa"/>
            <w:vAlign w:val="center"/>
          </w:tcPr>
          <w:p w14:paraId="65ED99A0">
            <w:pPr>
              <w:jc w:val="center"/>
              <w:rPr>
                <w:rFonts w:hint="eastAsia" w:ascii="华文细黑" w:hAnsi="华文细黑" w:eastAsia="华文细黑" w:cs="华文细黑"/>
                <w:color w:val="auto"/>
                <w:sz w:val="18"/>
                <w:szCs w:val="18"/>
                <w:vertAlign w:val="baseline"/>
                <w:lang w:val="en-US" w:eastAsia="zh-CN"/>
              </w:rPr>
            </w:pPr>
          </w:p>
        </w:tc>
        <w:tc>
          <w:tcPr>
            <w:tcW w:w="856" w:type="dxa"/>
            <w:vAlign w:val="center"/>
          </w:tcPr>
          <w:p w14:paraId="5D634146">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67081435">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3334</w:t>
            </w:r>
          </w:p>
        </w:tc>
        <w:tc>
          <w:tcPr>
            <w:tcW w:w="615" w:type="dxa"/>
            <w:vAlign w:val="center"/>
          </w:tcPr>
          <w:p w14:paraId="0570B469">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296</w:t>
            </w:r>
          </w:p>
        </w:tc>
        <w:tc>
          <w:tcPr>
            <w:tcW w:w="704" w:type="dxa"/>
            <w:vAlign w:val="center"/>
          </w:tcPr>
          <w:p w14:paraId="3562870B">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3038</w:t>
            </w:r>
          </w:p>
        </w:tc>
        <w:tc>
          <w:tcPr>
            <w:tcW w:w="831" w:type="dxa"/>
            <w:vAlign w:val="center"/>
          </w:tcPr>
          <w:p w14:paraId="3355C834">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300</w:t>
            </w:r>
          </w:p>
        </w:tc>
        <w:tc>
          <w:tcPr>
            <w:tcW w:w="841" w:type="dxa"/>
            <w:vAlign w:val="center"/>
          </w:tcPr>
          <w:p w14:paraId="360289B3">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77.5</w:t>
            </w:r>
          </w:p>
        </w:tc>
        <w:tc>
          <w:tcPr>
            <w:tcW w:w="831" w:type="dxa"/>
            <w:vAlign w:val="center"/>
          </w:tcPr>
          <w:p w14:paraId="4E7FA1CA">
            <w:pPr>
              <w:jc w:val="center"/>
              <w:rPr>
                <w:rFonts w:hint="eastAsia" w:ascii="华文细黑" w:hAnsi="华文细黑" w:eastAsia="华文细黑" w:cs="华文细黑"/>
                <w:color w:val="auto"/>
                <w:sz w:val="18"/>
                <w:szCs w:val="18"/>
                <w:vertAlign w:val="baseline"/>
                <w:lang w:val="en-US" w:eastAsia="zh-CN"/>
              </w:rPr>
            </w:pPr>
          </w:p>
        </w:tc>
        <w:tc>
          <w:tcPr>
            <w:tcW w:w="811" w:type="dxa"/>
            <w:vAlign w:val="center"/>
          </w:tcPr>
          <w:p w14:paraId="460A5B82">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13A2EAA7">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3841</w:t>
            </w:r>
          </w:p>
        </w:tc>
        <w:tc>
          <w:tcPr>
            <w:tcW w:w="704" w:type="dxa"/>
            <w:vAlign w:val="center"/>
          </w:tcPr>
          <w:p w14:paraId="69F0C8B0">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593</w:t>
            </w:r>
          </w:p>
        </w:tc>
        <w:tc>
          <w:tcPr>
            <w:tcW w:w="704" w:type="dxa"/>
            <w:vAlign w:val="center"/>
          </w:tcPr>
          <w:p w14:paraId="664B5E0B">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3248</w:t>
            </w:r>
          </w:p>
        </w:tc>
        <w:tc>
          <w:tcPr>
            <w:tcW w:w="990" w:type="dxa"/>
            <w:vAlign w:val="center"/>
          </w:tcPr>
          <w:p w14:paraId="34F33EC2">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4A94E51B">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2C9CF498">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4FF684C2">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1032</w:t>
            </w:r>
          </w:p>
        </w:tc>
        <w:tc>
          <w:tcPr>
            <w:tcW w:w="704" w:type="dxa"/>
            <w:vAlign w:val="center"/>
          </w:tcPr>
          <w:p w14:paraId="2D154EBB">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889</w:t>
            </w:r>
          </w:p>
        </w:tc>
        <w:tc>
          <w:tcPr>
            <w:tcW w:w="704" w:type="dxa"/>
            <w:vAlign w:val="center"/>
          </w:tcPr>
          <w:p w14:paraId="60AF032D">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143</w:t>
            </w:r>
          </w:p>
        </w:tc>
        <w:tc>
          <w:tcPr>
            <w:tcW w:w="831" w:type="dxa"/>
            <w:vAlign w:val="center"/>
          </w:tcPr>
          <w:p w14:paraId="1A8B578E">
            <w:pPr>
              <w:jc w:val="center"/>
              <w:rPr>
                <w:rFonts w:hint="eastAsia" w:ascii="华文细黑" w:hAnsi="华文细黑" w:eastAsia="华文细黑" w:cs="华文细黑"/>
                <w:color w:val="auto"/>
                <w:sz w:val="18"/>
                <w:szCs w:val="18"/>
                <w:vertAlign w:val="baseline"/>
                <w:lang w:val="en-US" w:eastAsia="zh-CN"/>
              </w:rPr>
            </w:pPr>
          </w:p>
        </w:tc>
        <w:tc>
          <w:tcPr>
            <w:tcW w:w="908" w:type="dxa"/>
            <w:vAlign w:val="center"/>
          </w:tcPr>
          <w:p w14:paraId="63D09AC9">
            <w:pPr>
              <w:jc w:val="center"/>
              <w:rPr>
                <w:rFonts w:hint="eastAsia" w:ascii="华文细黑" w:hAnsi="华文细黑" w:eastAsia="华文细黑" w:cs="华文细黑"/>
                <w:color w:val="auto"/>
                <w:sz w:val="18"/>
                <w:szCs w:val="18"/>
                <w:vertAlign w:val="baseline"/>
                <w:lang w:val="en-US" w:eastAsia="zh-CN"/>
              </w:rPr>
            </w:pPr>
          </w:p>
        </w:tc>
      </w:tr>
      <w:tr w14:paraId="51D4D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4" w:type="dxa"/>
            <w:vAlign w:val="center"/>
          </w:tcPr>
          <w:p w14:paraId="5F16A2A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华文细黑" w:hAnsi="华文细黑" w:eastAsia="华文细黑" w:cs="华文细黑"/>
                <w:sz w:val="15"/>
                <w:szCs w:val="15"/>
                <w:vertAlign w:val="baseline"/>
                <w:lang w:val="en-US" w:eastAsia="zh-CN"/>
              </w:rPr>
            </w:pPr>
            <w:r>
              <w:rPr>
                <w:rFonts w:hint="eastAsia" w:ascii="华文细黑" w:hAnsi="华文细黑" w:eastAsia="华文细黑" w:cs="华文细黑"/>
                <w:sz w:val="15"/>
                <w:szCs w:val="15"/>
                <w:vertAlign w:val="baseline"/>
                <w:lang w:val="en-US" w:eastAsia="zh-CN"/>
              </w:rPr>
              <w:t xml:space="preserve">塔庄镇                                            </w:t>
            </w:r>
          </w:p>
        </w:tc>
        <w:tc>
          <w:tcPr>
            <w:tcW w:w="832" w:type="dxa"/>
            <w:vAlign w:val="bottom"/>
          </w:tcPr>
          <w:p w14:paraId="0305119C">
            <w:pPr>
              <w:keepNext w:val="0"/>
              <w:keepLines w:val="0"/>
              <w:widowControl/>
              <w:suppressLineNumbers w:val="0"/>
              <w:jc w:val="center"/>
              <w:textAlignment w:val="bottom"/>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1915.2</w:t>
            </w:r>
          </w:p>
        </w:tc>
        <w:tc>
          <w:tcPr>
            <w:tcW w:w="790" w:type="dxa"/>
            <w:vAlign w:val="center"/>
          </w:tcPr>
          <w:p w14:paraId="27631EFA">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1017</w:t>
            </w:r>
          </w:p>
        </w:tc>
        <w:tc>
          <w:tcPr>
            <w:tcW w:w="710" w:type="dxa"/>
            <w:vAlign w:val="center"/>
          </w:tcPr>
          <w:p w14:paraId="6BB66066">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898.2</w:t>
            </w:r>
          </w:p>
        </w:tc>
        <w:tc>
          <w:tcPr>
            <w:tcW w:w="804" w:type="dxa"/>
            <w:vAlign w:val="center"/>
          </w:tcPr>
          <w:p w14:paraId="3BA159F4">
            <w:pPr>
              <w:jc w:val="center"/>
              <w:rPr>
                <w:rFonts w:hint="eastAsia" w:ascii="华文细黑" w:hAnsi="华文细黑" w:eastAsia="华文细黑" w:cs="华文细黑"/>
                <w:color w:val="auto"/>
                <w:sz w:val="18"/>
                <w:szCs w:val="18"/>
                <w:vertAlign w:val="baseline"/>
                <w:lang w:val="en-US" w:eastAsia="zh-CN"/>
              </w:rPr>
            </w:pPr>
          </w:p>
        </w:tc>
        <w:tc>
          <w:tcPr>
            <w:tcW w:w="873" w:type="dxa"/>
            <w:vAlign w:val="center"/>
          </w:tcPr>
          <w:p w14:paraId="0B9C4962">
            <w:pPr>
              <w:jc w:val="center"/>
              <w:rPr>
                <w:rFonts w:hint="eastAsia" w:ascii="华文细黑" w:hAnsi="华文细黑" w:eastAsia="华文细黑" w:cs="华文细黑"/>
                <w:color w:val="auto"/>
                <w:sz w:val="18"/>
                <w:szCs w:val="18"/>
                <w:vertAlign w:val="baseline"/>
                <w:lang w:val="en-US" w:eastAsia="zh-CN"/>
              </w:rPr>
            </w:pPr>
          </w:p>
        </w:tc>
        <w:tc>
          <w:tcPr>
            <w:tcW w:w="865" w:type="dxa"/>
            <w:vAlign w:val="center"/>
          </w:tcPr>
          <w:p w14:paraId="7526245D">
            <w:pPr>
              <w:jc w:val="center"/>
              <w:rPr>
                <w:rFonts w:hint="eastAsia" w:ascii="华文细黑" w:hAnsi="华文细黑" w:eastAsia="华文细黑" w:cs="华文细黑"/>
                <w:color w:val="auto"/>
                <w:sz w:val="18"/>
                <w:szCs w:val="18"/>
                <w:vertAlign w:val="baseline"/>
                <w:lang w:val="en-US" w:eastAsia="zh-CN"/>
              </w:rPr>
            </w:pPr>
          </w:p>
        </w:tc>
        <w:tc>
          <w:tcPr>
            <w:tcW w:w="852" w:type="dxa"/>
            <w:vAlign w:val="center"/>
          </w:tcPr>
          <w:p w14:paraId="370E3027">
            <w:pPr>
              <w:jc w:val="center"/>
              <w:rPr>
                <w:rFonts w:hint="eastAsia" w:ascii="华文细黑" w:hAnsi="华文细黑" w:eastAsia="华文细黑" w:cs="华文细黑"/>
                <w:color w:val="auto"/>
                <w:sz w:val="18"/>
                <w:szCs w:val="18"/>
                <w:vertAlign w:val="baseline"/>
                <w:lang w:val="en-US" w:eastAsia="zh-CN"/>
              </w:rPr>
            </w:pPr>
          </w:p>
        </w:tc>
        <w:tc>
          <w:tcPr>
            <w:tcW w:w="856" w:type="dxa"/>
            <w:vAlign w:val="center"/>
          </w:tcPr>
          <w:p w14:paraId="1C48B080">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26CDA030">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2323</w:t>
            </w:r>
          </w:p>
        </w:tc>
        <w:tc>
          <w:tcPr>
            <w:tcW w:w="615" w:type="dxa"/>
            <w:vAlign w:val="center"/>
          </w:tcPr>
          <w:p w14:paraId="7045A412">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398</w:t>
            </w:r>
          </w:p>
        </w:tc>
        <w:tc>
          <w:tcPr>
            <w:tcW w:w="704" w:type="dxa"/>
            <w:vAlign w:val="center"/>
          </w:tcPr>
          <w:p w14:paraId="02724758">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1925</w:t>
            </w:r>
          </w:p>
        </w:tc>
        <w:tc>
          <w:tcPr>
            <w:tcW w:w="831" w:type="dxa"/>
            <w:vAlign w:val="center"/>
          </w:tcPr>
          <w:p w14:paraId="0968BF14">
            <w:pPr>
              <w:jc w:val="center"/>
              <w:rPr>
                <w:rFonts w:hint="eastAsia" w:ascii="华文细黑" w:hAnsi="华文细黑" w:eastAsia="华文细黑" w:cs="华文细黑"/>
                <w:color w:val="auto"/>
                <w:sz w:val="18"/>
                <w:szCs w:val="18"/>
                <w:vertAlign w:val="baseline"/>
                <w:lang w:val="en-US" w:eastAsia="zh-CN"/>
              </w:rPr>
            </w:pPr>
          </w:p>
        </w:tc>
        <w:tc>
          <w:tcPr>
            <w:tcW w:w="841" w:type="dxa"/>
            <w:vAlign w:val="center"/>
          </w:tcPr>
          <w:p w14:paraId="21B51DDD">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15AECC01">
            <w:pPr>
              <w:jc w:val="center"/>
              <w:rPr>
                <w:rFonts w:hint="eastAsia" w:ascii="华文细黑" w:hAnsi="华文细黑" w:eastAsia="华文细黑" w:cs="华文细黑"/>
                <w:color w:val="auto"/>
                <w:sz w:val="18"/>
                <w:szCs w:val="18"/>
                <w:vertAlign w:val="baseline"/>
                <w:lang w:val="en-US" w:eastAsia="zh-CN"/>
              </w:rPr>
            </w:pPr>
          </w:p>
        </w:tc>
        <w:tc>
          <w:tcPr>
            <w:tcW w:w="811" w:type="dxa"/>
            <w:vAlign w:val="center"/>
          </w:tcPr>
          <w:p w14:paraId="5432F3BD">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41F8B048">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3682</w:t>
            </w:r>
          </w:p>
        </w:tc>
        <w:tc>
          <w:tcPr>
            <w:tcW w:w="704" w:type="dxa"/>
            <w:vAlign w:val="center"/>
          </w:tcPr>
          <w:p w14:paraId="7A97FDCD">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1197</w:t>
            </w:r>
          </w:p>
        </w:tc>
        <w:tc>
          <w:tcPr>
            <w:tcW w:w="704" w:type="dxa"/>
            <w:vAlign w:val="center"/>
          </w:tcPr>
          <w:p w14:paraId="428B01D5">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2485</w:t>
            </w:r>
          </w:p>
        </w:tc>
        <w:tc>
          <w:tcPr>
            <w:tcW w:w="990" w:type="dxa"/>
            <w:vAlign w:val="center"/>
          </w:tcPr>
          <w:p w14:paraId="07A99145">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4A8F1663">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01406DF3">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74C0131E">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1876</w:t>
            </w:r>
          </w:p>
        </w:tc>
        <w:tc>
          <w:tcPr>
            <w:tcW w:w="704" w:type="dxa"/>
            <w:vAlign w:val="center"/>
          </w:tcPr>
          <w:p w14:paraId="32765A7C">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1795</w:t>
            </w:r>
          </w:p>
        </w:tc>
        <w:tc>
          <w:tcPr>
            <w:tcW w:w="704" w:type="dxa"/>
            <w:vAlign w:val="center"/>
          </w:tcPr>
          <w:p w14:paraId="4D127A3F">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81</w:t>
            </w:r>
          </w:p>
        </w:tc>
        <w:tc>
          <w:tcPr>
            <w:tcW w:w="831" w:type="dxa"/>
            <w:vAlign w:val="center"/>
          </w:tcPr>
          <w:p w14:paraId="5B26053D">
            <w:pPr>
              <w:jc w:val="center"/>
              <w:rPr>
                <w:rFonts w:hint="eastAsia" w:ascii="华文细黑" w:hAnsi="华文细黑" w:eastAsia="华文细黑" w:cs="华文细黑"/>
                <w:color w:val="auto"/>
                <w:sz w:val="18"/>
                <w:szCs w:val="18"/>
                <w:vertAlign w:val="baseline"/>
                <w:lang w:val="en-US" w:eastAsia="zh-CN"/>
              </w:rPr>
            </w:pPr>
          </w:p>
        </w:tc>
        <w:tc>
          <w:tcPr>
            <w:tcW w:w="908" w:type="dxa"/>
            <w:vAlign w:val="center"/>
          </w:tcPr>
          <w:p w14:paraId="4B9311FD">
            <w:pPr>
              <w:jc w:val="center"/>
              <w:rPr>
                <w:rFonts w:hint="eastAsia" w:ascii="华文细黑" w:hAnsi="华文细黑" w:eastAsia="华文细黑" w:cs="华文细黑"/>
                <w:color w:val="auto"/>
                <w:sz w:val="18"/>
                <w:szCs w:val="18"/>
                <w:vertAlign w:val="baseline"/>
                <w:lang w:val="en-US" w:eastAsia="zh-CN"/>
              </w:rPr>
            </w:pPr>
          </w:p>
        </w:tc>
      </w:tr>
      <w:tr w14:paraId="76CE2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4" w:type="dxa"/>
            <w:vAlign w:val="center"/>
          </w:tcPr>
          <w:p w14:paraId="6591407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华文细黑" w:hAnsi="华文细黑" w:eastAsia="华文细黑" w:cs="华文细黑"/>
                <w:sz w:val="15"/>
                <w:szCs w:val="15"/>
                <w:vertAlign w:val="baseline"/>
                <w:lang w:val="en-US" w:eastAsia="zh-CN"/>
              </w:rPr>
            </w:pPr>
            <w:r>
              <w:rPr>
                <w:rFonts w:hint="eastAsia" w:ascii="华文细黑" w:hAnsi="华文细黑" w:eastAsia="华文细黑" w:cs="华文细黑"/>
                <w:sz w:val="15"/>
                <w:szCs w:val="15"/>
                <w:vertAlign w:val="baseline"/>
                <w:lang w:val="en-US" w:eastAsia="zh-CN"/>
              </w:rPr>
              <w:t xml:space="preserve">省璜镇                                            </w:t>
            </w:r>
          </w:p>
        </w:tc>
        <w:tc>
          <w:tcPr>
            <w:tcW w:w="832" w:type="dxa"/>
            <w:vAlign w:val="bottom"/>
          </w:tcPr>
          <w:p w14:paraId="77A36A53">
            <w:pPr>
              <w:keepNext w:val="0"/>
              <w:keepLines w:val="0"/>
              <w:widowControl/>
              <w:suppressLineNumbers w:val="0"/>
              <w:jc w:val="center"/>
              <w:textAlignment w:val="bottom"/>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3179.2</w:t>
            </w:r>
          </w:p>
        </w:tc>
        <w:tc>
          <w:tcPr>
            <w:tcW w:w="790" w:type="dxa"/>
            <w:vAlign w:val="center"/>
          </w:tcPr>
          <w:p w14:paraId="7CD3D631">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1167.3</w:t>
            </w:r>
          </w:p>
        </w:tc>
        <w:tc>
          <w:tcPr>
            <w:tcW w:w="710" w:type="dxa"/>
            <w:vAlign w:val="center"/>
          </w:tcPr>
          <w:p w14:paraId="50920B26">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1334.4</w:t>
            </w:r>
          </w:p>
        </w:tc>
        <w:tc>
          <w:tcPr>
            <w:tcW w:w="804" w:type="dxa"/>
            <w:vAlign w:val="center"/>
          </w:tcPr>
          <w:p w14:paraId="7A3C670D">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600</w:t>
            </w:r>
          </w:p>
        </w:tc>
        <w:tc>
          <w:tcPr>
            <w:tcW w:w="873" w:type="dxa"/>
            <w:vAlign w:val="center"/>
          </w:tcPr>
          <w:p w14:paraId="35760369">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77.5</w:t>
            </w:r>
          </w:p>
        </w:tc>
        <w:tc>
          <w:tcPr>
            <w:tcW w:w="865" w:type="dxa"/>
            <w:vAlign w:val="center"/>
          </w:tcPr>
          <w:p w14:paraId="0B535585">
            <w:pPr>
              <w:jc w:val="center"/>
              <w:rPr>
                <w:rFonts w:hint="default" w:ascii="华文细黑" w:hAnsi="华文细黑" w:eastAsia="华文细黑" w:cs="华文细黑"/>
                <w:color w:val="auto"/>
                <w:sz w:val="18"/>
                <w:szCs w:val="18"/>
                <w:vertAlign w:val="baseline"/>
                <w:lang w:val="en-US" w:eastAsia="zh-CN"/>
              </w:rPr>
            </w:pPr>
          </w:p>
        </w:tc>
        <w:tc>
          <w:tcPr>
            <w:tcW w:w="852" w:type="dxa"/>
            <w:vAlign w:val="center"/>
          </w:tcPr>
          <w:p w14:paraId="0157C560">
            <w:pPr>
              <w:jc w:val="center"/>
              <w:rPr>
                <w:rFonts w:hint="eastAsia" w:ascii="华文细黑" w:hAnsi="华文细黑" w:eastAsia="华文细黑" w:cs="华文细黑"/>
                <w:color w:val="auto"/>
                <w:sz w:val="18"/>
                <w:szCs w:val="18"/>
                <w:vertAlign w:val="baseline"/>
                <w:lang w:val="en-US" w:eastAsia="zh-CN"/>
              </w:rPr>
            </w:pPr>
          </w:p>
        </w:tc>
        <w:tc>
          <w:tcPr>
            <w:tcW w:w="856" w:type="dxa"/>
            <w:vAlign w:val="center"/>
          </w:tcPr>
          <w:p w14:paraId="3AB381B2">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65EE09C0">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2802</w:t>
            </w:r>
          </w:p>
        </w:tc>
        <w:tc>
          <w:tcPr>
            <w:tcW w:w="615" w:type="dxa"/>
            <w:vAlign w:val="center"/>
          </w:tcPr>
          <w:p w14:paraId="37940726">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565</w:t>
            </w:r>
          </w:p>
        </w:tc>
        <w:tc>
          <w:tcPr>
            <w:tcW w:w="704" w:type="dxa"/>
            <w:vAlign w:val="center"/>
          </w:tcPr>
          <w:p w14:paraId="5A2BAB9F">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2237</w:t>
            </w:r>
          </w:p>
        </w:tc>
        <w:tc>
          <w:tcPr>
            <w:tcW w:w="831" w:type="dxa"/>
            <w:vAlign w:val="center"/>
          </w:tcPr>
          <w:p w14:paraId="066B31A1">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600</w:t>
            </w:r>
          </w:p>
        </w:tc>
        <w:tc>
          <w:tcPr>
            <w:tcW w:w="841" w:type="dxa"/>
            <w:vAlign w:val="center"/>
          </w:tcPr>
          <w:p w14:paraId="6B71E273">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77.5</w:t>
            </w:r>
          </w:p>
        </w:tc>
        <w:tc>
          <w:tcPr>
            <w:tcW w:w="831" w:type="dxa"/>
            <w:vAlign w:val="center"/>
          </w:tcPr>
          <w:p w14:paraId="41F5B8AE">
            <w:pPr>
              <w:jc w:val="center"/>
              <w:rPr>
                <w:rFonts w:hint="eastAsia" w:ascii="华文细黑" w:hAnsi="华文细黑" w:eastAsia="华文细黑" w:cs="华文细黑"/>
                <w:color w:val="auto"/>
                <w:sz w:val="18"/>
                <w:szCs w:val="18"/>
                <w:vertAlign w:val="baseline"/>
                <w:lang w:val="en-US" w:eastAsia="zh-CN"/>
              </w:rPr>
            </w:pPr>
          </w:p>
        </w:tc>
        <w:tc>
          <w:tcPr>
            <w:tcW w:w="811" w:type="dxa"/>
            <w:vAlign w:val="center"/>
          </w:tcPr>
          <w:p w14:paraId="3134149D">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3370A929">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5518</w:t>
            </w:r>
          </w:p>
        </w:tc>
        <w:tc>
          <w:tcPr>
            <w:tcW w:w="704" w:type="dxa"/>
            <w:vAlign w:val="center"/>
          </w:tcPr>
          <w:p w14:paraId="029A2065">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1330</w:t>
            </w:r>
          </w:p>
        </w:tc>
        <w:tc>
          <w:tcPr>
            <w:tcW w:w="704" w:type="dxa"/>
            <w:vAlign w:val="center"/>
          </w:tcPr>
          <w:p w14:paraId="205361DD">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4188</w:t>
            </w:r>
          </w:p>
        </w:tc>
        <w:tc>
          <w:tcPr>
            <w:tcW w:w="990" w:type="dxa"/>
            <w:vAlign w:val="center"/>
          </w:tcPr>
          <w:p w14:paraId="1B0AE82D">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079547A7">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2B4E1E5B">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005EA1E0">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2243</w:t>
            </w:r>
          </w:p>
        </w:tc>
        <w:tc>
          <w:tcPr>
            <w:tcW w:w="704" w:type="dxa"/>
            <w:vAlign w:val="center"/>
          </w:tcPr>
          <w:p w14:paraId="1BC14A71">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1996</w:t>
            </w:r>
          </w:p>
        </w:tc>
        <w:tc>
          <w:tcPr>
            <w:tcW w:w="704" w:type="dxa"/>
            <w:vAlign w:val="center"/>
          </w:tcPr>
          <w:p w14:paraId="50ED20A0">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247</w:t>
            </w:r>
          </w:p>
        </w:tc>
        <w:tc>
          <w:tcPr>
            <w:tcW w:w="831" w:type="dxa"/>
            <w:vAlign w:val="center"/>
          </w:tcPr>
          <w:p w14:paraId="2E33053E">
            <w:pPr>
              <w:jc w:val="center"/>
              <w:rPr>
                <w:rFonts w:hint="eastAsia" w:ascii="华文细黑" w:hAnsi="华文细黑" w:eastAsia="华文细黑" w:cs="华文细黑"/>
                <w:color w:val="auto"/>
                <w:sz w:val="18"/>
                <w:szCs w:val="18"/>
                <w:vertAlign w:val="baseline"/>
                <w:lang w:val="en-US" w:eastAsia="zh-CN"/>
              </w:rPr>
            </w:pPr>
          </w:p>
        </w:tc>
        <w:tc>
          <w:tcPr>
            <w:tcW w:w="908" w:type="dxa"/>
            <w:vAlign w:val="center"/>
          </w:tcPr>
          <w:p w14:paraId="56640E97">
            <w:pPr>
              <w:jc w:val="center"/>
              <w:rPr>
                <w:rFonts w:hint="eastAsia" w:ascii="华文细黑" w:hAnsi="华文细黑" w:eastAsia="华文细黑" w:cs="华文细黑"/>
                <w:color w:val="auto"/>
                <w:sz w:val="18"/>
                <w:szCs w:val="18"/>
                <w:vertAlign w:val="baseline"/>
                <w:lang w:val="en-US" w:eastAsia="zh-CN"/>
              </w:rPr>
            </w:pPr>
          </w:p>
        </w:tc>
      </w:tr>
      <w:tr w14:paraId="7E7E3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4" w:type="dxa"/>
            <w:vAlign w:val="center"/>
          </w:tcPr>
          <w:p w14:paraId="0FD495D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华文细黑" w:hAnsi="华文细黑" w:eastAsia="华文细黑" w:cs="华文细黑"/>
                <w:sz w:val="15"/>
                <w:szCs w:val="15"/>
                <w:vertAlign w:val="baseline"/>
                <w:lang w:val="en-US" w:eastAsia="zh-CN"/>
              </w:rPr>
            </w:pPr>
            <w:r>
              <w:rPr>
                <w:rFonts w:hint="eastAsia" w:ascii="华文细黑" w:hAnsi="华文细黑" w:eastAsia="华文细黑" w:cs="华文细黑"/>
                <w:sz w:val="15"/>
                <w:szCs w:val="15"/>
                <w:vertAlign w:val="baseline"/>
                <w:lang w:val="en-US" w:eastAsia="zh-CN"/>
              </w:rPr>
              <w:t xml:space="preserve">雄江镇                                            </w:t>
            </w:r>
          </w:p>
        </w:tc>
        <w:tc>
          <w:tcPr>
            <w:tcW w:w="832" w:type="dxa"/>
            <w:vAlign w:val="bottom"/>
          </w:tcPr>
          <w:p w14:paraId="296CED3B">
            <w:pPr>
              <w:keepNext w:val="0"/>
              <w:keepLines w:val="0"/>
              <w:widowControl/>
              <w:suppressLineNumbers w:val="0"/>
              <w:jc w:val="center"/>
              <w:textAlignment w:val="bottom"/>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1032.2</w:t>
            </w:r>
          </w:p>
        </w:tc>
        <w:tc>
          <w:tcPr>
            <w:tcW w:w="790" w:type="dxa"/>
            <w:vAlign w:val="center"/>
          </w:tcPr>
          <w:p w14:paraId="28173591">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315</w:t>
            </w:r>
          </w:p>
        </w:tc>
        <w:tc>
          <w:tcPr>
            <w:tcW w:w="710" w:type="dxa"/>
            <w:vAlign w:val="center"/>
          </w:tcPr>
          <w:p w14:paraId="49C97844">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717.2</w:t>
            </w:r>
          </w:p>
        </w:tc>
        <w:tc>
          <w:tcPr>
            <w:tcW w:w="804" w:type="dxa"/>
            <w:vAlign w:val="center"/>
          </w:tcPr>
          <w:p w14:paraId="5366804C">
            <w:pPr>
              <w:jc w:val="center"/>
              <w:rPr>
                <w:rFonts w:hint="eastAsia" w:ascii="华文细黑" w:hAnsi="华文细黑" w:eastAsia="华文细黑" w:cs="华文细黑"/>
                <w:color w:val="auto"/>
                <w:sz w:val="18"/>
                <w:szCs w:val="18"/>
                <w:vertAlign w:val="baseline"/>
                <w:lang w:val="en-US" w:eastAsia="zh-CN"/>
              </w:rPr>
            </w:pPr>
          </w:p>
        </w:tc>
        <w:tc>
          <w:tcPr>
            <w:tcW w:w="873" w:type="dxa"/>
            <w:vAlign w:val="center"/>
          </w:tcPr>
          <w:p w14:paraId="667EEE94">
            <w:pPr>
              <w:jc w:val="center"/>
              <w:rPr>
                <w:rFonts w:hint="eastAsia" w:ascii="华文细黑" w:hAnsi="华文细黑" w:eastAsia="华文细黑" w:cs="华文细黑"/>
                <w:color w:val="auto"/>
                <w:sz w:val="18"/>
                <w:szCs w:val="18"/>
                <w:vertAlign w:val="baseline"/>
                <w:lang w:val="en-US" w:eastAsia="zh-CN"/>
              </w:rPr>
            </w:pPr>
          </w:p>
        </w:tc>
        <w:tc>
          <w:tcPr>
            <w:tcW w:w="865" w:type="dxa"/>
            <w:vAlign w:val="center"/>
          </w:tcPr>
          <w:p w14:paraId="4B55DE19">
            <w:pPr>
              <w:jc w:val="center"/>
              <w:rPr>
                <w:rFonts w:hint="eastAsia" w:ascii="华文细黑" w:hAnsi="华文细黑" w:eastAsia="华文细黑" w:cs="华文细黑"/>
                <w:color w:val="auto"/>
                <w:sz w:val="18"/>
                <w:szCs w:val="18"/>
                <w:vertAlign w:val="baseline"/>
                <w:lang w:val="en-US" w:eastAsia="zh-CN"/>
              </w:rPr>
            </w:pPr>
          </w:p>
        </w:tc>
        <w:tc>
          <w:tcPr>
            <w:tcW w:w="852" w:type="dxa"/>
            <w:vAlign w:val="center"/>
          </w:tcPr>
          <w:p w14:paraId="7C43AACC">
            <w:pPr>
              <w:jc w:val="center"/>
              <w:rPr>
                <w:rFonts w:hint="eastAsia" w:ascii="华文细黑" w:hAnsi="华文细黑" w:eastAsia="华文细黑" w:cs="华文细黑"/>
                <w:color w:val="auto"/>
                <w:sz w:val="18"/>
                <w:szCs w:val="18"/>
                <w:vertAlign w:val="baseline"/>
                <w:lang w:val="en-US" w:eastAsia="zh-CN"/>
              </w:rPr>
            </w:pPr>
          </w:p>
        </w:tc>
        <w:tc>
          <w:tcPr>
            <w:tcW w:w="856" w:type="dxa"/>
            <w:vAlign w:val="center"/>
          </w:tcPr>
          <w:p w14:paraId="34CD1802">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4B5583A0">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1461</w:t>
            </w:r>
          </w:p>
        </w:tc>
        <w:tc>
          <w:tcPr>
            <w:tcW w:w="615" w:type="dxa"/>
            <w:vAlign w:val="center"/>
          </w:tcPr>
          <w:p w14:paraId="6C1C7324">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175</w:t>
            </w:r>
          </w:p>
        </w:tc>
        <w:tc>
          <w:tcPr>
            <w:tcW w:w="704" w:type="dxa"/>
            <w:vAlign w:val="center"/>
          </w:tcPr>
          <w:p w14:paraId="4C39DC39">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1286</w:t>
            </w:r>
          </w:p>
        </w:tc>
        <w:tc>
          <w:tcPr>
            <w:tcW w:w="831" w:type="dxa"/>
            <w:vAlign w:val="center"/>
          </w:tcPr>
          <w:p w14:paraId="3910C8A1">
            <w:pPr>
              <w:jc w:val="center"/>
              <w:rPr>
                <w:rFonts w:hint="eastAsia" w:ascii="华文细黑" w:hAnsi="华文细黑" w:eastAsia="华文细黑" w:cs="华文细黑"/>
                <w:color w:val="auto"/>
                <w:sz w:val="18"/>
                <w:szCs w:val="18"/>
                <w:vertAlign w:val="baseline"/>
                <w:lang w:val="en-US" w:eastAsia="zh-CN"/>
              </w:rPr>
            </w:pPr>
          </w:p>
        </w:tc>
        <w:tc>
          <w:tcPr>
            <w:tcW w:w="841" w:type="dxa"/>
            <w:vAlign w:val="center"/>
          </w:tcPr>
          <w:p w14:paraId="23BF30E8">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4354E8D5">
            <w:pPr>
              <w:jc w:val="center"/>
              <w:rPr>
                <w:rFonts w:hint="eastAsia" w:ascii="华文细黑" w:hAnsi="华文细黑" w:eastAsia="华文细黑" w:cs="华文细黑"/>
                <w:color w:val="auto"/>
                <w:sz w:val="18"/>
                <w:szCs w:val="18"/>
                <w:vertAlign w:val="baseline"/>
                <w:lang w:val="en-US" w:eastAsia="zh-CN"/>
              </w:rPr>
            </w:pPr>
          </w:p>
        </w:tc>
        <w:tc>
          <w:tcPr>
            <w:tcW w:w="811" w:type="dxa"/>
            <w:vAlign w:val="center"/>
          </w:tcPr>
          <w:p w14:paraId="03993A3B">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4B8AD875">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2584</w:t>
            </w:r>
          </w:p>
        </w:tc>
        <w:tc>
          <w:tcPr>
            <w:tcW w:w="704" w:type="dxa"/>
            <w:vAlign w:val="center"/>
          </w:tcPr>
          <w:p w14:paraId="06BDCAF2">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350</w:t>
            </w:r>
          </w:p>
        </w:tc>
        <w:tc>
          <w:tcPr>
            <w:tcW w:w="704" w:type="dxa"/>
            <w:vAlign w:val="center"/>
          </w:tcPr>
          <w:p w14:paraId="1061028E">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2234</w:t>
            </w:r>
          </w:p>
        </w:tc>
        <w:tc>
          <w:tcPr>
            <w:tcW w:w="990" w:type="dxa"/>
            <w:vAlign w:val="center"/>
          </w:tcPr>
          <w:p w14:paraId="266F7F9E">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30D79702">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7AE9478A">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66FED46E">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591</w:t>
            </w:r>
          </w:p>
        </w:tc>
        <w:tc>
          <w:tcPr>
            <w:tcW w:w="704" w:type="dxa"/>
            <w:vAlign w:val="center"/>
          </w:tcPr>
          <w:p w14:paraId="1C340BF3">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525</w:t>
            </w:r>
          </w:p>
        </w:tc>
        <w:tc>
          <w:tcPr>
            <w:tcW w:w="704" w:type="dxa"/>
            <w:vAlign w:val="center"/>
          </w:tcPr>
          <w:p w14:paraId="75DE66E3">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66</w:t>
            </w:r>
          </w:p>
        </w:tc>
        <w:tc>
          <w:tcPr>
            <w:tcW w:w="831" w:type="dxa"/>
            <w:vAlign w:val="center"/>
          </w:tcPr>
          <w:p w14:paraId="39B2F222">
            <w:pPr>
              <w:jc w:val="center"/>
              <w:rPr>
                <w:rFonts w:hint="eastAsia" w:ascii="华文细黑" w:hAnsi="华文细黑" w:eastAsia="华文细黑" w:cs="华文细黑"/>
                <w:color w:val="auto"/>
                <w:sz w:val="18"/>
                <w:szCs w:val="18"/>
                <w:vertAlign w:val="baseline"/>
                <w:lang w:val="en-US" w:eastAsia="zh-CN"/>
              </w:rPr>
            </w:pPr>
          </w:p>
        </w:tc>
        <w:tc>
          <w:tcPr>
            <w:tcW w:w="908" w:type="dxa"/>
            <w:vAlign w:val="center"/>
          </w:tcPr>
          <w:p w14:paraId="22964F78">
            <w:pPr>
              <w:jc w:val="center"/>
              <w:rPr>
                <w:rFonts w:hint="eastAsia" w:ascii="华文细黑" w:hAnsi="华文细黑" w:eastAsia="华文细黑" w:cs="华文细黑"/>
                <w:color w:val="auto"/>
                <w:sz w:val="18"/>
                <w:szCs w:val="18"/>
                <w:vertAlign w:val="baseline"/>
                <w:lang w:val="en-US" w:eastAsia="zh-CN"/>
              </w:rPr>
            </w:pPr>
          </w:p>
        </w:tc>
      </w:tr>
      <w:tr w14:paraId="001E4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4" w:type="dxa"/>
            <w:vAlign w:val="center"/>
          </w:tcPr>
          <w:p w14:paraId="1F16533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华文细黑" w:hAnsi="华文细黑" w:eastAsia="华文细黑" w:cs="华文细黑"/>
                <w:sz w:val="15"/>
                <w:szCs w:val="15"/>
                <w:vertAlign w:val="baseline"/>
                <w:lang w:val="en-US" w:eastAsia="zh-CN"/>
              </w:rPr>
            </w:pPr>
            <w:r>
              <w:rPr>
                <w:rFonts w:hint="eastAsia" w:ascii="华文细黑" w:hAnsi="华文细黑" w:eastAsia="华文细黑" w:cs="华文细黑"/>
                <w:sz w:val="15"/>
                <w:szCs w:val="15"/>
                <w:vertAlign w:val="baseline"/>
                <w:lang w:val="en-US" w:eastAsia="zh-CN"/>
              </w:rPr>
              <w:t xml:space="preserve">桔林乡                                            </w:t>
            </w:r>
          </w:p>
        </w:tc>
        <w:tc>
          <w:tcPr>
            <w:tcW w:w="832" w:type="dxa"/>
            <w:vAlign w:val="bottom"/>
          </w:tcPr>
          <w:p w14:paraId="077FF6B1">
            <w:pPr>
              <w:keepNext w:val="0"/>
              <w:keepLines w:val="0"/>
              <w:widowControl/>
              <w:suppressLineNumbers w:val="0"/>
              <w:jc w:val="center"/>
              <w:textAlignment w:val="bottom"/>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1160.8</w:t>
            </w:r>
          </w:p>
        </w:tc>
        <w:tc>
          <w:tcPr>
            <w:tcW w:w="790" w:type="dxa"/>
            <w:vAlign w:val="center"/>
          </w:tcPr>
          <w:p w14:paraId="424FA3AF">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455.4</w:t>
            </w:r>
          </w:p>
        </w:tc>
        <w:tc>
          <w:tcPr>
            <w:tcW w:w="710" w:type="dxa"/>
            <w:vAlign w:val="center"/>
          </w:tcPr>
          <w:p w14:paraId="006EE93A">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705.4</w:t>
            </w:r>
          </w:p>
        </w:tc>
        <w:tc>
          <w:tcPr>
            <w:tcW w:w="804" w:type="dxa"/>
            <w:vAlign w:val="center"/>
          </w:tcPr>
          <w:p w14:paraId="6E4B2B1C">
            <w:pPr>
              <w:jc w:val="center"/>
              <w:rPr>
                <w:rFonts w:hint="eastAsia" w:ascii="华文细黑" w:hAnsi="华文细黑" w:eastAsia="华文细黑" w:cs="华文细黑"/>
                <w:color w:val="auto"/>
                <w:sz w:val="18"/>
                <w:szCs w:val="18"/>
                <w:vertAlign w:val="baseline"/>
                <w:lang w:val="en-US" w:eastAsia="zh-CN"/>
              </w:rPr>
            </w:pPr>
          </w:p>
        </w:tc>
        <w:tc>
          <w:tcPr>
            <w:tcW w:w="873" w:type="dxa"/>
            <w:vAlign w:val="center"/>
          </w:tcPr>
          <w:p w14:paraId="57621D4D">
            <w:pPr>
              <w:jc w:val="center"/>
              <w:rPr>
                <w:rFonts w:hint="eastAsia" w:ascii="华文细黑" w:hAnsi="华文细黑" w:eastAsia="华文细黑" w:cs="华文细黑"/>
                <w:color w:val="auto"/>
                <w:sz w:val="18"/>
                <w:szCs w:val="18"/>
                <w:vertAlign w:val="baseline"/>
                <w:lang w:val="en-US" w:eastAsia="zh-CN"/>
              </w:rPr>
            </w:pPr>
          </w:p>
        </w:tc>
        <w:tc>
          <w:tcPr>
            <w:tcW w:w="865" w:type="dxa"/>
            <w:vAlign w:val="center"/>
          </w:tcPr>
          <w:p w14:paraId="50C1EBA5">
            <w:pPr>
              <w:jc w:val="center"/>
              <w:rPr>
                <w:rFonts w:hint="eastAsia" w:ascii="华文细黑" w:hAnsi="华文细黑" w:eastAsia="华文细黑" w:cs="华文细黑"/>
                <w:color w:val="auto"/>
                <w:sz w:val="18"/>
                <w:szCs w:val="18"/>
                <w:vertAlign w:val="baseline"/>
                <w:lang w:val="en-US" w:eastAsia="zh-CN"/>
              </w:rPr>
            </w:pPr>
          </w:p>
        </w:tc>
        <w:tc>
          <w:tcPr>
            <w:tcW w:w="852" w:type="dxa"/>
            <w:vAlign w:val="center"/>
          </w:tcPr>
          <w:p w14:paraId="775608FE">
            <w:pPr>
              <w:jc w:val="center"/>
              <w:rPr>
                <w:rFonts w:hint="eastAsia" w:ascii="华文细黑" w:hAnsi="华文细黑" w:eastAsia="华文细黑" w:cs="华文细黑"/>
                <w:color w:val="auto"/>
                <w:sz w:val="18"/>
                <w:szCs w:val="18"/>
                <w:vertAlign w:val="baseline"/>
                <w:lang w:val="en-US" w:eastAsia="zh-CN"/>
              </w:rPr>
            </w:pPr>
          </w:p>
        </w:tc>
        <w:tc>
          <w:tcPr>
            <w:tcW w:w="856" w:type="dxa"/>
            <w:vAlign w:val="center"/>
          </w:tcPr>
          <w:p w14:paraId="0E7B73B6">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318DB101">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1004</w:t>
            </w:r>
          </w:p>
        </w:tc>
        <w:tc>
          <w:tcPr>
            <w:tcW w:w="615" w:type="dxa"/>
            <w:vAlign w:val="center"/>
          </w:tcPr>
          <w:p w14:paraId="0A8279D6">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170</w:t>
            </w:r>
          </w:p>
        </w:tc>
        <w:tc>
          <w:tcPr>
            <w:tcW w:w="704" w:type="dxa"/>
            <w:vAlign w:val="center"/>
          </w:tcPr>
          <w:p w14:paraId="51C19832">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834</w:t>
            </w:r>
          </w:p>
        </w:tc>
        <w:tc>
          <w:tcPr>
            <w:tcW w:w="831" w:type="dxa"/>
            <w:vAlign w:val="center"/>
          </w:tcPr>
          <w:p w14:paraId="7D1FF8AD">
            <w:pPr>
              <w:jc w:val="center"/>
              <w:rPr>
                <w:rFonts w:hint="eastAsia" w:ascii="华文细黑" w:hAnsi="华文细黑" w:eastAsia="华文细黑" w:cs="华文细黑"/>
                <w:color w:val="auto"/>
                <w:sz w:val="18"/>
                <w:szCs w:val="18"/>
                <w:vertAlign w:val="baseline"/>
                <w:lang w:val="en-US" w:eastAsia="zh-CN"/>
              </w:rPr>
            </w:pPr>
          </w:p>
        </w:tc>
        <w:tc>
          <w:tcPr>
            <w:tcW w:w="841" w:type="dxa"/>
            <w:vAlign w:val="center"/>
          </w:tcPr>
          <w:p w14:paraId="7670AA41">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258BC932">
            <w:pPr>
              <w:jc w:val="center"/>
              <w:rPr>
                <w:rFonts w:hint="eastAsia" w:ascii="华文细黑" w:hAnsi="华文细黑" w:eastAsia="华文细黑" w:cs="华文细黑"/>
                <w:color w:val="auto"/>
                <w:sz w:val="18"/>
                <w:szCs w:val="18"/>
                <w:vertAlign w:val="baseline"/>
                <w:lang w:val="en-US" w:eastAsia="zh-CN"/>
              </w:rPr>
            </w:pPr>
          </w:p>
        </w:tc>
        <w:tc>
          <w:tcPr>
            <w:tcW w:w="811" w:type="dxa"/>
            <w:vAlign w:val="center"/>
          </w:tcPr>
          <w:p w14:paraId="48C875C1">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461C3176">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3134</w:t>
            </w:r>
          </w:p>
        </w:tc>
        <w:tc>
          <w:tcPr>
            <w:tcW w:w="704" w:type="dxa"/>
            <w:vAlign w:val="center"/>
          </w:tcPr>
          <w:p w14:paraId="06ECF1F1">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539</w:t>
            </w:r>
          </w:p>
        </w:tc>
        <w:tc>
          <w:tcPr>
            <w:tcW w:w="704" w:type="dxa"/>
            <w:vAlign w:val="center"/>
          </w:tcPr>
          <w:p w14:paraId="70E2C212">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2595</w:t>
            </w:r>
          </w:p>
        </w:tc>
        <w:tc>
          <w:tcPr>
            <w:tcW w:w="990" w:type="dxa"/>
            <w:vAlign w:val="center"/>
          </w:tcPr>
          <w:p w14:paraId="6F940664">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7DF7E191">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66905A41">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2309281D">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907</w:t>
            </w:r>
          </w:p>
        </w:tc>
        <w:tc>
          <w:tcPr>
            <w:tcW w:w="704" w:type="dxa"/>
            <w:vAlign w:val="center"/>
          </w:tcPr>
          <w:p w14:paraId="7F08EEC7">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809</w:t>
            </w:r>
          </w:p>
        </w:tc>
        <w:tc>
          <w:tcPr>
            <w:tcW w:w="704" w:type="dxa"/>
            <w:vAlign w:val="center"/>
          </w:tcPr>
          <w:p w14:paraId="393865B0">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98</w:t>
            </w:r>
          </w:p>
        </w:tc>
        <w:tc>
          <w:tcPr>
            <w:tcW w:w="831" w:type="dxa"/>
            <w:vAlign w:val="center"/>
          </w:tcPr>
          <w:p w14:paraId="32154523">
            <w:pPr>
              <w:jc w:val="center"/>
              <w:rPr>
                <w:rFonts w:hint="eastAsia" w:ascii="华文细黑" w:hAnsi="华文细黑" w:eastAsia="华文细黑" w:cs="华文细黑"/>
                <w:color w:val="auto"/>
                <w:sz w:val="18"/>
                <w:szCs w:val="18"/>
                <w:vertAlign w:val="baseline"/>
                <w:lang w:val="en-US" w:eastAsia="zh-CN"/>
              </w:rPr>
            </w:pPr>
          </w:p>
        </w:tc>
        <w:tc>
          <w:tcPr>
            <w:tcW w:w="908" w:type="dxa"/>
            <w:vAlign w:val="center"/>
          </w:tcPr>
          <w:p w14:paraId="5AC969D8">
            <w:pPr>
              <w:jc w:val="center"/>
              <w:rPr>
                <w:rFonts w:hint="eastAsia" w:ascii="华文细黑" w:hAnsi="华文细黑" w:eastAsia="华文细黑" w:cs="华文细黑"/>
                <w:color w:val="auto"/>
                <w:sz w:val="18"/>
                <w:szCs w:val="18"/>
                <w:vertAlign w:val="baseline"/>
                <w:lang w:val="en-US" w:eastAsia="zh-CN"/>
              </w:rPr>
            </w:pPr>
          </w:p>
        </w:tc>
      </w:tr>
      <w:tr w14:paraId="38474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4" w:type="dxa"/>
            <w:vAlign w:val="center"/>
          </w:tcPr>
          <w:p w14:paraId="4961CED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华文细黑" w:hAnsi="华文细黑" w:eastAsia="华文细黑" w:cs="华文细黑"/>
                <w:sz w:val="15"/>
                <w:szCs w:val="15"/>
                <w:vertAlign w:val="baseline"/>
                <w:lang w:val="en-US" w:eastAsia="zh-CN"/>
              </w:rPr>
            </w:pPr>
            <w:r>
              <w:rPr>
                <w:rFonts w:hint="eastAsia" w:ascii="华文细黑" w:hAnsi="华文细黑" w:eastAsia="华文细黑" w:cs="华文细黑"/>
                <w:sz w:val="15"/>
                <w:szCs w:val="15"/>
                <w:vertAlign w:val="baseline"/>
                <w:lang w:val="en-US" w:eastAsia="zh-CN"/>
              </w:rPr>
              <w:t xml:space="preserve">东桥镇                                            </w:t>
            </w:r>
          </w:p>
        </w:tc>
        <w:tc>
          <w:tcPr>
            <w:tcW w:w="832" w:type="dxa"/>
            <w:vAlign w:val="bottom"/>
          </w:tcPr>
          <w:p w14:paraId="3C4070CD">
            <w:pPr>
              <w:keepNext w:val="0"/>
              <w:keepLines w:val="0"/>
              <w:widowControl/>
              <w:suppressLineNumbers w:val="0"/>
              <w:jc w:val="center"/>
              <w:textAlignment w:val="bottom"/>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1434</w:t>
            </w:r>
          </w:p>
        </w:tc>
        <w:tc>
          <w:tcPr>
            <w:tcW w:w="790" w:type="dxa"/>
            <w:vAlign w:val="center"/>
          </w:tcPr>
          <w:p w14:paraId="1600563A">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472.2</w:t>
            </w:r>
          </w:p>
        </w:tc>
        <w:tc>
          <w:tcPr>
            <w:tcW w:w="710" w:type="dxa"/>
            <w:vAlign w:val="center"/>
          </w:tcPr>
          <w:p w14:paraId="1F0736DA">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961.8</w:t>
            </w:r>
          </w:p>
        </w:tc>
        <w:tc>
          <w:tcPr>
            <w:tcW w:w="804" w:type="dxa"/>
            <w:vAlign w:val="center"/>
          </w:tcPr>
          <w:p w14:paraId="5C614F30">
            <w:pPr>
              <w:jc w:val="center"/>
              <w:rPr>
                <w:rFonts w:hint="eastAsia" w:ascii="华文细黑" w:hAnsi="华文细黑" w:eastAsia="华文细黑" w:cs="华文细黑"/>
                <w:color w:val="auto"/>
                <w:sz w:val="18"/>
                <w:szCs w:val="18"/>
                <w:vertAlign w:val="baseline"/>
                <w:lang w:val="en-US" w:eastAsia="zh-CN"/>
              </w:rPr>
            </w:pPr>
          </w:p>
        </w:tc>
        <w:tc>
          <w:tcPr>
            <w:tcW w:w="873" w:type="dxa"/>
            <w:vAlign w:val="center"/>
          </w:tcPr>
          <w:p w14:paraId="616B6A13">
            <w:pPr>
              <w:jc w:val="center"/>
              <w:rPr>
                <w:rFonts w:hint="eastAsia" w:ascii="华文细黑" w:hAnsi="华文细黑" w:eastAsia="华文细黑" w:cs="华文细黑"/>
                <w:color w:val="auto"/>
                <w:sz w:val="18"/>
                <w:szCs w:val="18"/>
                <w:vertAlign w:val="baseline"/>
                <w:lang w:val="en-US" w:eastAsia="zh-CN"/>
              </w:rPr>
            </w:pPr>
          </w:p>
        </w:tc>
        <w:tc>
          <w:tcPr>
            <w:tcW w:w="865" w:type="dxa"/>
            <w:vAlign w:val="center"/>
          </w:tcPr>
          <w:p w14:paraId="2D538E0B">
            <w:pPr>
              <w:jc w:val="center"/>
              <w:rPr>
                <w:rFonts w:hint="eastAsia" w:ascii="华文细黑" w:hAnsi="华文细黑" w:eastAsia="华文细黑" w:cs="华文细黑"/>
                <w:color w:val="auto"/>
                <w:sz w:val="18"/>
                <w:szCs w:val="18"/>
                <w:vertAlign w:val="baseline"/>
                <w:lang w:val="en-US" w:eastAsia="zh-CN"/>
              </w:rPr>
            </w:pPr>
          </w:p>
        </w:tc>
        <w:tc>
          <w:tcPr>
            <w:tcW w:w="852" w:type="dxa"/>
            <w:vAlign w:val="center"/>
          </w:tcPr>
          <w:p w14:paraId="2614218C">
            <w:pPr>
              <w:jc w:val="center"/>
              <w:rPr>
                <w:rFonts w:hint="eastAsia" w:ascii="华文细黑" w:hAnsi="华文细黑" w:eastAsia="华文细黑" w:cs="华文细黑"/>
                <w:color w:val="auto"/>
                <w:sz w:val="18"/>
                <w:szCs w:val="18"/>
                <w:vertAlign w:val="baseline"/>
                <w:lang w:val="en-US" w:eastAsia="zh-CN"/>
              </w:rPr>
            </w:pPr>
          </w:p>
        </w:tc>
        <w:tc>
          <w:tcPr>
            <w:tcW w:w="856" w:type="dxa"/>
            <w:vAlign w:val="center"/>
          </w:tcPr>
          <w:p w14:paraId="3ED07FEA">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7CC13569">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2539</w:t>
            </w:r>
          </w:p>
        </w:tc>
        <w:tc>
          <w:tcPr>
            <w:tcW w:w="615" w:type="dxa"/>
            <w:vAlign w:val="center"/>
          </w:tcPr>
          <w:p w14:paraId="18B7AE2A">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179</w:t>
            </w:r>
          </w:p>
        </w:tc>
        <w:tc>
          <w:tcPr>
            <w:tcW w:w="704" w:type="dxa"/>
            <w:vAlign w:val="center"/>
          </w:tcPr>
          <w:p w14:paraId="1DC0C595">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2360</w:t>
            </w:r>
          </w:p>
        </w:tc>
        <w:tc>
          <w:tcPr>
            <w:tcW w:w="831" w:type="dxa"/>
            <w:vAlign w:val="center"/>
          </w:tcPr>
          <w:p w14:paraId="781212EF">
            <w:pPr>
              <w:jc w:val="center"/>
              <w:rPr>
                <w:rFonts w:hint="eastAsia" w:ascii="华文细黑" w:hAnsi="华文细黑" w:eastAsia="华文细黑" w:cs="华文细黑"/>
                <w:color w:val="auto"/>
                <w:sz w:val="18"/>
                <w:szCs w:val="18"/>
                <w:vertAlign w:val="baseline"/>
                <w:lang w:val="en-US" w:eastAsia="zh-CN"/>
              </w:rPr>
            </w:pPr>
          </w:p>
        </w:tc>
        <w:tc>
          <w:tcPr>
            <w:tcW w:w="841" w:type="dxa"/>
            <w:vAlign w:val="center"/>
          </w:tcPr>
          <w:p w14:paraId="56AF1EC8">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1D4983E0">
            <w:pPr>
              <w:jc w:val="center"/>
              <w:rPr>
                <w:rFonts w:hint="eastAsia" w:ascii="华文细黑" w:hAnsi="华文细黑" w:eastAsia="华文细黑" w:cs="华文细黑"/>
                <w:color w:val="auto"/>
                <w:sz w:val="18"/>
                <w:szCs w:val="18"/>
                <w:vertAlign w:val="baseline"/>
                <w:lang w:val="en-US" w:eastAsia="zh-CN"/>
              </w:rPr>
            </w:pPr>
          </w:p>
        </w:tc>
        <w:tc>
          <w:tcPr>
            <w:tcW w:w="811" w:type="dxa"/>
            <w:vAlign w:val="center"/>
          </w:tcPr>
          <w:p w14:paraId="67E883DE">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2A585D45">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2959</w:t>
            </w:r>
          </w:p>
        </w:tc>
        <w:tc>
          <w:tcPr>
            <w:tcW w:w="704" w:type="dxa"/>
            <w:vAlign w:val="center"/>
          </w:tcPr>
          <w:p w14:paraId="2E4952B1">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558</w:t>
            </w:r>
          </w:p>
        </w:tc>
        <w:tc>
          <w:tcPr>
            <w:tcW w:w="704" w:type="dxa"/>
            <w:vAlign w:val="center"/>
          </w:tcPr>
          <w:p w14:paraId="1E5C5EDF">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2401</w:t>
            </w:r>
          </w:p>
        </w:tc>
        <w:tc>
          <w:tcPr>
            <w:tcW w:w="990" w:type="dxa"/>
            <w:vAlign w:val="center"/>
          </w:tcPr>
          <w:p w14:paraId="07C26E54">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16234156">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35D908D4">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02B4F40D">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885</w:t>
            </w:r>
          </w:p>
        </w:tc>
        <w:tc>
          <w:tcPr>
            <w:tcW w:w="704" w:type="dxa"/>
            <w:vAlign w:val="center"/>
          </w:tcPr>
          <w:p w14:paraId="2C30D2D7">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837</w:t>
            </w:r>
          </w:p>
        </w:tc>
        <w:tc>
          <w:tcPr>
            <w:tcW w:w="704" w:type="dxa"/>
            <w:vAlign w:val="center"/>
          </w:tcPr>
          <w:p w14:paraId="1900065B">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48</w:t>
            </w:r>
          </w:p>
        </w:tc>
        <w:tc>
          <w:tcPr>
            <w:tcW w:w="831" w:type="dxa"/>
            <w:vAlign w:val="center"/>
          </w:tcPr>
          <w:p w14:paraId="3FC67E5E">
            <w:pPr>
              <w:jc w:val="center"/>
              <w:rPr>
                <w:rFonts w:hint="eastAsia" w:ascii="华文细黑" w:hAnsi="华文细黑" w:eastAsia="华文细黑" w:cs="华文细黑"/>
                <w:color w:val="auto"/>
                <w:sz w:val="18"/>
                <w:szCs w:val="18"/>
                <w:vertAlign w:val="baseline"/>
                <w:lang w:val="en-US" w:eastAsia="zh-CN"/>
              </w:rPr>
            </w:pPr>
          </w:p>
        </w:tc>
        <w:tc>
          <w:tcPr>
            <w:tcW w:w="908" w:type="dxa"/>
            <w:vAlign w:val="center"/>
          </w:tcPr>
          <w:p w14:paraId="1F00902B">
            <w:pPr>
              <w:jc w:val="center"/>
              <w:rPr>
                <w:rFonts w:hint="eastAsia" w:ascii="华文细黑" w:hAnsi="华文细黑" w:eastAsia="华文细黑" w:cs="华文细黑"/>
                <w:color w:val="auto"/>
                <w:sz w:val="18"/>
                <w:szCs w:val="18"/>
                <w:vertAlign w:val="baseline"/>
                <w:lang w:val="en-US" w:eastAsia="zh-CN"/>
              </w:rPr>
            </w:pPr>
          </w:p>
        </w:tc>
      </w:tr>
      <w:tr w14:paraId="1CA41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4" w:type="dxa"/>
            <w:vAlign w:val="center"/>
          </w:tcPr>
          <w:p w14:paraId="297E332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华文细黑" w:hAnsi="华文细黑" w:eastAsia="华文细黑" w:cs="华文细黑"/>
                <w:sz w:val="15"/>
                <w:szCs w:val="15"/>
                <w:vertAlign w:val="baseline"/>
                <w:lang w:val="en-US" w:eastAsia="zh-CN"/>
              </w:rPr>
            </w:pPr>
            <w:r>
              <w:rPr>
                <w:rFonts w:hint="eastAsia" w:ascii="华文细黑" w:hAnsi="华文细黑" w:eastAsia="华文细黑" w:cs="华文细黑"/>
                <w:sz w:val="15"/>
                <w:szCs w:val="15"/>
                <w:vertAlign w:val="baseline"/>
                <w:lang w:val="en-US" w:eastAsia="zh-CN"/>
              </w:rPr>
              <w:t xml:space="preserve">下祝乡                                            </w:t>
            </w:r>
          </w:p>
        </w:tc>
        <w:tc>
          <w:tcPr>
            <w:tcW w:w="832" w:type="dxa"/>
            <w:vAlign w:val="bottom"/>
          </w:tcPr>
          <w:p w14:paraId="30815188">
            <w:pPr>
              <w:keepNext w:val="0"/>
              <w:keepLines w:val="0"/>
              <w:widowControl/>
              <w:suppressLineNumbers w:val="0"/>
              <w:jc w:val="center"/>
              <w:textAlignment w:val="bottom"/>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972.5</w:t>
            </w:r>
          </w:p>
        </w:tc>
        <w:tc>
          <w:tcPr>
            <w:tcW w:w="790" w:type="dxa"/>
            <w:vAlign w:val="center"/>
          </w:tcPr>
          <w:p w14:paraId="0630433C">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422.1</w:t>
            </w:r>
          </w:p>
        </w:tc>
        <w:tc>
          <w:tcPr>
            <w:tcW w:w="710" w:type="dxa"/>
            <w:vAlign w:val="center"/>
          </w:tcPr>
          <w:p w14:paraId="2893311F">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550.4</w:t>
            </w:r>
          </w:p>
        </w:tc>
        <w:tc>
          <w:tcPr>
            <w:tcW w:w="804" w:type="dxa"/>
            <w:vAlign w:val="center"/>
          </w:tcPr>
          <w:p w14:paraId="5390CB8C">
            <w:pPr>
              <w:jc w:val="center"/>
              <w:rPr>
                <w:rFonts w:hint="eastAsia" w:ascii="华文细黑" w:hAnsi="华文细黑" w:eastAsia="华文细黑" w:cs="华文细黑"/>
                <w:color w:val="auto"/>
                <w:sz w:val="18"/>
                <w:szCs w:val="18"/>
                <w:vertAlign w:val="baseline"/>
                <w:lang w:val="en-US" w:eastAsia="zh-CN"/>
              </w:rPr>
            </w:pPr>
          </w:p>
        </w:tc>
        <w:tc>
          <w:tcPr>
            <w:tcW w:w="873" w:type="dxa"/>
            <w:vAlign w:val="center"/>
          </w:tcPr>
          <w:p w14:paraId="4C07DAB8">
            <w:pPr>
              <w:jc w:val="center"/>
              <w:rPr>
                <w:rFonts w:hint="eastAsia" w:ascii="华文细黑" w:hAnsi="华文细黑" w:eastAsia="华文细黑" w:cs="华文细黑"/>
                <w:color w:val="auto"/>
                <w:sz w:val="18"/>
                <w:szCs w:val="18"/>
                <w:vertAlign w:val="baseline"/>
                <w:lang w:val="en-US" w:eastAsia="zh-CN"/>
              </w:rPr>
            </w:pPr>
          </w:p>
        </w:tc>
        <w:tc>
          <w:tcPr>
            <w:tcW w:w="865" w:type="dxa"/>
            <w:vAlign w:val="center"/>
          </w:tcPr>
          <w:p w14:paraId="74D7686F">
            <w:pPr>
              <w:jc w:val="center"/>
              <w:rPr>
                <w:rFonts w:hint="eastAsia" w:ascii="华文细黑" w:hAnsi="华文细黑" w:eastAsia="华文细黑" w:cs="华文细黑"/>
                <w:color w:val="auto"/>
                <w:sz w:val="18"/>
                <w:szCs w:val="18"/>
                <w:vertAlign w:val="baseline"/>
                <w:lang w:val="en-US" w:eastAsia="zh-CN"/>
              </w:rPr>
            </w:pPr>
          </w:p>
        </w:tc>
        <w:tc>
          <w:tcPr>
            <w:tcW w:w="852" w:type="dxa"/>
            <w:vAlign w:val="center"/>
          </w:tcPr>
          <w:p w14:paraId="47FDF8FA">
            <w:pPr>
              <w:jc w:val="center"/>
              <w:rPr>
                <w:rFonts w:hint="eastAsia" w:ascii="华文细黑" w:hAnsi="华文细黑" w:eastAsia="华文细黑" w:cs="华文细黑"/>
                <w:color w:val="auto"/>
                <w:sz w:val="18"/>
                <w:szCs w:val="18"/>
                <w:vertAlign w:val="baseline"/>
                <w:lang w:val="en-US" w:eastAsia="zh-CN"/>
              </w:rPr>
            </w:pPr>
          </w:p>
        </w:tc>
        <w:tc>
          <w:tcPr>
            <w:tcW w:w="856" w:type="dxa"/>
            <w:vAlign w:val="center"/>
          </w:tcPr>
          <w:p w14:paraId="7AFE4A14">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2512338D">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1363</w:t>
            </w:r>
          </w:p>
        </w:tc>
        <w:tc>
          <w:tcPr>
            <w:tcW w:w="615" w:type="dxa"/>
            <w:vAlign w:val="center"/>
          </w:tcPr>
          <w:p w14:paraId="54264A0A">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151</w:t>
            </w:r>
          </w:p>
        </w:tc>
        <w:tc>
          <w:tcPr>
            <w:tcW w:w="704" w:type="dxa"/>
            <w:vAlign w:val="center"/>
          </w:tcPr>
          <w:p w14:paraId="31825BC5">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1212</w:t>
            </w:r>
          </w:p>
        </w:tc>
        <w:tc>
          <w:tcPr>
            <w:tcW w:w="831" w:type="dxa"/>
            <w:vAlign w:val="center"/>
          </w:tcPr>
          <w:p w14:paraId="3391A3D4">
            <w:pPr>
              <w:jc w:val="center"/>
              <w:rPr>
                <w:rFonts w:hint="eastAsia" w:ascii="华文细黑" w:hAnsi="华文细黑" w:eastAsia="华文细黑" w:cs="华文细黑"/>
                <w:color w:val="auto"/>
                <w:sz w:val="18"/>
                <w:szCs w:val="18"/>
                <w:vertAlign w:val="baseline"/>
                <w:lang w:val="en-US" w:eastAsia="zh-CN"/>
              </w:rPr>
            </w:pPr>
          </w:p>
        </w:tc>
        <w:tc>
          <w:tcPr>
            <w:tcW w:w="841" w:type="dxa"/>
            <w:vAlign w:val="center"/>
          </w:tcPr>
          <w:p w14:paraId="5C7F9A67">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008AE8AE">
            <w:pPr>
              <w:jc w:val="center"/>
              <w:rPr>
                <w:rFonts w:hint="eastAsia" w:ascii="华文细黑" w:hAnsi="华文细黑" w:eastAsia="华文细黑" w:cs="华文细黑"/>
                <w:color w:val="auto"/>
                <w:sz w:val="18"/>
                <w:szCs w:val="18"/>
                <w:vertAlign w:val="baseline"/>
                <w:lang w:val="en-US" w:eastAsia="zh-CN"/>
              </w:rPr>
            </w:pPr>
          </w:p>
        </w:tc>
        <w:tc>
          <w:tcPr>
            <w:tcW w:w="811" w:type="dxa"/>
            <w:vAlign w:val="center"/>
          </w:tcPr>
          <w:p w14:paraId="7F815D98">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1DFECC0B">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1914</w:t>
            </w:r>
          </w:p>
        </w:tc>
        <w:tc>
          <w:tcPr>
            <w:tcW w:w="704" w:type="dxa"/>
            <w:vAlign w:val="center"/>
          </w:tcPr>
          <w:p w14:paraId="3E200638">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502</w:t>
            </w:r>
          </w:p>
        </w:tc>
        <w:tc>
          <w:tcPr>
            <w:tcW w:w="704" w:type="dxa"/>
            <w:vAlign w:val="center"/>
          </w:tcPr>
          <w:p w14:paraId="71EA1D89">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1412</w:t>
            </w:r>
          </w:p>
        </w:tc>
        <w:tc>
          <w:tcPr>
            <w:tcW w:w="990" w:type="dxa"/>
            <w:vAlign w:val="center"/>
          </w:tcPr>
          <w:p w14:paraId="048C93AD">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0487A500">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14A5E95B">
            <w:pPr>
              <w:jc w:val="cente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42645698">
            <w:pPr>
              <w:keepNext w:val="0"/>
              <w:keepLines w:val="0"/>
              <w:widowControl/>
              <w:suppressLineNumbers w:val="0"/>
              <w:jc w:val="center"/>
              <w:textAlignment w:val="center"/>
              <w:rPr>
                <w:rFonts w:hint="eastAsia"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882</w:t>
            </w:r>
          </w:p>
        </w:tc>
        <w:tc>
          <w:tcPr>
            <w:tcW w:w="704" w:type="dxa"/>
            <w:vAlign w:val="center"/>
          </w:tcPr>
          <w:p w14:paraId="7D9C9649">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754</w:t>
            </w:r>
          </w:p>
        </w:tc>
        <w:tc>
          <w:tcPr>
            <w:tcW w:w="704" w:type="dxa"/>
            <w:vAlign w:val="center"/>
          </w:tcPr>
          <w:p w14:paraId="09465D0B">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128</w:t>
            </w:r>
          </w:p>
        </w:tc>
        <w:tc>
          <w:tcPr>
            <w:tcW w:w="831" w:type="dxa"/>
            <w:vAlign w:val="center"/>
          </w:tcPr>
          <w:p w14:paraId="68C7718B">
            <w:pPr>
              <w:jc w:val="center"/>
              <w:rPr>
                <w:rFonts w:hint="eastAsia" w:ascii="华文细黑" w:hAnsi="华文细黑" w:eastAsia="华文细黑" w:cs="华文细黑"/>
                <w:color w:val="auto"/>
                <w:sz w:val="18"/>
                <w:szCs w:val="18"/>
                <w:vertAlign w:val="baseline"/>
                <w:lang w:val="en-US" w:eastAsia="zh-CN"/>
              </w:rPr>
            </w:pPr>
          </w:p>
        </w:tc>
        <w:tc>
          <w:tcPr>
            <w:tcW w:w="908" w:type="dxa"/>
            <w:vAlign w:val="center"/>
          </w:tcPr>
          <w:p w14:paraId="159FBD29">
            <w:pPr>
              <w:jc w:val="center"/>
              <w:rPr>
                <w:rFonts w:hint="eastAsia" w:ascii="华文细黑" w:hAnsi="华文细黑" w:eastAsia="华文细黑" w:cs="华文细黑"/>
                <w:color w:val="auto"/>
                <w:sz w:val="18"/>
                <w:szCs w:val="18"/>
                <w:vertAlign w:val="baseline"/>
                <w:lang w:val="en-US" w:eastAsia="zh-CN"/>
              </w:rPr>
            </w:pPr>
          </w:p>
        </w:tc>
      </w:tr>
      <w:tr w14:paraId="70DB2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684" w:type="dxa"/>
            <w:vAlign w:val="center"/>
          </w:tcPr>
          <w:p w14:paraId="4C5D4AE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华文细黑" w:hAnsi="华文细黑" w:eastAsia="华文细黑" w:cs="华文细黑"/>
                <w:sz w:val="15"/>
                <w:szCs w:val="15"/>
                <w:vertAlign w:val="baseline"/>
                <w:lang w:val="en-US" w:eastAsia="zh-CN"/>
              </w:rPr>
            </w:pPr>
            <w:r>
              <w:rPr>
                <w:rFonts w:hint="eastAsia" w:ascii="华文细黑" w:hAnsi="华文细黑" w:eastAsia="华文细黑" w:cs="华文细黑"/>
                <w:sz w:val="15"/>
                <w:szCs w:val="15"/>
                <w:vertAlign w:val="baseline"/>
                <w:lang w:val="en-US" w:eastAsia="zh-CN"/>
              </w:rPr>
              <w:t>其它</w:t>
            </w:r>
          </w:p>
        </w:tc>
        <w:tc>
          <w:tcPr>
            <w:tcW w:w="832" w:type="dxa"/>
            <w:vAlign w:val="center"/>
          </w:tcPr>
          <w:p w14:paraId="1583CC7B">
            <w:pPr>
              <w:keepNext w:val="0"/>
              <w:keepLines w:val="0"/>
              <w:widowControl/>
              <w:suppressLineNumbers w:val="0"/>
              <w:jc w:val="right"/>
              <w:textAlignment w:val="center"/>
              <w:rPr>
                <w:rFonts w:hint="default" w:ascii="华文细黑" w:hAnsi="华文细黑" w:eastAsia="华文细黑" w:cs="华文细黑"/>
                <w:color w:val="auto"/>
                <w:sz w:val="18"/>
                <w:szCs w:val="18"/>
                <w:vertAlign w:val="baseline"/>
                <w:lang w:val="en-US" w:eastAsia="zh-CN"/>
              </w:rPr>
            </w:pPr>
            <w:r>
              <w:rPr>
                <w:rFonts w:hint="eastAsia" w:ascii="宋体" w:hAnsi="宋体" w:eastAsia="宋体" w:cs="宋体"/>
                <w:i w:val="0"/>
                <w:iCs w:val="0"/>
                <w:color w:val="auto"/>
                <w:kern w:val="0"/>
                <w:sz w:val="18"/>
                <w:szCs w:val="18"/>
                <w:u w:val="none"/>
                <w:lang w:val="en-US" w:eastAsia="zh-CN" w:bidi="ar"/>
              </w:rPr>
              <w:t>2016</w:t>
            </w:r>
          </w:p>
        </w:tc>
        <w:tc>
          <w:tcPr>
            <w:tcW w:w="790" w:type="dxa"/>
            <w:vAlign w:val="center"/>
          </w:tcPr>
          <w:p w14:paraId="105F75BA">
            <w:pPr>
              <w:rPr>
                <w:rFonts w:hint="eastAsia" w:ascii="华文细黑" w:hAnsi="华文细黑" w:eastAsia="华文细黑" w:cs="华文细黑"/>
                <w:color w:val="auto"/>
                <w:sz w:val="18"/>
                <w:szCs w:val="18"/>
                <w:vertAlign w:val="baseline"/>
                <w:lang w:val="en-US" w:eastAsia="zh-CN"/>
              </w:rPr>
            </w:pPr>
          </w:p>
        </w:tc>
        <w:tc>
          <w:tcPr>
            <w:tcW w:w="710" w:type="dxa"/>
            <w:vAlign w:val="center"/>
          </w:tcPr>
          <w:p w14:paraId="36A9606B">
            <w:pPr>
              <w:rPr>
                <w:rFonts w:hint="eastAsia" w:ascii="华文细黑" w:hAnsi="华文细黑" w:eastAsia="华文细黑" w:cs="华文细黑"/>
                <w:color w:val="auto"/>
                <w:sz w:val="18"/>
                <w:szCs w:val="18"/>
                <w:vertAlign w:val="baseline"/>
                <w:lang w:val="en-US" w:eastAsia="zh-CN"/>
              </w:rPr>
            </w:pPr>
          </w:p>
        </w:tc>
        <w:tc>
          <w:tcPr>
            <w:tcW w:w="804" w:type="dxa"/>
            <w:vAlign w:val="center"/>
          </w:tcPr>
          <w:p w14:paraId="2A913B46">
            <w:pPr>
              <w:jc w:val="center"/>
              <w:rPr>
                <w:rFonts w:hint="eastAsia" w:ascii="华文细黑" w:hAnsi="华文细黑" w:eastAsia="华文细黑" w:cs="华文细黑"/>
                <w:color w:val="auto"/>
                <w:sz w:val="18"/>
                <w:szCs w:val="18"/>
                <w:vertAlign w:val="baseline"/>
                <w:lang w:val="en-US" w:eastAsia="zh-CN"/>
              </w:rPr>
            </w:pPr>
          </w:p>
        </w:tc>
        <w:tc>
          <w:tcPr>
            <w:tcW w:w="873" w:type="dxa"/>
            <w:vAlign w:val="center"/>
          </w:tcPr>
          <w:p w14:paraId="4AEC895B">
            <w:pPr>
              <w:jc w:val="center"/>
              <w:rPr>
                <w:rFonts w:hint="eastAsia" w:ascii="华文细黑" w:hAnsi="华文细黑" w:eastAsia="华文细黑" w:cs="华文细黑"/>
                <w:color w:val="auto"/>
                <w:sz w:val="18"/>
                <w:szCs w:val="18"/>
                <w:vertAlign w:val="baseline"/>
                <w:lang w:val="en-US" w:eastAsia="zh-CN"/>
              </w:rPr>
            </w:pPr>
          </w:p>
        </w:tc>
        <w:tc>
          <w:tcPr>
            <w:tcW w:w="865" w:type="dxa"/>
            <w:vAlign w:val="center"/>
          </w:tcPr>
          <w:p w14:paraId="254D8E18">
            <w:pPr>
              <w:jc w:val="center"/>
              <w:rPr>
                <w:rFonts w:hint="eastAsia" w:ascii="华文细黑" w:hAnsi="华文细黑" w:eastAsia="华文细黑" w:cs="华文细黑"/>
                <w:color w:val="auto"/>
                <w:sz w:val="18"/>
                <w:szCs w:val="18"/>
                <w:vertAlign w:val="baseline"/>
                <w:lang w:val="en-US" w:eastAsia="zh-CN"/>
              </w:rPr>
            </w:pPr>
          </w:p>
        </w:tc>
        <w:tc>
          <w:tcPr>
            <w:tcW w:w="852" w:type="dxa"/>
            <w:vAlign w:val="center"/>
          </w:tcPr>
          <w:p w14:paraId="692E3817">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1500</w:t>
            </w:r>
          </w:p>
        </w:tc>
        <w:tc>
          <w:tcPr>
            <w:tcW w:w="856" w:type="dxa"/>
            <w:vAlign w:val="center"/>
          </w:tcPr>
          <w:p w14:paraId="21C72ECE">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516</w:t>
            </w:r>
          </w:p>
        </w:tc>
        <w:tc>
          <w:tcPr>
            <w:tcW w:w="704" w:type="dxa"/>
            <w:vAlign w:val="center"/>
          </w:tcPr>
          <w:p w14:paraId="7AD2B6F3">
            <w:pPr>
              <w:rPr>
                <w:rFonts w:hint="default" w:ascii="华文细黑" w:hAnsi="华文细黑" w:eastAsia="华文细黑" w:cs="华文细黑"/>
                <w:color w:val="auto"/>
                <w:sz w:val="18"/>
                <w:szCs w:val="18"/>
                <w:vertAlign w:val="baseline"/>
                <w:lang w:val="en-US" w:eastAsia="zh-CN"/>
              </w:rPr>
            </w:pPr>
          </w:p>
        </w:tc>
        <w:tc>
          <w:tcPr>
            <w:tcW w:w="615" w:type="dxa"/>
            <w:vAlign w:val="center"/>
          </w:tcPr>
          <w:p w14:paraId="62E8CDF4">
            <w:pP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158A69A8">
            <w:pP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0FE703BC">
            <w:pPr>
              <w:jc w:val="center"/>
              <w:rPr>
                <w:rFonts w:hint="eastAsia" w:ascii="华文细黑" w:hAnsi="华文细黑" w:eastAsia="华文细黑" w:cs="华文细黑"/>
                <w:color w:val="auto"/>
                <w:sz w:val="18"/>
                <w:szCs w:val="18"/>
                <w:vertAlign w:val="baseline"/>
                <w:lang w:val="en-US" w:eastAsia="zh-CN"/>
              </w:rPr>
            </w:pPr>
          </w:p>
        </w:tc>
        <w:tc>
          <w:tcPr>
            <w:tcW w:w="841" w:type="dxa"/>
            <w:vAlign w:val="center"/>
          </w:tcPr>
          <w:p w14:paraId="2788C082">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1C622161">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800</w:t>
            </w:r>
          </w:p>
        </w:tc>
        <w:tc>
          <w:tcPr>
            <w:tcW w:w="811" w:type="dxa"/>
            <w:vAlign w:val="center"/>
          </w:tcPr>
          <w:p w14:paraId="77AA3109">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86</w:t>
            </w:r>
          </w:p>
        </w:tc>
        <w:tc>
          <w:tcPr>
            <w:tcW w:w="704" w:type="dxa"/>
            <w:vAlign w:val="center"/>
          </w:tcPr>
          <w:p w14:paraId="70C17664">
            <w:pPr>
              <w:rPr>
                <w:rFonts w:hint="default" w:ascii="华文细黑" w:hAnsi="华文细黑" w:eastAsia="华文细黑" w:cs="华文细黑"/>
                <w:color w:val="auto"/>
                <w:sz w:val="18"/>
                <w:szCs w:val="18"/>
                <w:vertAlign w:val="baseline"/>
                <w:lang w:val="en-US" w:eastAsia="zh-CN"/>
              </w:rPr>
            </w:pPr>
          </w:p>
        </w:tc>
        <w:tc>
          <w:tcPr>
            <w:tcW w:w="704" w:type="dxa"/>
            <w:vAlign w:val="center"/>
          </w:tcPr>
          <w:p w14:paraId="31BEC467">
            <w:pP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1ED3137B">
            <w:pPr>
              <w:rPr>
                <w:rFonts w:hint="eastAsia" w:ascii="华文细黑" w:hAnsi="华文细黑" w:eastAsia="华文细黑" w:cs="华文细黑"/>
                <w:color w:val="auto"/>
                <w:sz w:val="18"/>
                <w:szCs w:val="18"/>
                <w:vertAlign w:val="baseline"/>
                <w:lang w:val="en-US" w:eastAsia="zh-CN"/>
              </w:rPr>
            </w:pPr>
          </w:p>
        </w:tc>
        <w:tc>
          <w:tcPr>
            <w:tcW w:w="990" w:type="dxa"/>
            <w:vAlign w:val="center"/>
          </w:tcPr>
          <w:p w14:paraId="2371B517">
            <w:pPr>
              <w:jc w:val="cente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789BC681">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500</w:t>
            </w:r>
          </w:p>
        </w:tc>
        <w:tc>
          <w:tcPr>
            <w:tcW w:w="831" w:type="dxa"/>
            <w:vAlign w:val="center"/>
          </w:tcPr>
          <w:p w14:paraId="25A9B87A">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215</w:t>
            </w:r>
          </w:p>
        </w:tc>
        <w:tc>
          <w:tcPr>
            <w:tcW w:w="704" w:type="dxa"/>
            <w:vAlign w:val="center"/>
          </w:tcPr>
          <w:p w14:paraId="1C125847">
            <w:pPr>
              <w:rPr>
                <w:rFonts w:hint="default" w:ascii="华文细黑" w:hAnsi="华文细黑" w:eastAsia="华文细黑" w:cs="华文细黑"/>
                <w:color w:val="auto"/>
                <w:sz w:val="18"/>
                <w:szCs w:val="18"/>
                <w:vertAlign w:val="baseline"/>
                <w:lang w:val="en-US" w:eastAsia="zh-CN"/>
              </w:rPr>
            </w:pPr>
          </w:p>
        </w:tc>
        <w:tc>
          <w:tcPr>
            <w:tcW w:w="704" w:type="dxa"/>
            <w:vAlign w:val="center"/>
          </w:tcPr>
          <w:p w14:paraId="37E691E3">
            <w:pPr>
              <w:rPr>
                <w:rFonts w:hint="eastAsia" w:ascii="华文细黑" w:hAnsi="华文细黑" w:eastAsia="华文细黑" w:cs="华文细黑"/>
                <w:color w:val="auto"/>
                <w:sz w:val="18"/>
                <w:szCs w:val="18"/>
                <w:vertAlign w:val="baseline"/>
                <w:lang w:val="en-US" w:eastAsia="zh-CN"/>
              </w:rPr>
            </w:pPr>
          </w:p>
        </w:tc>
        <w:tc>
          <w:tcPr>
            <w:tcW w:w="704" w:type="dxa"/>
            <w:vAlign w:val="center"/>
          </w:tcPr>
          <w:p w14:paraId="67EE51A5">
            <w:pPr>
              <w:rPr>
                <w:rFonts w:hint="eastAsia" w:ascii="华文细黑" w:hAnsi="华文细黑" w:eastAsia="华文细黑" w:cs="华文细黑"/>
                <w:color w:val="auto"/>
                <w:sz w:val="18"/>
                <w:szCs w:val="18"/>
                <w:vertAlign w:val="baseline"/>
                <w:lang w:val="en-US" w:eastAsia="zh-CN"/>
              </w:rPr>
            </w:pPr>
          </w:p>
        </w:tc>
        <w:tc>
          <w:tcPr>
            <w:tcW w:w="831" w:type="dxa"/>
            <w:vAlign w:val="center"/>
          </w:tcPr>
          <w:p w14:paraId="435C52A7">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200</w:t>
            </w:r>
          </w:p>
        </w:tc>
        <w:tc>
          <w:tcPr>
            <w:tcW w:w="908" w:type="dxa"/>
            <w:vAlign w:val="center"/>
          </w:tcPr>
          <w:p w14:paraId="64E3659D">
            <w:pPr>
              <w:keepNext w:val="0"/>
              <w:keepLines w:val="0"/>
              <w:widowControl/>
              <w:suppressLineNumbers w:val="0"/>
              <w:jc w:val="center"/>
              <w:textAlignment w:val="center"/>
              <w:rPr>
                <w:rFonts w:hint="default" w:ascii="华文细黑" w:hAnsi="华文细黑" w:eastAsia="华文细黑" w:cs="华文细黑"/>
                <w:color w:val="auto"/>
                <w:sz w:val="18"/>
                <w:szCs w:val="18"/>
                <w:vertAlign w:val="baseline"/>
                <w:lang w:val="en-US" w:eastAsia="zh-CN"/>
              </w:rPr>
            </w:pPr>
            <w:r>
              <w:rPr>
                <w:rFonts w:hint="eastAsia" w:ascii="华文细黑" w:hAnsi="华文细黑" w:eastAsia="华文细黑" w:cs="华文细黑"/>
                <w:i w:val="0"/>
                <w:iCs w:val="0"/>
                <w:color w:val="auto"/>
                <w:kern w:val="0"/>
                <w:sz w:val="18"/>
                <w:szCs w:val="18"/>
                <w:u w:val="none"/>
                <w:lang w:val="en-US" w:eastAsia="zh-CN" w:bidi="ar"/>
              </w:rPr>
              <w:t>215</w:t>
            </w:r>
          </w:p>
        </w:tc>
      </w:tr>
    </w:tbl>
    <w:p w14:paraId="33D51915">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华文细黑" w:hAnsi="华文细黑" w:eastAsia="华文细黑" w:cs="华文细黑"/>
          <w:sz w:val="30"/>
          <w:szCs w:val="30"/>
          <w:lang w:val="en-US" w:eastAsia="zh-CN"/>
        </w:rPr>
      </w:pPr>
    </w:p>
    <w:sectPr>
      <w:pgSz w:w="23811" w:h="16838" w:orient="landscape"/>
      <w:pgMar w:top="1134" w:right="1417" w:bottom="1134" w:left="141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E0012">
    <w:pPr>
      <w:pStyle w:val="4"/>
      <w:rPr>
        <w:sz w:val="24"/>
        <w:szCs w:val="40"/>
      </w:rP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9711D3">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49711D3">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8E854">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A4874C">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77A4874C">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A433E">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26C0BC">
                          <w:pPr>
                            <w:pStyle w:val="4"/>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2526C0BC">
                    <w:pPr>
                      <w:pStyle w:val="4"/>
                    </w:pPr>
                    <w:r>
                      <w:fldChar w:fldCharType="begin"/>
                    </w:r>
                    <w:r>
                      <w:instrText xml:space="preserve"> PAGE  \* MERGEFORMAT </w:instrText>
                    </w:r>
                    <w:r>
                      <w:fldChar w:fldCharType="separate"/>
                    </w:r>
                    <w: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6355E3"/>
    <w:multiLevelType w:val="singleLevel"/>
    <w:tmpl w:val="8A6355E3"/>
    <w:lvl w:ilvl="0" w:tentative="0">
      <w:start w:val="1"/>
      <w:numFmt w:val="decimal"/>
      <w:suff w:val="nothing"/>
      <w:lvlText w:val="（%1）"/>
      <w:lvlJc w:val="left"/>
    </w:lvl>
  </w:abstractNum>
  <w:abstractNum w:abstractNumId="1">
    <w:nsid w:val="A3F50F73"/>
    <w:multiLevelType w:val="singleLevel"/>
    <w:tmpl w:val="A3F50F73"/>
    <w:lvl w:ilvl="0" w:tentative="0">
      <w:start w:val="1"/>
      <w:numFmt w:val="decimal"/>
      <w:suff w:val="nothing"/>
      <w:lvlText w:val="（%1）"/>
      <w:lvlJc w:val="left"/>
    </w:lvl>
  </w:abstractNum>
  <w:abstractNum w:abstractNumId="2">
    <w:nsid w:val="A45A69BD"/>
    <w:multiLevelType w:val="singleLevel"/>
    <w:tmpl w:val="A45A69BD"/>
    <w:lvl w:ilvl="0" w:tentative="0">
      <w:start w:val="1"/>
      <w:numFmt w:val="decimal"/>
      <w:suff w:val="nothing"/>
      <w:lvlText w:val="（%1）"/>
      <w:lvlJc w:val="left"/>
    </w:lvl>
  </w:abstractNum>
  <w:abstractNum w:abstractNumId="3">
    <w:nsid w:val="A8F7C3AF"/>
    <w:multiLevelType w:val="singleLevel"/>
    <w:tmpl w:val="A8F7C3AF"/>
    <w:lvl w:ilvl="0" w:tentative="0">
      <w:start w:val="1"/>
      <w:numFmt w:val="decimal"/>
      <w:suff w:val="nothing"/>
      <w:lvlText w:val="（%1）"/>
      <w:lvlJc w:val="left"/>
    </w:lvl>
  </w:abstractNum>
  <w:abstractNum w:abstractNumId="4">
    <w:nsid w:val="B2F6090B"/>
    <w:multiLevelType w:val="singleLevel"/>
    <w:tmpl w:val="B2F6090B"/>
    <w:lvl w:ilvl="0" w:tentative="0">
      <w:start w:val="1"/>
      <w:numFmt w:val="decimal"/>
      <w:suff w:val="nothing"/>
      <w:lvlText w:val="（%1）"/>
      <w:lvlJc w:val="left"/>
    </w:lvl>
  </w:abstractNum>
  <w:abstractNum w:abstractNumId="5">
    <w:nsid w:val="D3E9ADA2"/>
    <w:multiLevelType w:val="singleLevel"/>
    <w:tmpl w:val="D3E9ADA2"/>
    <w:lvl w:ilvl="0" w:tentative="0">
      <w:start w:val="1"/>
      <w:numFmt w:val="decimal"/>
      <w:suff w:val="nothing"/>
      <w:lvlText w:val="（%1）"/>
      <w:lvlJc w:val="left"/>
    </w:lvl>
  </w:abstractNum>
  <w:abstractNum w:abstractNumId="6">
    <w:nsid w:val="E7DC0AC5"/>
    <w:multiLevelType w:val="singleLevel"/>
    <w:tmpl w:val="E7DC0AC5"/>
    <w:lvl w:ilvl="0" w:tentative="0">
      <w:start w:val="1"/>
      <w:numFmt w:val="decimal"/>
      <w:suff w:val="nothing"/>
      <w:lvlText w:val="（%1）"/>
      <w:lvlJc w:val="left"/>
    </w:lvl>
  </w:abstractNum>
  <w:abstractNum w:abstractNumId="7">
    <w:nsid w:val="F7C19627"/>
    <w:multiLevelType w:val="multilevel"/>
    <w:tmpl w:val="F7C19627"/>
    <w:lvl w:ilvl="0" w:tentative="0">
      <w:start w:val="1"/>
      <w:numFmt w:val="chineseCounting"/>
      <w:suff w:val="nothing"/>
      <w:lvlText w:val="第%1章 "/>
      <w:lvlJc w:val="left"/>
      <w:pPr>
        <w:ind w:left="845" w:hanging="425"/>
      </w:pPr>
      <w:rPr>
        <w:rFonts w:hint="eastAsia"/>
      </w:rPr>
    </w:lvl>
    <w:lvl w:ilvl="1" w:tentative="0">
      <w:start w:val="1"/>
      <w:numFmt w:val="decimal"/>
      <w:isLgl/>
      <w:lvlText w:val="%1.%2."/>
      <w:lvlJc w:val="left"/>
      <w:pPr>
        <w:ind w:left="987" w:hanging="567"/>
      </w:pPr>
      <w:rPr>
        <w:rFonts w:hint="eastAsia"/>
      </w:rPr>
    </w:lvl>
    <w:lvl w:ilvl="2" w:tentative="0">
      <w:start w:val="1"/>
      <w:numFmt w:val="decimal"/>
      <w:isLgl/>
      <w:lvlText w:val="%1.%2.%3."/>
      <w:lvlJc w:val="left"/>
      <w:pPr>
        <w:ind w:left="1129" w:hanging="709"/>
      </w:pPr>
      <w:rPr>
        <w:rFonts w:hint="eastAsia"/>
      </w:rPr>
    </w:lvl>
    <w:lvl w:ilvl="3" w:tentative="0">
      <w:start w:val="1"/>
      <w:numFmt w:val="decimal"/>
      <w:isLgl/>
      <w:lvlText w:val="%1.%2.%3.%4."/>
      <w:lvlJc w:val="left"/>
      <w:pPr>
        <w:ind w:left="1270" w:hanging="850"/>
      </w:pPr>
      <w:rPr>
        <w:rFonts w:hint="eastAsia"/>
      </w:rPr>
    </w:lvl>
    <w:lvl w:ilvl="4" w:tentative="0">
      <w:start w:val="1"/>
      <w:numFmt w:val="decimal"/>
      <w:isLgl/>
      <w:lvlText w:val="%1.%2.%3.%4.%5."/>
      <w:lvlJc w:val="left"/>
      <w:pPr>
        <w:ind w:left="1411" w:hanging="991"/>
      </w:pPr>
      <w:rPr>
        <w:rFonts w:hint="eastAsia"/>
      </w:rPr>
    </w:lvl>
    <w:lvl w:ilvl="5" w:tentative="0">
      <w:start w:val="1"/>
      <w:numFmt w:val="decimal"/>
      <w:isLgl/>
      <w:lvlText w:val="%1.%2.%3.%4.%5.%6."/>
      <w:lvlJc w:val="left"/>
      <w:pPr>
        <w:ind w:left="1554" w:hanging="1134"/>
      </w:pPr>
      <w:rPr>
        <w:rFonts w:hint="eastAsia"/>
      </w:rPr>
    </w:lvl>
    <w:lvl w:ilvl="6" w:tentative="0">
      <w:start w:val="1"/>
      <w:numFmt w:val="decimal"/>
      <w:isLgl/>
      <w:lvlText w:val="%1.%2.%3.%4.%5.%6.%7."/>
      <w:lvlJc w:val="left"/>
      <w:pPr>
        <w:ind w:left="1695" w:hanging="1275"/>
      </w:pPr>
      <w:rPr>
        <w:rFonts w:hint="eastAsia"/>
      </w:rPr>
    </w:lvl>
    <w:lvl w:ilvl="7" w:tentative="0">
      <w:start w:val="1"/>
      <w:numFmt w:val="decimal"/>
      <w:isLgl/>
      <w:lvlText w:val="%1.%2.%3.%4.%5.%6.%7.%8."/>
      <w:lvlJc w:val="left"/>
      <w:pPr>
        <w:ind w:left="1838" w:hanging="1418"/>
      </w:pPr>
      <w:rPr>
        <w:rFonts w:hint="eastAsia"/>
      </w:rPr>
    </w:lvl>
    <w:lvl w:ilvl="8" w:tentative="0">
      <w:start w:val="1"/>
      <w:numFmt w:val="decimal"/>
      <w:isLgl/>
      <w:lvlText w:val="%1.%2.%3.%4.%5.%6.%7.%8.%9."/>
      <w:lvlJc w:val="left"/>
      <w:pPr>
        <w:ind w:left="1978" w:hanging="1558"/>
      </w:pPr>
      <w:rPr>
        <w:rFonts w:hint="eastAsia"/>
      </w:rPr>
    </w:lvl>
  </w:abstractNum>
  <w:abstractNum w:abstractNumId="8">
    <w:nsid w:val="04832A09"/>
    <w:multiLevelType w:val="singleLevel"/>
    <w:tmpl w:val="04832A09"/>
    <w:lvl w:ilvl="0" w:tentative="0">
      <w:start w:val="1"/>
      <w:numFmt w:val="decimal"/>
      <w:suff w:val="nothing"/>
      <w:lvlText w:val="（%1）"/>
      <w:lvlJc w:val="left"/>
    </w:lvl>
  </w:abstractNum>
  <w:abstractNum w:abstractNumId="9">
    <w:nsid w:val="22664FA2"/>
    <w:multiLevelType w:val="singleLevel"/>
    <w:tmpl w:val="22664FA2"/>
    <w:lvl w:ilvl="0" w:tentative="0">
      <w:start w:val="1"/>
      <w:numFmt w:val="decimal"/>
      <w:suff w:val="nothing"/>
      <w:lvlText w:val="（%1）"/>
      <w:lvlJc w:val="left"/>
    </w:lvl>
  </w:abstractNum>
  <w:abstractNum w:abstractNumId="10">
    <w:nsid w:val="663BFA68"/>
    <w:multiLevelType w:val="multilevel"/>
    <w:tmpl w:val="663BFA68"/>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7"/>
  </w:num>
  <w:num w:numId="2">
    <w:abstractNumId w:val="10"/>
  </w:num>
  <w:num w:numId="3">
    <w:abstractNumId w:val="1"/>
  </w:num>
  <w:num w:numId="4">
    <w:abstractNumId w:val="9"/>
  </w:num>
  <w:num w:numId="5">
    <w:abstractNumId w:val="4"/>
  </w:num>
  <w:num w:numId="6">
    <w:abstractNumId w:val="3"/>
  </w:num>
  <w:num w:numId="7">
    <w:abstractNumId w:val="5"/>
  </w:num>
  <w:num w:numId="8">
    <w:abstractNumId w:val="2"/>
  </w:num>
  <w:num w:numId="9">
    <w:abstractNumId w:val="8"/>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gwOGIzOWZmNTYwMWY4NTY1ZWZiODM1ZjA0ODRiOGIifQ=="/>
  </w:docVars>
  <w:rsids>
    <w:rsidRoot w:val="77194C23"/>
    <w:rsid w:val="005140E1"/>
    <w:rsid w:val="00593490"/>
    <w:rsid w:val="00876855"/>
    <w:rsid w:val="00A806E6"/>
    <w:rsid w:val="00C528D4"/>
    <w:rsid w:val="00FC0ACC"/>
    <w:rsid w:val="010F7FF3"/>
    <w:rsid w:val="01311D17"/>
    <w:rsid w:val="01511C51"/>
    <w:rsid w:val="01840ED7"/>
    <w:rsid w:val="01B974F9"/>
    <w:rsid w:val="01C74429"/>
    <w:rsid w:val="01C803A4"/>
    <w:rsid w:val="02181129"/>
    <w:rsid w:val="025C7268"/>
    <w:rsid w:val="02713E77"/>
    <w:rsid w:val="03281863"/>
    <w:rsid w:val="032F7122"/>
    <w:rsid w:val="03446ED4"/>
    <w:rsid w:val="03452BEF"/>
    <w:rsid w:val="03572DB4"/>
    <w:rsid w:val="035E4919"/>
    <w:rsid w:val="038569B7"/>
    <w:rsid w:val="038A42AE"/>
    <w:rsid w:val="042A4DB8"/>
    <w:rsid w:val="04485544"/>
    <w:rsid w:val="046C12B8"/>
    <w:rsid w:val="04953ACE"/>
    <w:rsid w:val="04D055E9"/>
    <w:rsid w:val="05137986"/>
    <w:rsid w:val="05734FFF"/>
    <w:rsid w:val="057B578B"/>
    <w:rsid w:val="05D21261"/>
    <w:rsid w:val="061601CA"/>
    <w:rsid w:val="065B501C"/>
    <w:rsid w:val="067F7BED"/>
    <w:rsid w:val="06840B3B"/>
    <w:rsid w:val="06A109A1"/>
    <w:rsid w:val="06B86EBC"/>
    <w:rsid w:val="06D33870"/>
    <w:rsid w:val="07366C2D"/>
    <w:rsid w:val="074B2FEE"/>
    <w:rsid w:val="07A23F67"/>
    <w:rsid w:val="07D96C64"/>
    <w:rsid w:val="07F47CBE"/>
    <w:rsid w:val="0870581B"/>
    <w:rsid w:val="0891520E"/>
    <w:rsid w:val="089731C8"/>
    <w:rsid w:val="08A76746"/>
    <w:rsid w:val="08A94889"/>
    <w:rsid w:val="08FF2C2F"/>
    <w:rsid w:val="094B5940"/>
    <w:rsid w:val="09685EAB"/>
    <w:rsid w:val="09820E8A"/>
    <w:rsid w:val="09B6038D"/>
    <w:rsid w:val="0A002BCE"/>
    <w:rsid w:val="0A1962AD"/>
    <w:rsid w:val="0B1B044F"/>
    <w:rsid w:val="0B753148"/>
    <w:rsid w:val="0B84703D"/>
    <w:rsid w:val="0B977B25"/>
    <w:rsid w:val="0BB974D9"/>
    <w:rsid w:val="0BDB6711"/>
    <w:rsid w:val="0C2956F7"/>
    <w:rsid w:val="0C3B6A80"/>
    <w:rsid w:val="0C4502B8"/>
    <w:rsid w:val="0C4572E3"/>
    <w:rsid w:val="0CC06645"/>
    <w:rsid w:val="0D1F1C05"/>
    <w:rsid w:val="0D5F7C0C"/>
    <w:rsid w:val="0D723AD3"/>
    <w:rsid w:val="0D8F0ECF"/>
    <w:rsid w:val="0DA8242C"/>
    <w:rsid w:val="0DBC0BBA"/>
    <w:rsid w:val="0E0B38F0"/>
    <w:rsid w:val="0E395C1C"/>
    <w:rsid w:val="0EB977F0"/>
    <w:rsid w:val="0F1113DA"/>
    <w:rsid w:val="0F2509E1"/>
    <w:rsid w:val="0F4D75A3"/>
    <w:rsid w:val="0F555725"/>
    <w:rsid w:val="0F8753D1"/>
    <w:rsid w:val="0F971C2B"/>
    <w:rsid w:val="0F991388"/>
    <w:rsid w:val="102D3B2E"/>
    <w:rsid w:val="103B154F"/>
    <w:rsid w:val="10401F77"/>
    <w:rsid w:val="10B85FB1"/>
    <w:rsid w:val="10F618D6"/>
    <w:rsid w:val="11150413"/>
    <w:rsid w:val="11255FAC"/>
    <w:rsid w:val="115A0E16"/>
    <w:rsid w:val="118F65E6"/>
    <w:rsid w:val="119C41CA"/>
    <w:rsid w:val="11B51A43"/>
    <w:rsid w:val="11C4777B"/>
    <w:rsid w:val="11F30534"/>
    <w:rsid w:val="122136E2"/>
    <w:rsid w:val="125E66E4"/>
    <w:rsid w:val="12973ED8"/>
    <w:rsid w:val="12B3288F"/>
    <w:rsid w:val="12D15653"/>
    <w:rsid w:val="12EB25AD"/>
    <w:rsid w:val="13392CAD"/>
    <w:rsid w:val="134D0507"/>
    <w:rsid w:val="13963C5C"/>
    <w:rsid w:val="13B92F25"/>
    <w:rsid w:val="13D6674E"/>
    <w:rsid w:val="141A42A9"/>
    <w:rsid w:val="14735B7C"/>
    <w:rsid w:val="147A17CF"/>
    <w:rsid w:val="14832157"/>
    <w:rsid w:val="148A3B0F"/>
    <w:rsid w:val="14D709D0"/>
    <w:rsid w:val="14E07884"/>
    <w:rsid w:val="14E264D3"/>
    <w:rsid w:val="14FC3F92"/>
    <w:rsid w:val="156645C5"/>
    <w:rsid w:val="159F6FD7"/>
    <w:rsid w:val="15B00333"/>
    <w:rsid w:val="16131838"/>
    <w:rsid w:val="16675E0C"/>
    <w:rsid w:val="16AB6783"/>
    <w:rsid w:val="16E573D4"/>
    <w:rsid w:val="1703785A"/>
    <w:rsid w:val="17311355"/>
    <w:rsid w:val="177B19CA"/>
    <w:rsid w:val="17CF3BE0"/>
    <w:rsid w:val="17F7785D"/>
    <w:rsid w:val="18144059"/>
    <w:rsid w:val="181621C4"/>
    <w:rsid w:val="184F6A58"/>
    <w:rsid w:val="1881238F"/>
    <w:rsid w:val="18F953B8"/>
    <w:rsid w:val="1910625E"/>
    <w:rsid w:val="193537F2"/>
    <w:rsid w:val="19A75A26"/>
    <w:rsid w:val="19AB1103"/>
    <w:rsid w:val="19E35721"/>
    <w:rsid w:val="1A1E49AB"/>
    <w:rsid w:val="1AA61945"/>
    <w:rsid w:val="1AB84ECC"/>
    <w:rsid w:val="1ADA2FC8"/>
    <w:rsid w:val="1B0C52B9"/>
    <w:rsid w:val="1B373B51"/>
    <w:rsid w:val="1B5C1C2F"/>
    <w:rsid w:val="1C0025BA"/>
    <w:rsid w:val="1C0D1B25"/>
    <w:rsid w:val="1CA709E3"/>
    <w:rsid w:val="1CAA36D9"/>
    <w:rsid w:val="1CC61A56"/>
    <w:rsid w:val="1CDF3B2A"/>
    <w:rsid w:val="1D5C71BB"/>
    <w:rsid w:val="1D64032B"/>
    <w:rsid w:val="1DF0665E"/>
    <w:rsid w:val="1DFC3255"/>
    <w:rsid w:val="1E123BCF"/>
    <w:rsid w:val="1E18008F"/>
    <w:rsid w:val="1E221CBF"/>
    <w:rsid w:val="1E682698"/>
    <w:rsid w:val="1E846B7E"/>
    <w:rsid w:val="1EF65EF6"/>
    <w:rsid w:val="1F56595F"/>
    <w:rsid w:val="1FC917A5"/>
    <w:rsid w:val="202F7912"/>
    <w:rsid w:val="205253AE"/>
    <w:rsid w:val="20915ED7"/>
    <w:rsid w:val="20CE2EAA"/>
    <w:rsid w:val="20D849FA"/>
    <w:rsid w:val="20E75626"/>
    <w:rsid w:val="2133799E"/>
    <w:rsid w:val="21613AFB"/>
    <w:rsid w:val="217E2260"/>
    <w:rsid w:val="22356D36"/>
    <w:rsid w:val="22B97967"/>
    <w:rsid w:val="22FD3CF7"/>
    <w:rsid w:val="233A2855"/>
    <w:rsid w:val="236245E6"/>
    <w:rsid w:val="2366189C"/>
    <w:rsid w:val="23733AA6"/>
    <w:rsid w:val="23C16B34"/>
    <w:rsid w:val="23CE6516"/>
    <w:rsid w:val="23FC5D5D"/>
    <w:rsid w:val="24096E40"/>
    <w:rsid w:val="243779A6"/>
    <w:rsid w:val="2460453E"/>
    <w:rsid w:val="247A1B2D"/>
    <w:rsid w:val="24877D1C"/>
    <w:rsid w:val="24D868BF"/>
    <w:rsid w:val="25277CBA"/>
    <w:rsid w:val="252F5DC6"/>
    <w:rsid w:val="25401C79"/>
    <w:rsid w:val="25421E22"/>
    <w:rsid w:val="254B6F9C"/>
    <w:rsid w:val="265F463D"/>
    <w:rsid w:val="268A7650"/>
    <w:rsid w:val="268D0179"/>
    <w:rsid w:val="2690510D"/>
    <w:rsid w:val="26B17053"/>
    <w:rsid w:val="26E91848"/>
    <w:rsid w:val="270A253F"/>
    <w:rsid w:val="271138CD"/>
    <w:rsid w:val="27225ADA"/>
    <w:rsid w:val="27260F9D"/>
    <w:rsid w:val="272C6959"/>
    <w:rsid w:val="277F3315"/>
    <w:rsid w:val="27B04680"/>
    <w:rsid w:val="28013281"/>
    <w:rsid w:val="280653FC"/>
    <w:rsid w:val="282B63DC"/>
    <w:rsid w:val="287104CC"/>
    <w:rsid w:val="2890790B"/>
    <w:rsid w:val="28A32CDA"/>
    <w:rsid w:val="28A8200F"/>
    <w:rsid w:val="28A95C37"/>
    <w:rsid w:val="28AC328F"/>
    <w:rsid w:val="28BE06C2"/>
    <w:rsid w:val="28C3586C"/>
    <w:rsid w:val="28C41037"/>
    <w:rsid w:val="28D252DE"/>
    <w:rsid w:val="290F6D7A"/>
    <w:rsid w:val="294F0ED2"/>
    <w:rsid w:val="29535E15"/>
    <w:rsid w:val="29A550B4"/>
    <w:rsid w:val="29AF73CD"/>
    <w:rsid w:val="29E96D83"/>
    <w:rsid w:val="29F51284"/>
    <w:rsid w:val="2A100A11"/>
    <w:rsid w:val="2A5F2D91"/>
    <w:rsid w:val="2A673D4C"/>
    <w:rsid w:val="2A71321A"/>
    <w:rsid w:val="2A92046A"/>
    <w:rsid w:val="2AB45431"/>
    <w:rsid w:val="2B202A0F"/>
    <w:rsid w:val="2B554470"/>
    <w:rsid w:val="2B935832"/>
    <w:rsid w:val="2B9E594C"/>
    <w:rsid w:val="2BE21CDC"/>
    <w:rsid w:val="2BFD5F41"/>
    <w:rsid w:val="2C3265B4"/>
    <w:rsid w:val="2C4C5F25"/>
    <w:rsid w:val="2C550700"/>
    <w:rsid w:val="2C9F4ECA"/>
    <w:rsid w:val="2CAA0823"/>
    <w:rsid w:val="2CB405A9"/>
    <w:rsid w:val="2D010FDE"/>
    <w:rsid w:val="2D25475E"/>
    <w:rsid w:val="2D3447FF"/>
    <w:rsid w:val="2D767DD1"/>
    <w:rsid w:val="2D7E7FA9"/>
    <w:rsid w:val="2DC7118A"/>
    <w:rsid w:val="2DD6553C"/>
    <w:rsid w:val="2DE53F0C"/>
    <w:rsid w:val="2DEE59AB"/>
    <w:rsid w:val="2DF27532"/>
    <w:rsid w:val="2E24482E"/>
    <w:rsid w:val="2E4E753A"/>
    <w:rsid w:val="2E705065"/>
    <w:rsid w:val="2E722F28"/>
    <w:rsid w:val="2E842045"/>
    <w:rsid w:val="2E887649"/>
    <w:rsid w:val="2EE91DEC"/>
    <w:rsid w:val="2F026BC5"/>
    <w:rsid w:val="2F2458AD"/>
    <w:rsid w:val="2F550FE8"/>
    <w:rsid w:val="2F981443"/>
    <w:rsid w:val="2FBB2F70"/>
    <w:rsid w:val="300E4300"/>
    <w:rsid w:val="30536D05"/>
    <w:rsid w:val="30590A3D"/>
    <w:rsid w:val="30751371"/>
    <w:rsid w:val="30C54B24"/>
    <w:rsid w:val="30D321BC"/>
    <w:rsid w:val="3106021B"/>
    <w:rsid w:val="31336B36"/>
    <w:rsid w:val="3161720F"/>
    <w:rsid w:val="31823A90"/>
    <w:rsid w:val="31F13E96"/>
    <w:rsid w:val="32430FFB"/>
    <w:rsid w:val="329D070B"/>
    <w:rsid w:val="32E34040"/>
    <w:rsid w:val="32E423CA"/>
    <w:rsid w:val="32FE4C8A"/>
    <w:rsid w:val="33584A7B"/>
    <w:rsid w:val="337D3EF1"/>
    <w:rsid w:val="33C63C91"/>
    <w:rsid w:val="33DE0FDB"/>
    <w:rsid w:val="340824FC"/>
    <w:rsid w:val="341A2DC0"/>
    <w:rsid w:val="343F6271"/>
    <w:rsid w:val="345117AD"/>
    <w:rsid w:val="34CC740C"/>
    <w:rsid w:val="34D80AEA"/>
    <w:rsid w:val="34E32708"/>
    <w:rsid w:val="357B086F"/>
    <w:rsid w:val="358C67AB"/>
    <w:rsid w:val="35F233A6"/>
    <w:rsid w:val="36104590"/>
    <w:rsid w:val="36286772"/>
    <w:rsid w:val="363A595E"/>
    <w:rsid w:val="36676076"/>
    <w:rsid w:val="36F23AC8"/>
    <w:rsid w:val="36FA13B3"/>
    <w:rsid w:val="36FD3E6E"/>
    <w:rsid w:val="37030562"/>
    <w:rsid w:val="371D6DA1"/>
    <w:rsid w:val="373B04F2"/>
    <w:rsid w:val="373E2203"/>
    <w:rsid w:val="37584A82"/>
    <w:rsid w:val="37712E7E"/>
    <w:rsid w:val="378833EB"/>
    <w:rsid w:val="37B27F0B"/>
    <w:rsid w:val="380A6843"/>
    <w:rsid w:val="380F20AB"/>
    <w:rsid w:val="38170C17"/>
    <w:rsid w:val="38221D3B"/>
    <w:rsid w:val="38C2711D"/>
    <w:rsid w:val="38D361E8"/>
    <w:rsid w:val="38F9066F"/>
    <w:rsid w:val="39173F3D"/>
    <w:rsid w:val="39461AFC"/>
    <w:rsid w:val="395F671A"/>
    <w:rsid w:val="39634BEF"/>
    <w:rsid w:val="39856226"/>
    <w:rsid w:val="39974748"/>
    <w:rsid w:val="399B7293"/>
    <w:rsid w:val="39D92970"/>
    <w:rsid w:val="39E16B32"/>
    <w:rsid w:val="3A2E2EF1"/>
    <w:rsid w:val="3A4516C6"/>
    <w:rsid w:val="3A9C49F0"/>
    <w:rsid w:val="3B183085"/>
    <w:rsid w:val="3B1F2605"/>
    <w:rsid w:val="3B227484"/>
    <w:rsid w:val="3B506C62"/>
    <w:rsid w:val="3B8E745C"/>
    <w:rsid w:val="3BBD37AB"/>
    <w:rsid w:val="3BCE108B"/>
    <w:rsid w:val="3BD86C58"/>
    <w:rsid w:val="3BDC6D91"/>
    <w:rsid w:val="3BDF3536"/>
    <w:rsid w:val="3BEC3DDB"/>
    <w:rsid w:val="3C876795"/>
    <w:rsid w:val="3CA8186C"/>
    <w:rsid w:val="3CB054DF"/>
    <w:rsid w:val="3CBD0327"/>
    <w:rsid w:val="3CEA6C43"/>
    <w:rsid w:val="3CEB090A"/>
    <w:rsid w:val="3CFE624A"/>
    <w:rsid w:val="3D153B4C"/>
    <w:rsid w:val="3D420825"/>
    <w:rsid w:val="3D4F12A7"/>
    <w:rsid w:val="3D717264"/>
    <w:rsid w:val="3DDD1619"/>
    <w:rsid w:val="3DED69EA"/>
    <w:rsid w:val="3E006E99"/>
    <w:rsid w:val="3E3F4D6C"/>
    <w:rsid w:val="3E530817"/>
    <w:rsid w:val="3E637582"/>
    <w:rsid w:val="3E7D2F20"/>
    <w:rsid w:val="3E9239DD"/>
    <w:rsid w:val="3EA82911"/>
    <w:rsid w:val="3ED731F7"/>
    <w:rsid w:val="3EF62D44"/>
    <w:rsid w:val="3F4E5538"/>
    <w:rsid w:val="3F51605E"/>
    <w:rsid w:val="3F726687"/>
    <w:rsid w:val="3F823162"/>
    <w:rsid w:val="3FB41921"/>
    <w:rsid w:val="4010128C"/>
    <w:rsid w:val="40175FA1"/>
    <w:rsid w:val="40352310"/>
    <w:rsid w:val="40354679"/>
    <w:rsid w:val="40776A3F"/>
    <w:rsid w:val="40E13678"/>
    <w:rsid w:val="413C7309"/>
    <w:rsid w:val="414A7CB0"/>
    <w:rsid w:val="4157061F"/>
    <w:rsid w:val="41815D59"/>
    <w:rsid w:val="41A03D74"/>
    <w:rsid w:val="421D7172"/>
    <w:rsid w:val="42293AD3"/>
    <w:rsid w:val="42507548"/>
    <w:rsid w:val="427B20EB"/>
    <w:rsid w:val="429B024B"/>
    <w:rsid w:val="429C39D4"/>
    <w:rsid w:val="42B37AD7"/>
    <w:rsid w:val="42CC6D55"/>
    <w:rsid w:val="42DD6902"/>
    <w:rsid w:val="434D1CD9"/>
    <w:rsid w:val="43574906"/>
    <w:rsid w:val="437A7FB9"/>
    <w:rsid w:val="44507CD3"/>
    <w:rsid w:val="44692B43"/>
    <w:rsid w:val="44B32A8B"/>
    <w:rsid w:val="44BD68E4"/>
    <w:rsid w:val="4541761C"/>
    <w:rsid w:val="45CE5353"/>
    <w:rsid w:val="46031FDE"/>
    <w:rsid w:val="460833AB"/>
    <w:rsid w:val="464660B3"/>
    <w:rsid w:val="466F2815"/>
    <w:rsid w:val="46780E1B"/>
    <w:rsid w:val="46A165C4"/>
    <w:rsid w:val="46C7438C"/>
    <w:rsid w:val="46EB5A91"/>
    <w:rsid w:val="472B386C"/>
    <w:rsid w:val="4732546E"/>
    <w:rsid w:val="47DB3D58"/>
    <w:rsid w:val="47F92050"/>
    <w:rsid w:val="482E25FC"/>
    <w:rsid w:val="485B27A2"/>
    <w:rsid w:val="487B14CF"/>
    <w:rsid w:val="48907370"/>
    <w:rsid w:val="48A6207B"/>
    <w:rsid w:val="48E64229"/>
    <w:rsid w:val="48FA645F"/>
    <w:rsid w:val="490E5A67"/>
    <w:rsid w:val="4943021E"/>
    <w:rsid w:val="49575660"/>
    <w:rsid w:val="49753D38"/>
    <w:rsid w:val="49956188"/>
    <w:rsid w:val="499A72FA"/>
    <w:rsid w:val="49B544D0"/>
    <w:rsid w:val="49C36BEB"/>
    <w:rsid w:val="49E604AA"/>
    <w:rsid w:val="4A9401EE"/>
    <w:rsid w:val="4A9B157C"/>
    <w:rsid w:val="4AF436B7"/>
    <w:rsid w:val="4B1F0AA3"/>
    <w:rsid w:val="4B37587F"/>
    <w:rsid w:val="4B4E182B"/>
    <w:rsid w:val="4C0038E6"/>
    <w:rsid w:val="4C191AE0"/>
    <w:rsid w:val="4C2119E1"/>
    <w:rsid w:val="4C2E4AC4"/>
    <w:rsid w:val="4C74178D"/>
    <w:rsid w:val="4C7F7227"/>
    <w:rsid w:val="4C87625C"/>
    <w:rsid w:val="4CC31384"/>
    <w:rsid w:val="4D0E7126"/>
    <w:rsid w:val="4D5A74CD"/>
    <w:rsid w:val="4D635E6F"/>
    <w:rsid w:val="4D73233C"/>
    <w:rsid w:val="4D9631B9"/>
    <w:rsid w:val="4DB508E9"/>
    <w:rsid w:val="4DE206C3"/>
    <w:rsid w:val="4E0538DC"/>
    <w:rsid w:val="4EFD2805"/>
    <w:rsid w:val="4F2D76CF"/>
    <w:rsid w:val="4F5F3E96"/>
    <w:rsid w:val="4F9C3DCC"/>
    <w:rsid w:val="4FB76887"/>
    <w:rsid w:val="4FC250D2"/>
    <w:rsid w:val="50386AF7"/>
    <w:rsid w:val="50447FC0"/>
    <w:rsid w:val="507B7E86"/>
    <w:rsid w:val="508F3931"/>
    <w:rsid w:val="50BE4216"/>
    <w:rsid w:val="50BF1A55"/>
    <w:rsid w:val="50D41344"/>
    <w:rsid w:val="50E61077"/>
    <w:rsid w:val="50FD4D3F"/>
    <w:rsid w:val="51052636"/>
    <w:rsid w:val="51183927"/>
    <w:rsid w:val="518F2B0D"/>
    <w:rsid w:val="51B15B29"/>
    <w:rsid w:val="52036385"/>
    <w:rsid w:val="521B4CFA"/>
    <w:rsid w:val="52273E7C"/>
    <w:rsid w:val="52320A18"/>
    <w:rsid w:val="52C42EB0"/>
    <w:rsid w:val="52DF2063"/>
    <w:rsid w:val="53546E26"/>
    <w:rsid w:val="536A3EC4"/>
    <w:rsid w:val="537C67EF"/>
    <w:rsid w:val="541F423D"/>
    <w:rsid w:val="543B00F8"/>
    <w:rsid w:val="54635E25"/>
    <w:rsid w:val="54866DF9"/>
    <w:rsid w:val="54996AD8"/>
    <w:rsid w:val="54B25CA9"/>
    <w:rsid w:val="54F41FB5"/>
    <w:rsid w:val="55236D3E"/>
    <w:rsid w:val="55245481"/>
    <w:rsid w:val="55306935"/>
    <w:rsid w:val="554F368F"/>
    <w:rsid w:val="556F1F83"/>
    <w:rsid w:val="55730D53"/>
    <w:rsid w:val="55911E6F"/>
    <w:rsid w:val="55CA2D91"/>
    <w:rsid w:val="55D36AC5"/>
    <w:rsid w:val="55FE394D"/>
    <w:rsid w:val="5613290E"/>
    <w:rsid w:val="56705FB3"/>
    <w:rsid w:val="56847368"/>
    <w:rsid w:val="56BE0ACC"/>
    <w:rsid w:val="56C63E25"/>
    <w:rsid w:val="56C72D34"/>
    <w:rsid w:val="574D5712"/>
    <w:rsid w:val="57631674"/>
    <w:rsid w:val="57DB63B2"/>
    <w:rsid w:val="5817739E"/>
    <w:rsid w:val="581A679C"/>
    <w:rsid w:val="58993733"/>
    <w:rsid w:val="58CF741A"/>
    <w:rsid w:val="58D02D39"/>
    <w:rsid w:val="58DE7FBF"/>
    <w:rsid w:val="59036C6A"/>
    <w:rsid w:val="591271F6"/>
    <w:rsid w:val="595C2B88"/>
    <w:rsid w:val="599124C8"/>
    <w:rsid w:val="59CE0F37"/>
    <w:rsid w:val="5A7C1A4A"/>
    <w:rsid w:val="5AA1673B"/>
    <w:rsid w:val="5ACC7530"/>
    <w:rsid w:val="5AED1980"/>
    <w:rsid w:val="5B1A3B13"/>
    <w:rsid w:val="5B5E287E"/>
    <w:rsid w:val="5BB6799A"/>
    <w:rsid w:val="5C001B87"/>
    <w:rsid w:val="5C042BDD"/>
    <w:rsid w:val="5C480E0B"/>
    <w:rsid w:val="5C9049BD"/>
    <w:rsid w:val="5C904CB9"/>
    <w:rsid w:val="5CAD0B3E"/>
    <w:rsid w:val="5CB65714"/>
    <w:rsid w:val="5CBD3144"/>
    <w:rsid w:val="5CC02802"/>
    <w:rsid w:val="5CC042B9"/>
    <w:rsid w:val="5CD437F9"/>
    <w:rsid w:val="5CDC7EFE"/>
    <w:rsid w:val="5CE60D7D"/>
    <w:rsid w:val="5CFC234E"/>
    <w:rsid w:val="5D2B2C34"/>
    <w:rsid w:val="5D5268D4"/>
    <w:rsid w:val="5D5E2C35"/>
    <w:rsid w:val="5D807E56"/>
    <w:rsid w:val="5D9B5A9B"/>
    <w:rsid w:val="5DA779D9"/>
    <w:rsid w:val="5DE132F2"/>
    <w:rsid w:val="5E9D190F"/>
    <w:rsid w:val="5F0C36BB"/>
    <w:rsid w:val="5F2C1198"/>
    <w:rsid w:val="5F4538C7"/>
    <w:rsid w:val="5F794097"/>
    <w:rsid w:val="5FB46F10"/>
    <w:rsid w:val="5FB54A36"/>
    <w:rsid w:val="5FD775B8"/>
    <w:rsid w:val="5FE175D9"/>
    <w:rsid w:val="603336C8"/>
    <w:rsid w:val="605D4FC1"/>
    <w:rsid w:val="60647ACD"/>
    <w:rsid w:val="61023CAB"/>
    <w:rsid w:val="613D23D3"/>
    <w:rsid w:val="615362B5"/>
    <w:rsid w:val="61573FF7"/>
    <w:rsid w:val="61604CC3"/>
    <w:rsid w:val="61980EE1"/>
    <w:rsid w:val="61A02C96"/>
    <w:rsid w:val="62B721ED"/>
    <w:rsid w:val="62EA5603"/>
    <w:rsid w:val="6330652F"/>
    <w:rsid w:val="634C56B2"/>
    <w:rsid w:val="63576530"/>
    <w:rsid w:val="63B55005"/>
    <w:rsid w:val="63E3765C"/>
    <w:rsid w:val="63E458EA"/>
    <w:rsid w:val="64483DB9"/>
    <w:rsid w:val="650C3D07"/>
    <w:rsid w:val="650C3EE7"/>
    <w:rsid w:val="652A2372"/>
    <w:rsid w:val="658B57A6"/>
    <w:rsid w:val="659770B8"/>
    <w:rsid w:val="65AC45E4"/>
    <w:rsid w:val="65B9529F"/>
    <w:rsid w:val="66002F82"/>
    <w:rsid w:val="66BF4278"/>
    <w:rsid w:val="66DC7824"/>
    <w:rsid w:val="66F274E4"/>
    <w:rsid w:val="6718637C"/>
    <w:rsid w:val="6736630B"/>
    <w:rsid w:val="67AC247D"/>
    <w:rsid w:val="67EC2FBF"/>
    <w:rsid w:val="67ED7463"/>
    <w:rsid w:val="67EF4F70"/>
    <w:rsid w:val="680C4CB4"/>
    <w:rsid w:val="681E15C4"/>
    <w:rsid w:val="68387D64"/>
    <w:rsid w:val="686F7E78"/>
    <w:rsid w:val="6884144A"/>
    <w:rsid w:val="68BC4A35"/>
    <w:rsid w:val="68FE11FC"/>
    <w:rsid w:val="691F4FA3"/>
    <w:rsid w:val="692A5DDB"/>
    <w:rsid w:val="699D1DCB"/>
    <w:rsid w:val="69C80A9B"/>
    <w:rsid w:val="69F36887"/>
    <w:rsid w:val="6A2151A2"/>
    <w:rsid w:val="6A835E5D"/>
    <w:rsid w:val="6A9317DE"/>
    <w:rsid w:val="6AB16976"/>
    <w:rsid w:val="6AC87D14"/>
    <w:rsid w:val="6AD23F29"/>
    <w:rsid w:val="6AD62431"/>
    <w:rsid w:val="6B380827"/>
    <w:rsid w:val="6B5A26DD"/>
    <w:rsid w:val="6B9C3722"/>
    <w:rsid w:val="6BA936A1"/>
    <w:rsid w:val="6BB67B6C"/>
    <w:rsid w:val="6BE6068F"/>
    <w:rsid w:val="6BFF530D"/>
    <w:rsid w:val="6C327B3B"/>
    <w:rsid w:val="6C3F1435"/>
    <w:rsid w:val="6CE24244"/>
    <w:rsid w:val="6D002A2D"/>
    <w:rsid w:val="6D2A6923"/>
    <w:rsid w:val="6D341690"/>
    <w:rsid w:val="6D836174"/>
    <w:rsid w:val="6DEB3087"/>
    <w:rsid w:val="6E105C5A"/>
    <w:rsid w:val="6E126FD2"/>
    <w:rsid w:val="6E2039C3"/>
    <w:rsid w:val="6E5A4823"/>
    <w:rsid w:val="6E5B2C4D"/>
    <w:rsid w:val="6F071022"/>
    <w:rsid w:val="6F1070BE"/>
    <w:rsid w:val="6F2B0B3B"/>
    <w:rsid w:val="6F3E2352"/>
    <w:rsid w:val="6F6D2C38"/>
    <w:rsid w:val="6F914B78"/>
    <w:rsid w:val="6FBD596D"/>
    <w:rsid w:val="6FC54822"/>
    <w:rsid w:val="6FD76303"/>
    <w:rsid w:val="6FFE7D34"/>
    <w:rsid w:val="70785D4C"/>
    <w:rsid w:val="707D0889"/>
    <w:rsid w:val="70DB290D"/>
    <w:rsid w:val="71145A61"/>
    <w:rsid w:val="71177514"/>
    <w:rsid w:val="711F3220"/>
    <w:rsid w:val="71B2527A"/>
    <w:rsid w:val="71D4762D"/>
    <w:rsid w:val="721076B6"/>
    <w:rsid w:val="721D486D"/>
    <w:rsid w:val="725C75CC"/>
    <w:rsid w:val="72952BD1"/>
    <w:rsid w:val="72FC67AC"/>
    <w:rsid w:val="73310B41"/>
    <w:rsid w:val="73371EBF"/>
    <w:rsid w:val="73F51474"/>
    <w:rsid w:val="73FE7EEF"/>
    <w:rsid w:val="7422500A"/>
    <w:rsid w:val="742D4DF8"/>
    <w:rsid w:val="746C1710"/>
    <w:rsid w:val="74740621"/>
    <w:rsid w:val="74BE40D1"/>
    <w:rsid w:val="74FA31C0"/>
    <w:rsid w:val="74FE455F"/>
    <w:rsid w:val="752C5111"/>
    <w:rsid w:val="755C3532"/>
    <w:rsid w:val="758671E1"/>
    <w:rsid w:val="75BE1BFB"/>
    <w:rsid w:val="75D2169E"/>
    <w:rsid w:val="760836BA"/>
    <w:rsid w:val="762878B8"/>
    <w:rsid w:val="764A5A81"/>
    <w:rsid w:val="7660430E"/>
    <w:rsid w:val="76790114"/>
    <w:rsid w:val="768A6ED8"/>
    <w:rsid w:val="76E93500"/>
    <w:rsid w:val="77194C23"/>
    <w:rsid w:val="77304056"/>
    <w:rsid w:val="77A25449"/>
    <w:rsid w:val="77D17C4B"/>
    <w:rsid w:val="77E1739A"/>
    <w:rsid w:val="77E410F3"/>
    <w:rsid w:val="77E912C9"/>
    <w:rsid w:val="77FD06A4"/>
    <w:rsid w:val="783C589D"/>
    <w:rsid w:val="783E1615"/>
    <w:rsid w:val="78540E39"/>
    <w:rsid w:val="78A51694"/>
    <w:rsid w:val="78C611E7"/>
    <w:rsid w:val="78E520B8"/>
    <w:rsid w:val="79142376"/>
    <w:rsid w:val="79213040"/>
    <w:rsid w:val="79554E68"/>
    <w:rsid w:val="796230E1"/>
    <w:rsid w:val="796F6B88"/>
    <w:rsid w:val="79982FA7"/>
    <w:rsid w:val="799A0ACD"/>
    <w:rsid w:val="7A1C7734"/>
    <w:rsid w:val="7A277CDF"/>
    <w:rsid w:val="7A790A65"/>
    <w:rsid w:val="7A9B6A58"/>
    <w:rsid w:val="7B38234C"/>
    <w:rsid w:val="7B4909FD"/>
    <w:rsid w:val="7BEB464E"/>
    <w:rsid w:val="7C552A51"/>
    <w:rsid w:val="7CCA22B5"/>
    <w:rsid w:val="7D284642"/>
    <w:rsid w:val="7D434AC9"/>
    <w:rsid w:val="7D831878"/>
    <w:rsid w:val="7D871368"/>
    <w:rsid w:val="7D9A5540"/>
    <w:rsid w:val="7DC7071D"/>
    <w:rsid w:val="7DE06CCB"/>
    <w:rsid w:val="7DE44A0D"/>
    <w:rsid w:val="7E0F1278"/>
    <w:rsid w:val="7E1A3936"/>
    <w:rsid w:val="7E7643B0"/>
    <w:rsid w:val="7E77759E"/>
    <w:rsid w:val="7E9640E7"/>
    <w:rsid w:val="7E9D246D"/>
    <w:rsid w:val="7F5137E3"/>
    <w:rsid w:val="7F5B6625"/>
    <w:rsid w:val="7F610979"/>
    <w:rsid w:val="7F6D62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14"/>
    <w:autoRedefine/>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0">
    <w:name w:val="Default Paragraph Font"/>
    <w:autoRedefine/>
    <w:semiHidden/>
    <w:qFormat/>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autoRedefine/>
    <w:qFormat/>
    <w:uiPriority w:val="0"/>
  </w:style>
  <w:style w:type="paragraph" w:styleId="7">
    <w:name w:val="toc 2"/>
    <w:basedOn w:val="1"/>
    <w:next w:val="1"/>
    <w:autoRedefine/>
    <w:qFormat/>
    <w:uiPriority w:val="0"/>
    <w:pPr>
      <w:ind w:left="420" w:leftChars="200"/>
    </w:pPr>
  </w:style>
  <w:style w:type="table" w:styleId="9">
    <w:name w:val="Table Grid"/>
    <w:basedOn w:val="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page number"/>
    <w:basedOn w:val="10"/>
    <w:autoRedefine/>
    <w:qFormat/>
    <w:uiPriority w:val="0"/>
  </w:style>
  <w:style w:type="paragraph" w:customStyle="1" w:styleId="12">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13">
    <w:name w:val="WPSOffice手动目录 2"/>
    <w:autoRedefine/>
    <w:qFormat/>
    <w:uiPriority w:val="0"/>
    <w:pPr>
      <w:ind w:leftChars="200"/>
    </w:pPr>
    <w:rPr>
      <w:rFonts w:asciiTheme="minorHAnsi" w:hAnsiTheme="minorHAnsi" w:eastAsiaTheme="minorEastAsia" w:cstheme="minorBidi"/>
      <w:sz w:val="20"/>
      <w:szCs w:val="20"/>
    </w:rPr>
  </w:style>
  <w:style w:type="character" w:customStyle="1" w:styleId="14">
    <w:name w:val="标题 2 Char"/>
    <w:link w:val="3"/>
    <w:autoRedefine/>
    <w:qFormat/>
    <w:uiPriority w:val="0"/>
    <w:rPr>
      <w:rFonts w:ascii="Arial" w:hAnsi="Arial" w:eastAsia="黑体"/>
      <w:b/>
      <w:sz w:val="3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14613</Words>
  <Characters>15619</Characters>
  <Lines>1</Lines>
  <Paragraphs>1</Paragraphs>
  <TotalTime>35</TotalTime>
  <ScaleCrop>false</ScaleCrop>
  <LinksUpToDate>false</LinksUpToDate>
  <CharactersWithSpaces>15700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2023-11-20T01:26:00Z</dcterms:created>
  <dc:creator>转角</dc:creator>
  <cp:lastModifiedBy>猫先生</cp:lastModifiedBy>
  <dcterms:modified xsi:type="dcterms:W3CDTF">2025-07-08T08:55:40Z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29CA54622B2E44889232404606010181_13</vt:lpwstr>
  </property>
  <property fmtid="{D5CDD505-2E9C-101B-9397-08002B2CF9AE}" pid="4" name="KSOTemplateDocerSaveRecord">
    <vt:lpwstr>eyJoZGlkIjoiMjY2YzRjOGY5MDlkYTFlNDJlZWI0MDczYzcyNzUwMzUiLCJ1c2VySWQiOiI5NjU1ODA2OTQifQ==</vt:lpwstr>
  </property>
</Properties>
</file>