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1DCA4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leftChars="0" w:firstLine="0" w:firstLineChars="0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梅溪镇防溺水应急预案</w:t>
      </w:r>
    </w:p>
    <w:p w14:paraId="25AF772E">
      <w:pPr>
        <w:rPr>
          <w:rFonts w:hint="eastAsia"/>
          <w:lang w:val="en-US" w:eastAsia="zh-CN"/>
        </w:rPr>
      </w:pPr>
    </w:p>
    <w:p w14:paraId="5A73C4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为全面落实乡镇中小学生防溺水工作责任，筑牢安全防护防线，为切实保障全镇中小学生生命安全，有效预防和杜绝中小学生溺水事故发生，构建全方位、多层次、常态化的防溺水安全防护体系，结合我镇实际，特制定本应急预案。</w:t>
      </w:r>
    </w:p>
    <w:p w14:paraId="4300495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工作总则</w:t>
      </w:r>
    </w:p>
    <w:p w14:paraId="0AAD77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eastAsia" w:ascii="方正楷体_GB2312" w:hAnsi="方正楷体_GB2312" w:eastAsia="方正楷体_GB2312" w:cs="方正楷体_GB2312"/>
          <w:sz w:val="32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  <w:lang w:val="en-US" w:eastAsia="zh-CN"/>
        </w:rPr>
        <w:t>（一）指导思想</w:t>
      </w:r>
    </w:p>
    <w:p w14:paraId="34BE6E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坚持以人民为中心的发展思想，牢固树立“安全第一、预防为主、综合治理”的理念，把中小学生防溺水工作作为保障青少年健康成长、维护社会和谐稳定的重要民生工作，抓实抓细各项防范措施，坚决守住不发生中小学生溺水事故的安全底线。</w:t>
      </w:r>
    </w:p>
    <w:p w14:paraId="01AC6B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eastAsia" w:ascii="方正楷体_GB2312" w:hAnsi="方正楷体_GB2312" w:eastAsia="方正楷体_GB2312" w:cs="方正楷体_GB2312"/>
          <w:sz w:val="32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  <w:lang w:val="en-US" w:eastAsia="zh-CN"/>
        </w:rPr>
        <w:t>（二）工作原则</w:t>
      </w:r>
    </w:p>
    <w:p w14:paraId="6A61F4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严格按照“属地管理、分级负责”的原则，明确乡镇、村（社区）、学校、家庭四方责任，构建“政府主导、部门协作、村社联动、家校共管”的工作格局，做到责任到人、措施到位、防范到点、监管到位，全面筑牢防溺水安全防线。</w:t>
      </w:r>
    </w:p>
    <w:p w14:paraId="4B81D7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二、组织机构及职责分工</w:t>
      </w:r>
    </w:p>
    <w:p w14:paraId="6A54AC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eastAsia" w:ascii="方正楷体_GB2312" w:hAnsi="方正楷体_GB2312" w:eastAsia="方正楷体_GB2312" w:cs="方正楷体_GB2312"/>
          <w:sz w:val="32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  <w:lang w:val="en-US" w:eastAsia="zh-CN"/>
        </w:rPr>
        <w:t>（一）成立防溺水工作领导小组</w:t>
      </w:r>
    </w:p>
    <w:p w14:paraId="316413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组  长：刘珂文（党委副书记、镇长）</w:t>
      </w:r>
    </w:p>
    <w:p w14:paraId="7EE855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副组长：郑勇钿（一级主任科员）</w:t>
      </w:r>
    </w:p>
    <w:p w14:paraId="7BACF9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1920" w:firstLineChars="6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陈仕坦（党委委员、副镇长）</w:t>
      </w:r>
    </w:p>
    <w:p w14:paraId="5982FB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1920" w:firstLineChars="6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黄新勇（党委委员、梅溪派出所所长）</w:t>
      </w:r>
    </w:p>
    <w:p w14:paraId="6362FD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许  敏（党委宣传委员）</w:t>
      </w:r>
    </w:p>
    <w:p w14:paraId="516C1D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梁日华（副镇长）</w:t>
      </w:r>
    </w:p>
    <w:p w14:paraId="7F29DD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1920" w:firstLineChars="6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伍燕梅（副镇长）</w:t>
      </w:r>
    </w:p>
    <w:p w14:paraId="584818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1920" w:firstLineChars="6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方向清（党群服务中心主任）</w:t>
      </w:r>
    </w:p>
    <w:p w14:paraId="6F1021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成  员：刘梅农（司法所负责人）</w:t>
      </w:r>
    </w:p>
    <w:p w14:paraId="4D2FD4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1920" w:firstLineChars="6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陈建云（党政办负责人）</w:t>
      </w:r>
    </w:p>
    <w:p w14:paraId="55382D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1920" w:firstLineChars="6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游木兰（水利站负责人）</w:t>
      </w:r>
    </w:p>
    <w:p w14:paraId="54BD89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1920" w:firstLineChars="6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林  铭（应急办负责人）</w:t>
      </w:r>
    </w:p>
    <w:p w14:paraId="243E4B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1920" w:firstLineChars="6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林若辰（民政办负责人）</w:t>
      </w:r>
    </w:p>
    <w:p w14:paraId="243680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1920" w:firstLineChars="6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林  焱（派出所负责人）</w:t>
      </w:r>
    </w:p>
    <w:p w14:paraId="783218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1920" w:firstLineChars="6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张孔彬（党政办科员）</w:t>
      </w:r>
    </w:p>
    <w:p w14:paraId="2DFAC9D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textAlignment w:val="auto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苏佳林（党政办科员）</w:t>
      </w:r>
    </w:p>
    <w:p w14:paraId="13A116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1920" w:firstLineChars="6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黄  婕（宣传干事）</w:t>
      </w:r>
    </w:p>
    <w:p w14:paraId="7132C0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1920" w:firstLineChars="6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毛厚铭（交通站负责人）</w:t>
      </w:r>
    </w:p>
    <w:p w14:paraId="35AC43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1920" w:firstLineChars="6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黄水钦（文化服务中心工作人员）</w:t>
      </w:r>
    </w:p>
    <w:p w14:paraId="0A1DC5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1920" w:firstLineChars="6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各中小学校长、幼儿园园长</w:t>
      </w:r>
    </w:p>
    <w:p w14:paraId="282B1C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1920" w:firstLineChars="6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各村（社区）支部书记</w:t>
      </w:r>
    </w:p>
    <w:p w14:paraId="594B2D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领导小组下设办公室在315，负责人由许敏委员兼任，日常工作由黄水钦负责，具体负责学校安全日常统筹协调、督促检查、信息报送等工作。（以上组成人员若因工作分工或职务发生变动，则由接任者自然接替，不再行文）</w:t>
      </w:r>
    </w:p>
    <w:p w14:paraId="2BC4E6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eastAsia" w:ascii="方正楷体_GB2312" w:hAnsi="方正楷体_GB2312" w:eastAsia="方正楷体_GB2312" w:cs="方正楷体_GB2312"/>
          <w:sz w:val="32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  <w:lang w:val="en-US" w:eastAsia="zh-CN"/>
        </w:rPr>
        <w:t>（二）职责分工</w:t>
      </w:r>
    </w:p>
    <w:p w14:paraId="6393E2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1.乡镇政府：全面统筹本行政区域内防溺水工作，落实属地管理责任，制定工作预案，部署、督查、考核防溺水各项工作，协调解决工作中的重点难点问题。</w:t>
      </w:r>
    </w:p>
    <w:p w14:paraId="7EABB3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2.各村（社区）：落实辖区内防溺水主体责任，负责辖区危险水域排查管控、警示标志设置、日常巡逻巡查，做好辖区留守儿童、困境学生摸排管控，开展入户防溺水宣传提醒。</w:t>
      </w:r>
    </w:p>
    <w:p w14:paraId="751512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 乡镇各中小学校：负责在校学生防溺水宣传教育，通过主题班会、安全教育课、家校沟通等形式，强化学生安全意识，及时向家长传递防溺水要求，压实家长监护责任。</w:t>
      </w:r>
    </w:p>
    <w:p w14:paraId="00B37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4.乡镇派出所：负责溺水事故应急救援、现场秩序维护，参与危险水域巡逻管控，依法协助做好事故调查处置工作。</w:t>
      </w:r>
    </w:p>
    <w:p w14:paraId="009586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5.乡镇水利站：负责辖区河道、山塘、水库等水域安全隐患排查，指导做好水域警示、防护设施设置，配合开展日常巡查工作。</w:t>
      </w:r>
    </w:p>
    <w:p w14:paraId="382809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6.民政办：负责辖区留守儿童、困境儿童摸排建档，联合村（社区）做好重点群体关爱帮扶，强化监护指导。</w:t>
      </w:r>
    </w:p>
    <w:p w14:paraId="680245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三、重点工作措施</w:t>
      </w:r>
    </w:p>
    <w:p w14:paraId="639EF8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eastAsia" w:ascii="方正楷体_GB2312" w:hAnsi="方正楷体_GB2312" w:eastAsia="方正楷体_GB2312" w:cs="方正楷体_GB2312"/>
          <w:sz w:val="32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  <w:lang w:val="en-US" w:eastAsia="zh-CN"/>
        </w:rPr>
        <w:t>（一）压实层级监管责任</w:t>
      </w:r>
    </w:p>
    <w:p w14:paraId="4385ED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严格遵循“属地管理、分级负责”原则，将预防中小学生溺水工作纳入镇、村（社区）重点工作管理内容，层层签订防溺水工作责任书，明确乡镇干部包村、村干部包组、组干部包户、网格员包水域的网格化监管责任，形成一级抓一级、层层抓落实的监管体系，确保各项防范责任落地见效。</w:t>
      </w:r>
    </w:p>
    <w:p w14:paraId="55E366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eastAsia" w:ascii="方正楷体_GB2312" w:hAnsi="方正楷体_GB2312" w:eastAsia="方正楷体_GB2312" w:cs="方正楷体_GB2312"/>
          <w:sz w:val="32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  <w:lang w:val="en-US" w:eastAsia="zh-CN"/>
        </w:rPr>
        <w:t>（二）强化重点区域与时段管控</w:t>
      </w:r>
    </w:p>
    <w:p w14:paraId="50E7BC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聚焦本行政区域内中小学生较为集中的村庄、学校周边、道路沿线等区域，全面加强防溺水宣传教育与日常管控。重点紧盯双休日、节假日、寒暑假、放学放学后等学生脱离学校监管、留守儿童远离父母监护的薄弱时段，针对性加大监管力度，通过公众号、微信群等方式进行宣传提醒，杜绝学生私自前往危险水域玩耍、游泳。</w:t>
      </w:r>
    </w:p>
    <w:p w14:paraId="2B0C75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eastAsia" w:ascii="方正楷体_GB2312" w:hAnsi="方正楷体_GB2312" w:eastAsia="方正楷体_GB2312" w:cs="方正楷体_GB2312"/>
          <w:sz w:val="32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  <w:lang w:val="en-US" w:eastAsia="zh-CN"/>
        </w:rPr>
        <w:t>（三）全面排查整治危险水域隐患</w:t>
      </w:r>
    </w:p>
    <w:p w14:paraId="3BCF30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1.对辖区内所有山塘、水库、河流、沟渠、闽江边等危险水域进行拉网式、全覆盖隐患排查，建立隐患台账，明确整改责任人、整改措施和整改时限，实行动态清零管理。</w:t>
      </w:r>
    </w:p>
    <w:p w14:paraId="1986DC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2.在所有存在溺水隐患的危险水域，全方位设置醒目、牢固的防溺水警示标志、安全警示牌，实现警示标志无死角、隐患排查无遗漏。</w:t>
      </w:r>
    </w:p>
    <w:p w14:paraId="389DE7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建立全时段巡逻巡查机制，组建由村干部、网格员、河道专管员等组成的防溺水巡逻队伍，在学生上下学、节假日、高温时段等重点时间，对重点水域开展不间断巡逻巡查，及时劝阻、制止学生靠近危险水域的行为。</w:t>
      </w:r>
    </w:p>
    <w:p w14:paraId="609325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（四）深化常态化宣传教育</w:t>
      </w:r>
    </w:p>
    <w:p w14:paraId="7BC247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整合乡镇、村（社区）、学校、公安等多方力量，开展多形式、全覆盖的防溺水宣传教育。通过村社宣传栏、微信群、发放告知书等方式，普及防溺水安全知识、自救互救常识，提升中小学生自我防范意识和家长监护责任意识，营造全社会共同关注、共同参与防溺水工作的浓厚氛围。</w:t>
      </w:r>
    </w:p>
    <w:p w14:paraId="456A5B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四、溺水事故应急处置</w:t>
      </w:r>
    </w:p>
    <w:p w14:paraId="64B6DF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eastAsia" w:ascii="方正楷体_GB2312" w:hAnsi="方正楷体_GB2312" w:eastAsia="方正楷体_GB2312" w:cs="方正楷体_GB2312"/>
          <w:sz w:val="32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  <w:lang w:val="en-US" w:eastAsia="zh-CN"/>
        </w:rPr>
        <w:t>（一）应急响应启动</w:t>
      </w:r>
    </w:p>
    <w:p w14:paraId="1A271B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一旦发生中小学生溺水事故，第一时间启动本应急预案，领导小组立即统筹开展应急处置工作，确保快速响应、高效处置。</w:t>
      </w:r>
    </w:p>
    <w:p w14:paraId="280194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eastAsia" w:ascii="方正楷体_GB2312" w:hAnsi="方正楷体_GB2312" w:eastAsia="方正楷体_GB2312" w:cs="方正楷体_GB2312"/>
          <w:sz w:val="32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  <w:lang w:val="en-US" w:eastAsia="zh-CN"/>
        </w:rPr>
        <w:t>（二）现场处置流程</w:t>
      </w:r>
    </w:p>
    <w:p w14:paraId="06BD6F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若发生校外或非教育教学时间学生溺水事故，事发地村（社区）网格员、巡逻人员或第一发现人，需立即采取科学、安全的救助措施，全力帮助学生监护人开展溺水救助，严禁盲目下水施救，避免次生事故发生。</w:t>
      </w:r>
    </w:p>
    <w:p w14:paraId="2591FA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2.及时通知溺水学生父母或其他法定监护人，第一时间告知学生所在学校，同时迅速向乡镇防溺水工作领导小组办公室、上级应急管理、教育、公安等部门报告事故情况，不得迟报、漏报、瞒报。</w:t>
      </w:r>
    </w:p>
    <w:p w14:paraId="54ECE0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3.乡镇派出所、卫生院、应急办等部门接到报告后，立即赶赴现场，开展应急救援、医疗救治、现场管控等工作，全力保障学生生命安全。</w:t>
      </w:r>
    </w:p>
    <w:p w14:paraId="10D76D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eastAsia" w:ascii="方正楷体_GB2312" w:hAnsi="方正楷体_GB2312" w:eastAsia="方正楷体_GB2312" w:cs="方正楷体_GB2312"/>
          <w:sz w:val="32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  <w:lang w:val="en-US" w:eastAsia="zh-CN"/>
        </w:rPr>
        <w:t>（三）后续处置工作</w:t>
      </w:r>
    </w:p>
    <w:p w14:paraId="3C3F11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1.做好溺水学生救治跟进、家属安抚等工作，妥善处理后续相关事宜，配合上级部门做好事故调查、原因分析、责任认定等工作。</w:t>
      </w:r>
    </w:p>
    <w:p w14:paraId="6EC4F8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2.及时梳理事故情况，总结经验教训，全面排查整改同类安全隐患，防止类似事故再次发生，并按要求上报事故处置情况。</w:t>
      </w:r>
    </w:p>
    <w:p w14:paraId="5A0556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五、工作保障</w:t>
      </w:r>
    </w:p>
    <w:p w14:paraId="6F41CD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eastAsia" w:ascii="方正楷体_GB2312" w:hAnsi="方正楷体_GB2312" w:eastAsia="方正楷体_GB2312" w:cs="方正楷体_GB2312"/>
          <w:sz w:val="32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  <w:lang w:val="en-US" w:eastAsia="zh-CN"/>
        </w:rPr>
        <w:t>（一）强化责任追究</w:t>
      </w:r>
    </w:p>
    <w:p w14:paraId="1E2141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建立防溺水工作责任追究机制，对因工作部署不到位、责任落实不扎实、隐患排查不彻底、巡逻管控不严格、应急处置不及时导致发生溺水事故的，依规依纪严肃追究相关单位和责任人的责任。</w:t>
      </w:r>
    </w:p>
    <w:p w14:paraId="6F1929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eastAsia" w:ascii="方正楷体_GB2312" w:hAnsi="方正楷体_GB2312" w:eastAsia="方正楷体_GB2312" w:cs="方正楷体_GB2312"/>
          <w:sz w:val="32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  <w:lang w:val="en-US" w:eastAsia="zh-CN"/>
        </w:rPr>
        <w:t>（二）加强督查考核</w:t>
      </w:r>
    </w:p>
    <w:p w14:paraId="0ECF85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乡镇防溺水工作领导小组定期对各中小学、村（社区）、各相关部门防溺水工作开展督查检查，重点查看隐患整改、宣传教育、巡逻值守、责任落实等情况，将防溺水工作纳入年度工作考核。</w:t>
      </w:r>
    </w:p>
    <w:p w14:paraId="79820C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eastAsia" w:ascii="方正楷体_GB2312" w:hAnsi="方正楷体_GB2312" w:eastAsia="方正楷体_GB2312" w:cs="方正楷体_GB2312"/>
          <w:sz w:val="32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  <w:lang w:val="en-US" w:eastAsia="zh-CN"/>
        </w:rPr>
        <w:t>（三）健全长效机制</w:t>
      </w:r>
    </w:p>
    <w:p w14:paraId="1DCD03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坚持常态化推进防溺水工作，定期开展隐患排查、宣传教育、巡逻管控，动态更新工作台账，完善监管措施，持续巩固防溺水工作成效，切实守护中小学生生命安全。</w:t>
      </w:r>
    </w:p>
    <w:p w14:paraId="64176455">
      <w:pPr>
        <w:pStyle w:val="2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CB2A3D2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EC576E1">
      <w:pPr>
        <w:pStyle w:val="2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闽清县梅溪镇人民政府</w:t>
      </w:r>
    </w:p>
    <w:p w14:paraId="26558BAE">
      <w:pPr>
        <w:pStyle w:val="3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2026年4月28日</w:t>
      </w:r>
    </w:p>
    <w:p w14:paraId="1B6483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</w:p>
    <w:sectPr>
      <w:footerReference r:id="rId5" w:type="first"/>
      <w:footerReference r:id="rId3" w:type="default"/>
      <w:footerReference r:id="rId4" w:type="even"/>
      <w:pgSz w:w="11907" w:h="16840"/>
      <w:pgMar w:top="1440" w:right="1800" w:bottom="1440" w:left="1800" w:header="851" w:footer="992" w:gutter="0"/>
      <w:pgNumType w:fmt="decimal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5D70026-835E-4588-92CB-1C91F7F3379A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0988B530-2413-47E6-9EB4-CB700984BE3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492636C7-A27E-4C90-8ABB-81622BCD6527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16D3220A-F12B-43BF-A0B7-C0060A5DCF4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A335C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169734">
                          <w:pPr>
                            <w:pStyle w:val="2"/>
                            <w:rPr>
                              <w:rStyle w:val="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8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8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3169734">
                    <w:pPr>
                      <w:pStyle w:val="2"/>
                      <w:rPr>
                        <w:rStyle w:val="8"/>
                      </w:rPr>
                    </w:pPr>
                    <w:r>
                      <w:fldChar w:fldCharType="begin"/>
                    </w:r>
                    <w:r>
                      <w:rPr>
                        <w:rStyle w:val="8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8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4C91EF">
    <w:pPr>
      <w:pStyle w:val="2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 w14:paraId="56A6C852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30C85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48D174"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C48D174"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442890"/>
    <w:multiLevelType w:val="singleLevel"/>
    <w:tmpl w:val="0E44289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RiZmFhYjBhZmUxM2QzYzY1ZTNmODdhZDgxZjg1Y2QifQ=="/>
  </w:docVars>
  <w:rsids>
    <w:rsidRoot w:val="123F2912"/>
    <w:rsid w:val="07517888"/>
    <w:rsid w:val="08E62D47"/>
    <w:rsid w:val="123F2912"/>
    <w:rsid w:val="1DB652DB"/>
    <w:rsid w:val="25702CDB"/>
    <w:rsid w:val="2A030CEF"/>
    <w:rsid w:val="2C471B3F"/>
    <w:rsid w:val="2DF60089"/>
    <w:rsid w:val="2F1921AC"/>
    <w:rsid w:val="33310ABA"/>
    <w:rsid w:val="3C230512"/>
    <w:rsid w:val="3D9F484C"/>
    <w:rsid w:val="404A7C7A"/>
    <w:rsid w:val="44405993"/>
    <w:rsid w:val="4DAE249B"/>
    <w:rsid w:val="5ABD109B"/>
    <w:rsid w:val="6504473D"/>
    <w:rsid w:val="657565B7"/>
    <w:rsid w:val="6B5754A7"/>
    <w:rsid w:val="6FA20672"/>
    <w:rsid w:val="79EC2FC1"/>
    <w:rsid w:val="7BEC3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/>
      <w:kern w:val="0"/>
      <w:sz w:val="24"/>
    </w:r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2512</Words>
  <Characters>2531</Characters>
  <Lines>0</Lines>
  <Paragraphs>0</Paragraphs>
  <TotalTime>15</TotalTime>
  <ScaleCrop>false</ScaleCrop>
  <LinksUpToDate>false</LinksUpToDate>
  <CharactersWithSpaces>2624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2021-12-16T07:20:00Z</dcterms:created>
  <dc:creator>Administrator</dc:creator>
  <cp:lastModifiedBy>追忆尘封的过去</cp:lastModifiedBy>
  <dcterms:modified xsi:type="dcterms:W3CDTF">2026-05-06T00:51:29Z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CFDDF25E354A48028E0D8611EE6032BD_13</vt:lpwstr>
  </property>
  <property fmtid="{D5CDD505-2E9C-101B-9397-08002B2CF9AE}" pid="4" name="KSOTemplateDocerSaveRecord">
    <vt:lpwstr>eyJoZGlkIjoiZmU3YjdhZjVmNDg3NGFhNzFhZWE1MDQwMzhhNDUzNjgiLCJ1c2VySWQiOiIxNDQ1MDU3NyJ9</vt:lpwstr>
  </property>
</Properties>
</file>