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C30A4">
      <w:pPr>
        <w:spacing w:line="220" w:lineRule="atLeast"/>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52C5B8FC">
      <w:pPr>
        <w:keepNext w:val="0"/>
        <w:keepLines w:val="0"/>
        <w:pageBreakBefore w:val="0"/>
        <w:widowControl/>
        <w:kinsoku w:val="0"/>
        <w:wordWrap/>
        <w:overflowPunct/>
        <w:topLinePunct w:val="0"/>
        <w:autoSpaceDE w:val="0"/>
        <w:autoSpaceDN w:val="0"/>
        <w:bidi w:val="0"/>
        <w:adjustRightInd w:val="0"/>
        <w:snapToGrid w:val="0"/>
        <w:spacing w:before="0" w:beforeLines="50" w:line="560" w:lineRule="exact"/>
        <w:ind w:left="0" w:firstLine="0" w:firstLineChars="0"/>
        <w:jc w:val="center"/>
        <w:textAlignment w:val="baseline"/>
        <w:rPr>
          <w:rFonts w:hint="eastAsia"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闽清县2026年非免疫规划疫苗成交品种目录</w:t>
      </w:r>
    </w:p>
    <w:p w14:paraId="3D2A1DA8">
      <w:pPr>
        <w:spacing w:line="220" w:lineRule="atLeast"/>
        <w:ind w:left="0" w:leftChars="0" w:firstLine="0" w:firstLineChars="0"/>
        <w:jc w:val="center"/>
        <w:rPr>
          <w:rFonts w:hint="eastAsia" w:ascii="黑体" w:hAnsi="黑体" w:eastAsia="黑体" w:cs="黑体"/>
          <w:sz w:val="32"/>
          <w:szCs w:val="32"/>
          <w:lang w:val="en-US" w:eastAsia="zh-CN"/>
        </w:rPr>
      </w:pPr>
      <w:r>
        <w:rPr>
          <w:rFonts w:hint="eastAsia" w:ascii="Times New Roman" w:hAnsi="Times New Roman" w:eastAsia="方正小标宋简体" w:cs="Times New Roman"/>
          <w:b w:val="0"/>
          <w:bCs w:val="0"/>
          <w:sz w:val="44"/>
          <w:szCs w:val="44"/>
          <w:lang w:val="en-US" w:eastAsia="zh-CN"/>
        </w:rPr>
        <w:t>(三价流感病毒裂解疫苗专项)</w:t>
      </w:r>
    </w:p>
    <w:p w14:paraId="7857BC1D">
      <w:pPr>
        <w:spacing w:line="220" w:lineRule="atLeast"/>
        <w:ind w:left="0" w:leftChars="0" w:firstLine="0" w:firstLineChars="0"/>
        <w:jc w:val="left"/>
        <w:rPr>
          <w:rFonts w:hint="default" w:ascii="Times New Roman" w:hAnsi="Times New Roman" w:eastAsia="黑体" w:cs="Times New Roman"/>
          <w:sz w:val="32"/>
          <w:szCs w:val="32"/>
          <w:lang w:val="en-US" w:eastAsia="zh-CN"/>
        </w:rPr>
      </w:pPr>
    </w:p>
    <w:tbl>
      <w:tblPr>
        <w:tblStyle w:val="5"/>
        <w:tblW w:w="138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8"/>
        <w:gridCol w:w="1080"/>
        <w:gridCol w:w="1417"/>
        <w:gridCol w:w="1304"/>
        <w:gridCol w:w="1984"/>
        <w:gridCol w:w="850"/>
        <w:gridCol w:w="1304"/>
        <w:gridCol w:w="1304"/>
        <w:gridCol w:w="1191"/>
        <w:gridCol w:w="1984"/>
        <w:gridCol w:w="850"/>
      </w:tblGrid>
      <w:tr w14:paraId="52BE3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954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278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疫苗大类中文简称</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503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全称（通用名）</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D3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剂量、剂型</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AFD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BF1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包装</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554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疫苗上市许可持有人</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486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供应商名称</w:t>
            </w:r>
          </w:p>
        </w:tc>
        <w:tc>
          <w:tcPr>
            <w:tcW w:w="11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A20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成交价格</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206E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最小配送订单疫苗数量</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5CA0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备注</w:t>
            </w:r>
          </w:p>
        </w:tc>
      </w:tr>
      <w:tr w14:paraId="08255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61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4A1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流感疫苗</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AB8B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三价流感病毒裂解疫苗</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2083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0.5ml/支，注射剂</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33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每1次人用剂量为0.5ml，含各型流感病毒株血凝素应为15g </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AF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预灌封注射</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A9F8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华兰生物疫苗股份有限公司 </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67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华兰生物疫苗股份有限公司 </w:t>
            </w:r>
          </w:p>
        </w:tc>
        <w:tc>
          <w:tcPr>
            <w:tcW w:w="11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A40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9.00元/支</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AFC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360支，特殊情况可以另行商议 </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E09A95">
            <w:pPr>
              <w:jc w:val="center"/>
              <w:rPr>
                <w:rFonts w:hint="eastAsia" w:ascii="宋体" w:hAnsi="宋体" w:eastAsia="宋体" w:cs="宋体"/>
                <w:i w:val="0"/>
                <w:iCs w:val="0"/>
                <w:color w:val="000000"/>
                <w:sz w:val="21"/>
                <w:szCs w:val="21"/>
                <w:u w:val="none"/>
              </w:rPr>
            </w:pPr>
          </w:p>
        </w:tc>
      </w:tr>
      <w:tr w14:paraId="29C3D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AEC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540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流感疫苗</w:t>
            </w:r>
          </w:p>
        </w:tc>
        <w:tc>
          <w:tcPr>
            <w:tcW w:w="141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87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三价流感病毒裂解疫苗</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B7B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0.5ml/支，注射剂</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4EE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每1次人用剂量为0.5ml，含各型流感病毒株血凝素应为15g </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8AC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预灌封注射</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91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北京科兴生物制品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有限公司</w:t>
            </w:r>
          </w:p>
        </w:tc>
        <w:tc>
          <w:tcPr>
            <w:tcW w:w="13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2898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北京科兴生物制品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有限公司</w:t>
            </w:r>
          </w:p>
        </w:tc>
        <w:tc>
          <w:tcPr>
            <w:tcW w:w="119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72E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9.00元/支</w:t>
            </w:r>
          </w:p>
        </w:tc>
        <w:tc>
          <w:tcPr>
            <w:tcW w:w="19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7C37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各县级疾控机构发出200支及以上的订单即可配送，特殊情况可以另行商议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1754F">
            <w:pPr>
              <w:jc w:val="center"/>
              <w:rPr>
                <w:rFonts w:hint="eastAsia" w:ascii="宋体" w:hAnsi="宋体" w:eastAsia="宋体" w:cs="宋体"/>
                <w:i w:val="0"/>
                <w:iCs w:val="0"/>
                <w:color w:val="000000"/>
                <w:sz w:val="21"/>
                <w:szCs w:val="21"/>
                <w:u w:val="none"/>
              </w:rPr>
            </w:pPr>
          </w:p>
        </w:tc>
      </w:tr>
    </w:tbl>
    <w:p w14:paraId="3540403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210" w:leftChars="100" w:firstLine="0" w:firstLineChars="0"/>
        <w:textAlignment w:val="baseline"/>
        <w:rPr>
          <w:rFonts w:hint="eastAsia" w:ascii="宋体" w:hAnsi="宋体" w:eastAsia="宋体" w:cs="宋体"/>
          <w:i w:val="0"/>
          <w:iCs w:val="0"/>
          <w:color w:val="000000"/>
          <w:kern w:val="0"/>
          <w:sz w:val="21"/>
          <w:szCs w:val="21"/>
          <w:u w:val="none"/>
          <w:lang w:val="en-US" w:eastAsia="zh-CN" w:bidi="ar"/>
        </w:rPr>
      </w:pPr>
      <w:bookmarkStart w:id="0" w:name="_GoBack"/>
      <w:bookmarkEnd w:id="0"/>
    </w:p>
    <w:sectPr>
      <w:footerReference r:id="rId5" w:type="default"/>
      <w:pgSz w:w="16490" w:h="11560" w:orient="landscape"/>
      <w:pgMar w:top="1587" w:right="1701" w:bottom="1474" w:left="1701" w:header="0" w:footer="99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807E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-189865</wp:posOffset>
              </wp:positionV>
              <wp:extent cx="1828800" cy="42672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426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D5730">
                          <w:pPr>
                            <w:pStyle w:val="3"/>
                          </w:pPr>
                          <w: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4.95pt;height:33.6pt;width:144pt;mso-position-horizontal:outside;mso-position-horizontal-relative:margin;mso-wrap-style:none;z-index:251659264;mso-width-relative:page;mso-height-relative:page;" filled="f" stroked="f" coordsize="21600,21600" o:gfxdata="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rEvrHYAAAABwEAAA8AAAAAAAAAAQAgAAAAIgAAAGRycy9kb3ducmV2&#10;LnhtbFBLAQIUABQAAAAIAIdO4kCVBs4lNQIAAGAEAAAOAAAAAAAAAAEAIAAAACcBAABkcnMvZTJv&#10;RG9jLnhtbFBLBQYAAAAABgAGAFkBAADOBQAAAAA=&#10;">
              <v:fill on="f" focussize="0,0"/>
              <v:stroke on="f" weight="0.5pt"/>
              <v:imagedata o:title=""/>
              <o:lock v:ext="edit" aspectratio="f"/>
              <v:textbox inset="0mm,0mm,0mm,0mm">
                <w:txbxContent>
                  <w:p w14:paraId="3EBD5730">
                    <w:pPr>
                      <w:pStyle w:val="3"/>
                    </w:pPr>
                    <w: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876787"/>
    <w:rsid w:val="19EE687E"/>
    <w:rsid w:val="1A085187"/>
    <w:rsid w:val="1EBA087A"/>
    <w:rsid w:val="20385FDA"/>
    <w:rsid w:val="2A740F09"/>
    <w:rsid w:val="349C67B0"/>
    <w:rsid w:val="3BD57167"/>
    <w:rsid w:val="3EDB2CE7"/>
    <w:rsid w:val="423F17EA"/>
    <w:rsid w:val="57490389"/>
    <w:rsid w:val="769E59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3fc7cc18-d7b2-4852-925c-2dded274829f</errorID>
      <errorWord>(</errorWord>
      <group>L1_Format</group>
      <groupName>格式问题</groupName>
      <ability>L2_HalfPunc_CN</ability>
      <abilityName>全半角检查</abilityName>
      <candidateList>
        <item>（</item>
      </candidateList>
      <explain>文本全半角错误。</explain>
      <paraID>58F00D05</paraID>
      <start>25</start>
      <end>26</end>
      <status>modified</status>
      <modifiedWord>（</modifiedWord>
      <trackRevisions>false</trackRevisions>
    </reviewItem>
    <reviewItem>
      <errorID>676fc12c-1eab-4c3a-a9f7-6a7de361314a</errorID>
      <errorWord>)</errorWord>
      <group>L1_Format</group>
      <groupName>格式问题</groupName>
      <ability>L2_HalfPunc_CN</ability>
      <abilityName>全半角检查</abilityName>
      <candidateList>
        <item>）</item>
      </candidateList>
      <explain>文本全半角错误。</explain>
      <paraID>58F00D05</paraID>
      <start>38</start>
      <end>39</end>
      <status>modified</status>
      <modifiedWord>）</modifiedWord>
      <trackRevisions>false</trackRevisions>
    </reviewItem>
    <reviewItem>
      <errorID>d135104c-ca28-4044-888f-c0ab08dba81f</errorID>
      <errorWord>《福建省卫生计生委福建省发改委关于印发福建省疫苗集中采购实施方案的通知》</errorWord>
      <group>L1_Official</group>
      <groupName>公文格式问题</groupName>
      <ability>L2_Official</ability>
      <abilityName>公文要素检查</abilityName>
      <candidateList/>
      <explain>公文文件引用格式不规范</explain>
      <paraID>6772DAD4</paraID>
      <start>2</start>
      <end>38</end>
      <status>ignored</status>
      <modifiedWord/>
      <trackRevisions>false</trackRevisions>
    </reviewItem>
    <reviewItem>
      <errorID>e0b16c95-411b-4b98-adfe-5f39998679cf</errorID>
      <errorWord>(</errorWord>
      <group>L1_Format</group>
      <groupName>格式问题</groupName>
      <ability>L2_HalfPunc_CN</ability>
      <abilityName>全半角检查</abilityName>
      <candidateList>
        <item>（</item>
      </candidateList>
      <explain>文本全半角错误。</explain>
      <paraID>6772DAD4</paraID>
      <start>38</start>
      <end>39</end>
      <status>modified</status>
      <modifiedWord>（</modifiedWord>
      <trackRevisions>false</trackRevisions>
    </reviewItem>
    <reviewItem>
      <errorID>45e813e7-977d-4516-80fa-c93491549073</errorID>
      <errorWord>)</errorWord>
      <group>L1_Format</group>
      <groupName>格式问题</groupName>
      <ability>L2_HalfPunc_CN</ability>
      <abilityName>全半角检查</abilityName>
      <candidateList>
        <item>）</item>
      </candidateList>
      <explain>文本全半角错误。</explain>
      <paraID>6772DAD4</paraID>
      <start>53</start>
      <end>54</end>
      <status>modified</status>
      <modifiedWord>）</modifiedWord>
      <trackRevisions>false</trackRevisions>
    </reviewItem>
    <reviewItem>
      <errorID>893bcc5e-0c88-4ed4-890c-47d842f571db</errorID>
      <errorWord>《关于做好2026-2027流行季流感疫苗接种工作的通知》</errorWord>
      <group>L1_Official</group>
      <groupName>公文格式问题</groupName>
      <ability>L2_Official</ability>
      <abilityName>公文要素检查</abilityName>
      <candidateList/>
      <explain>公文文件引用格式不规范</explain>
      <paraID>6772DAD4</paraID>
      <start>69</start>
      <end>98</end>
      <status>ignored</status>
      <modifiedWord/>
      <trackRevisions>false</trackRevisions>
    </reviewItem>
    <reviewItem>
      <errorID>7fdabd9e-1a42-44ca-8d71-6d0386697eec</errorID>
      <errorWord>(</errorWord>
      <group>L1_Format</group>
      <groupName>格式问题</groupName>
      <ability>L2_HalfPunc_CN</ability>
      <abilityName>全半角检查</abilityName>
      <candidateList>
        <item>（</item>
      </candidateList>
      <explain>文本全半角错误。</explain>
      <paraID>6772DAD4</paraID>
      <start>98</start>
      <end>99</end>
      <status>modified</status>
      <modifiedWord>（</modifiedWord>
      <trackRevisions>false</trackRevisions>
    </reviewItem>
    <reviewItem>
      <errorID>89d49383-e330-4f67-a03e-151bf83e3942</errorID>
      <errorWord>)</errorWord>
      <group>L1_Format</group>
      <groupName>格式问题</groupName>
      <ability>L2_HalfPunc_CN</ability>
      <abilityName>全半角检查</abilityName>
      <candidateList>
        <item>）</item>
      </candidateList>
      <explain>文本全半角错误。</explain>
      <paraID>6772DAD4</paraID>
      <start>112</start>
      <end>113</end>
      <status>modified</status>
      <modifiedWord>）</modifiedWord>
      <trackRevisions>false</trackRevisions>
    </reviewItem>
    <reviewItem>
      <errorID>ed0926bc-d2e9-4240-8884-ebebb77f4a6f</errorID>
      <errorWord>(</errorWord>
      <group>L1_Format</group>
      <groupName>格式问题</groupName>
      <ability>L2_HalfPunc_CN</ability>
      <abilityName>全半角检查</abilityName>
      <candidateList>
        <item>（</item>
      </candidateList>
      <explain>文本全半角错误。</explain>
      <paraID>6772DAD4</paraID>
      <start>149</start>
      <end>150</end>
      <status>modified</status>
      <modifiedWord>（</modifiedWord>
      <trackRevisions>false</trackRevisions>
    </reviewItem>
    <reviewItem>
      <errorID>0c0e8eaf-3558-4d66-b0b6-9590f2725302</errorID>
      <errorWord>)</errorWord>
      <group>L1_Format</group>
      <groupName>格式问题</groupName>
      <ability>L2_HalfPunc_CN</ability>
      <abilityName>全半角检查</abilityName>
      <candidateList>
        <item>）</item>
      </candidateList>
      <explain>文本全半角错误。</explain>
      <paraID>6772DAD4</paraID>
      <start>162</start>
      <end>163</end>
      <status>modified</status>
      <modifiedWord>）</modifiedWord>
      <trackRevisions>false</trackRevisions>
    </reviewItem>
    <reviewItem>
      <errorID>415ac582-0a99-46b7-800a-0230e6457897</errorID>
      <errorWord>(</errorWord>
      <group>L1_Format</group>
      <groupName>格式问题</groupName>
      <ability>L2_HalfPunc_CN</ability>
      <abilityName>全半角检查</abilityName>
      <candidateList>
        <item>（</item>
      </candidateList>
      <explain>文本全半角错误。</explain>
      <paraID>6772DAD4</paraID>
      <start>236</start>
      <end>237</end>
      <status>modified</status>
      <modifiedWord>（</modifiedWord>
      <trackRevisions>false</trackRevisions>
    </reviewItem>
    <reviewItem>
      <errorID>eb297afc-8b5f-430a-a0a6-56bd41217566</errorID>
      <errorWord>)</errorWord>
      <group>L1_Format</group>
      <groupName>格式问题</groupName>
      <ability>L2_HalfPunc_CN</ability>
      <abilityName>全半角检查</abilityName>
      <candidateList>
        <item>）</item>
      </candidateList>
      <explain>文本全半角错误。</explain>
      <paraID>6772DAD4</paraID>
      <start>249</start>
      <end>250</end>
      <status>modified</status>
      <modifiedWord>）</modifiedWord>
      <trackRevisions>false</trackRevisions>
    </reviewItem>
    <reviewItem>
      <errorID>dc1181e4-9a82-405a-b4d9-828f20b87667</errorID>
      <errorWord>(</errorWord>
      <group>L1_Format</group>
      <groupName>格式问题</groupName>
      <ability>L2_HalfPunc_CN</ability>
      <abilityName>全半角检查</abilityName>
      <candidateList>
        <item>（</item>
      </candidateList>
      <explain>文本全半角错误。</explain>
      <paraID>2454425C</paraID>
      <start>29</start>
      <end>30</end>
      <status>modified</status>
      <modifiedWord>（</modifiedWord>
      <trackRevisions>false</trackRevisions>
    </reviewItem>
    <reviewItem>
      <errorID>a460f5b0-a5ab-4735-9dcf-06b46c9d2f6b</errorID>
      <errorWord>)</errorWord>
      <group>L1_Format</group>
      <groupName>格式问题</groupName>
      <ability>L2_HalfPunc_CN</ability>
      <abilityName>全半角检查</abilityName>
      <candidateList>
        <item>）</item>
      </candidateList>
      <explain>文本全半角错误。</explain>
      <paraID>2454425C</paraID>
      <start>42</start>
      <end>43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76204a-ab9b-433c-b026-ecbee4d1c841}">
  <ds:schemaRefs/>
</ds:datastoreItem>
</file>

<file path=docProps/app.xml><?xml version="1.0" encoding="utf-8"?>
<Properties xmlns="http://schemas.openxmlformats.org/officeDocument/2006/extended-properties" xmlns:vt="http://schemas.openxmlformats.org/officeDocument/2006/docPropsVTypes">
  <Pages>1</Pages>
  <Words>292</Words>
  <Characters>327</Characters>
  <TotalTime>3</TotalTime>
  <ScaleCrop>false</ScaleCrop>
  <LinksUpToDate>false</LinksUpToDate>
  <CharactersWithSpaces>332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2026-09-24T08:26:00Z</dcterms:created>
  <dc:creator>Administrator</dc:creator>
  <cp:lastModifiedBy>阿联</cp:lastModifiedBy>
  <cp:lastPrinted>2026-09-30T09:26:09Z</cp:lastPrinted>
  <dcterms:modified xsi:type="dcterms:W3CDTF">2026-09-30T09:26:22Z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2026-09-24T08:26:25Z</vt:filetime>
  </property>
  <property fmtid="{D5CDD505-2E9C-101B-9397-08002B2CF9AE}" pid="4" name="UsrData">
    <vt:lpwstr>6ab46e2fcd607e001fc2b0e6wl</vt:lpwstr>
  </property>
  <property fmtid="{D5CDD505-2E9C-101B-9397-08002B2CF9AE}" pid="5" name="KSOTemplateDocerSaveRecord">
    <vt:lpwstr>eyJoZGlkIjoiOWI5OTBhZTQxZTRmZjE2NDYyZDE5ODJjZTYyNDY3ODMiLCJ1c2VySWQiOiI1MDYzNjY5MzEifQ==</vt:lpwstr>
  </property>
  <property fmtid="{D5CDD505-2E9C-101B-9397-08002B2CF9AE}" pid="6" name="KSOProductBuildVer">
    <vt:lpwstr>2052-12.1.0.28505</vt:lpwstr>
  </property>
  <property fmtid="{D5CDD505-2E9C-101B-9397-08002B2CF9AE}" pid="7" name="ICV">
    <vt:lpwstr>716880A11B1143B6BC378978FDB42685_13</vt:lpwstr>
  </property>
</Properties>
</file>