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b/>
          <w:sz w:val="33"/>
          <w:szCs w:val="33"/>
        </w:rPr>
      </w:pPr>
      <w:r>
        <w:rPr>
          <w:rFonts w:hint="eastAsia"/>
          <w:b/>
          <w:i w:val="0"/>
          <w:caps w:val="0"/>
          <w:color w:val="333333"/>
          <w:spacing w:val="0"/>
          <w:sz w:val="33"/>
          <w:szCs w:val="33"/>
          <w:bdr w:val="none" w:color="auto" w:sz="0" w:space="0"/>
          <w:shd w:val="clear" w:fill="FFFFFF"/>
          <w:lang w:eastAsia="zh-CN"/>
        </w:rPr>
        <w:t>闽清</w:t>
      </w:r>
      <w:r>
        <w:rPr>
          <w:b/>
          <w:i w:val="0"/>
          <w:caps w:val="0"/>
          <w:color w:val="333333"/>
          <w:spacing w:val="0"/>
          <w:sz w:val="33"/>
          <w:szCs w:val="33"/>
          <w:bdr w:val="none" w:color="auto" w:sz="0" w:space="0"/>
          <w:shd w:val="clear" w:fill="FFFFFF"/>
        </w:rPr>
        <w:t>县统计局随机抽查事项清单</w:t>
      </w:r>
    </w:p>
    <w:tbl>
      <w:tblPr>
        <w:tblW w:w="146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596"/>
        <w:gridCol w:w="750"/>
        <w:gridCol w:w="3312"/>
        <w:gridCol w:w="7012"/>
        <w:gridCol w:w="538"/>
        <w:gridCol w:w="684"/>
        <w:gridCol w:w="715"/>
        <w:gridCol w:w="525"/>
        <w:gridCol w:w="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75" w:hRule="atLeast"/>
        </w:trPr>
        <w:tc>
          <w:tcPr>
            <w:tcW w:w="5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center"/>
              <w:textAlignment w:val="center"/>
              <w:rPr>
                <w:rFonts w:hint="eastAsia" w:ascii="宋体" w:hAnsi="宋体" w:eastAsia="宋体" w:cs="宋体"/>
                <w:b/>
                <w:i w:val="0"/>
                <w:color w:val="333333"/>
                <w:sz w:val="22"/>
                <w:szCs w:val="22"/>
                <w:u w:val="none"/>
              </w:rPr>
            </w:pPr>
            <w:r>
              <w:rPr>
                <w:rFonts w:hint="eastAsia" w:ascii="宋体" w:hAnsi="宋体" w:eastAsia="宋体" w:cs="宋体"/>
                <w:b/>
                <w:i w:val="0"/>
                <w:color w:val="333333"/>
                <w:kern w:val="0"/>
                <w:sz w:val="22"/>
                <w:szCs w:val="22"/>
                <w:u w:val="none"/>
                <w:bdr w:val="none" w:color="auto" w:sz="0" w:space="0"/>
                <w:lang w:val="en-US" w:eastAsia="zh-CN" w:bidi="ar"/>
              </w:rPr>
              <w:t>序号</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center"/>
              <w:textAlignment w:val="center"/>
              <w:rPr>
                <w:rFonts w:hint="eastAsia" w:ascii="宋体" w:hAnsi="宋体" w:eastAsia="宋体" w:cs="宋体"/>
                <w:b/>
                <w:i w:val="0"/>
                <w:color w:val="333333"/>
                <w:sz w:val="22"/>
                <w:szCs w:val="22"/>
                <w:u w:val="none"/>
              </w:rPr>
            </w:pPr>
            <w:r>
              <w:rPr>
                <w:rFonts w:hint="eastAsia" w:ascii="宋体" w:hAnsi="宋体" w:eastAsia="宋体" w:cs="宋体"/>
                <w:b/>
                <w:i w:val="0"/>
                <w:color w:val="333333"/>
                <w:kern w:val="0"/>
                <w:sz w:val="22"/>
                <w:szCs w:val="22"/>
                <w:u w:val="none"/>
                <w:bdr w:val="none" w:color="auto" w:sz="0" w:space="0"/>
                <w:lang w:val="en-US" w:eastAsia="zh-CN" w:bidi="ar"/>
              </w:rPr>
              <w:t>抽查事项名称</w:t>
            </w:r>
          </w:p>
        </w:tc>
        <w:tc>
          <w:tcPr>
            <w:tcW w:w="33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center"/>
              <w:textAlignment w:val="center"/>
              <w:rPr>
                <w:rFonts w:hint="eastAsia" w:ascii="宋体" w:hAnsi="宋体" w:eastAsia="宋体" w:cs="宋体"/>
                <w:b/>
                <w:i w:val="0"/>
                <w:color w:val="333333"/>
                <w:sz w:val="22"/>
                <w:szCs w:val="22"/>
                <w:u w:val="none"/>
              </w:rPr>
            </w:pPr>
            <w:r>
              <w:rPr>
                <w:rFonts w:hint="eastAsia" w:ascii="宋体" w:hAnsi="宋体" w:eastAsia="宋体" w:cs="宋体"/>
                <w:b/>
                <w:i w:val="0"/>
                <w:color w:val="333333"/>
                <w:kern w:val="0"/>
                <w:sz w:val="22"/>
                <w:szCs w:val="22"/>
                <w:u w:val="none"/>
                <w:bdr w:val="none" w:color="auto" w:sz="0" w:space="0"/>
                <w:lang w:val="en-US" w:eastAsia="zh-CN" w:bidi="ar"/>
              </w:rPr>
              <w:t>抽查依据</w:t>
            </w:r>
          </w:p>
        </w:tc>
        <w:tc>
          <w:tcPr>
            <w:tcW w:w="70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center"/>
              <w:textAlignment w:val="center"/>
              <w:rPr>
                <w:rFonts w:hint="eastAsia" w:ascii="宋体" w:hAnsi="宋体" w:eastAsia="宋体" w:cs="宋体"/>
                <w:b/>
                <w:i w:val="0"/>
                <w:color w:val="333333"/>
                <w:sz w:val="22"/>
                <w:szCs w:val="22"/>
                <w:u w:val="none"/>
              </w:rPr>
            </w:pPr>
            <w:r>
              <w:rPr>
                <w:rFonts w:hint="eastAsia" w:ascii="宋体" w:hAnsi="宋体" w:eastAsia="宋体" w:cs="宋体"/>
                <w:b/>
                <w:i w:val="0"/>
                <w:color w:val="333333"/>
                <w:kern w:val="0"/>
                <w:sz w:val="22"/>
                <w:szCs w:val="22"/>
                <w:u w:val="none"/>
                <w:bdr w:val="none" w:color="auto" w:sz="0" w:space="0"/>
                <w:lang w:val="en-US" w:eastAsia="zh-CN" w:bidi="ar"/>
              </w:rPr>
              <w:t>抽查内容</w:t>
            </w:r>
          </w:p>
        </w:tc>
        <w:tc>
          <w:tcPr>
            <w:tcW w:w="5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center"/>
              <w:textAlignment w:val="center"/>
              <w:rPr>
                <w:rFonts w:hint="eastAsia" w:ascii="宋体" w:hAnsi="宋体" w:eastAsia="宋体" w:cs="宋体"/>
                <w:b/>
                <w:i w:val="0"/>
                <w:color w:val="333333"/>
                <w:sz w:val="22"/>
                <w:szCs w:val="22"/>
                <w:u w:val="none"/>
              </w:rPr>
            </w:pPr>
            <w:r>
              <w:rPr>
                <w:rFonts w:hint="eastAsia" w:ascii="宋体" w:hAnsi="宋体" w:eastAsia="宋体" w:cs="宋体"/>
                <w:b/>
                <w:i w:val="0"/>
                <w:color w:val="333333"/>
                <w:kern w:val="0"/>
                <w:sz w:val="22"/>
                <w:szCs w:val="22"/>
                <w:u w:val="none"/>
                <w:bdr w:val="none" w:color="auto" w:sz="0" w:space="0"/>
                <w:lang w:val="en-US" w:eastAsia="zh-CN" w:bidi="ar"/>
              </w:rPr>
              <w:t>抽查主体</w:t>
            </w:r>
          </w:p>
        </w:tc>
        <w:tc>
          <w:tcPr>
            <w:tcW w:w="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center"/>
              <w:textAlignment w:val="center"/>
              <w:rPr>
                <w:rFonts w:hint="eastAsia" w:ascii="宋体" w:hAnsi="宋体" w:eastAsia="宋体" w:cs="宋体"/>
                <w:b/>
                <w:i w:val="0"/>
                <w:color w:val="333333"/>
                <w:sz w:val="22"/>
                <w:szCs w:val="22"/>
                <w:u w:val="none"/>
              </w:rPr>
            </w:pPr>
            <w:r>
              <w:rPr>
                <w:rFonts w:hint="eastAsia" w:ascii="宋体" w:hAnsi="宋体" w:eastAsia="宋体" w:cs="宋体"/>
                <w:b/>
                <w:i w:val="0"/>
                <w:color w:val="333333"/>
                <w:kern w:val="0"/>
                <w:sz w:val="22"/>
                <w:szCs w:val="22"/>
                <w:u w:val="none"/>
                <w:bdr w:val="none" w:color="auto" w:sz="0" w:space="0"/>
                <w:lang w:val="en-US" w:eastAsia="zh-CN" w:bidi="ar"/>
              </w:rPr>
              <w:t>市场主体数量</w:t>
            </w:r>
          </w:p>
        </w:tc>
        <w:tc>
          <w:tcPr>
            <w:tcW w:w="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center"/>
              <w:textAlignment w:val="center"/>
              <w:rPr>
                <w:rFonts w:hint="eastAsia" w:ascii="宋体" w:hAnsi="宋体" w:eastAsia="宋体" w:cs="宋体"/>
                <w:b/>
                <w:i w:val="0"/>
                <w:color w:val="333333"/>
                <w:sz w:val="22"/>
                <w:szCs w:val="22"/>
                <w:u w:val="none"/>
              </w:rPr>
            </w:pPr>
            <w:r>
              <w:rPr>
                <w:rFonts w:hint="eastAsia" w:ascii="宋体" w:hAnsi="宋体" w:eastAsia="宋体" w:cs="宋体"/>
                <w:b/>
                <w:i w:val="0"/>
                <w:color w:val="333333"/>
                <w:kern w:val="0"/>
                <w:sz w:val="22"/>
                <w:szCs w:val="22"/>
                <w:u w:val="none"/>
                <w:bdr w:val="none" w:color="auto" w:sz="0" w:space="0"/>
                <w:lang w:val="en-US" w:eastAsia="zh-CN" w:bidi="ar"/>
              </w:rPr>
              <w:t>抽查比例</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center"/>
              <w:textAlignment w:val="center"/>
              <w:rPr>
                <w:rFonts w:hint="eastAsia" w:ascii="宋体" w:hAnsi="宋体" w:eastAsia="宋体" w:cs="宋体"/>
                <w:b/>
                <w:i w:val="0"/>
                <w:color w:val="333333"/>
                <w:sz w:val="22"/>
                <w:szCs w:val="22"/>
                <w:u w:val="none"/>
              </w:rPr>
            </w:pPr>
            <w:r>
              <w:rPr>
                <w:rFonts w:hint="eastAsia" w:ascii="宋体" w:hAnsi="宋体" w:eastAsia="宋体" w:cs="宋体"/>
                <w:b/>
                <w:i w:val="0"/>
                <w:color w:val="333333"/>
                <w:kern w:val="0"/>
                <w:sz w:val="22"/>
                <w:szCs w:val="22"/>
                <w:u w:val="none"/>
                <w:bdr w:val="none" w:color="auto" w:sz="0" w:space="0"/>
                <w:lang w:val="en-US" w:eastAsia="zh-CN" w:bidi="ar"/>
              </w:rPr>
              <w:t>抽查频次</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left"/>
              <w:textAlignment w:val="center"/>
              <w:rPr>
                <w:rFonts w:hint="eastAsia" w:ascii="宋体" w:hAnsi="宋体" w:eastAsia="宋体" w:cs="宋体"/>
                <w:b/>
                <w:i w:val="0"/>
                <w:color w:val="333333"/>
                <w:sz w:val="22"/>
                <w:szCs w:val="22"/>
                <w:u w:val="none"/>
              </w:rPr>
            </w:pPr>
            <w:r>
              <w:rPr>
                <w:rFonts w:hint="eastAsia" w:ascii="宋体" w:hAnsi="宋体" w:eastAsia="宋体" w:cs="宋体"/>
                <w:b/>
                <w:i w:val="0"/>
                <w:color w:val="333333"/>
                <w:kern w:val="0"/>
                <w:sz w:val="22"/>
                <w:szCs w:val="22"/>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790" w:hRule="atLeast"/>
        </w:trPr>
        <w:tc>
          <w:tcPr>
            <w:tcW w:w="5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工业统计监督检查</w:t>
            </w:r>
          </w:p>
        </w:tc>
        <w:tc>
          <w:tcPr>
            <w:tcW w:w="331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40" w:lineRule="auto"/>
              <w:ind w:left="0" w:right="0"/>
              <w:jc w:val="both"/>
              <w:textAlignment w:val="center"/>
              <w:rPr>
                <w:rFonts w:hint="eastAsia" w:ascii="宋体" w:hAnsi="宋体" w:eastAsia="宋体" w:cs="宋体"/>
                <w:i w:val="0"/>
                <w:color w:val="333333"/>
                <w:kern w:val="0"/>
                <w:sz w:val="20"/>
                <w:szCs w:val="20"/>
                <w:u w:val="none"/>
                <w:bdr w:val="none" w:color="auto" w:sz="0" w:space="0"/>
                <w:lang w:val="en-US" w:eastAsia="zh-CN" w:bidi="ar"/>
              </w:rPr>
            </w:pPr>
            <w:r>
              <w:rPr>
                <w:rFonts w:hint="eastAsia" w:ascii="宋体" w:hAnsi="宋体" w:eastAsia="宋体" w:cs="宋体"/>
                <w:i w:val="0"/>
                <w:color w:val="333333"/>
                <w:kern w:val="0"/>
                <w:sz w:val="20"/>
                <w:szCs w:val="20"/>
                <w:u w:val="none"/>
                <w:bdr w:val="none" w:color="auto" w:sz="0" w:space="0"/>
                <w:lang w:val="en-US" w:eastAsia="zh-CN" w:bidi="ar"/>
              </w:rPr>
              <w:t>     《中华人民共和国统计法》第三十二条 县级以上人民政府及其监察机关对下级人民政府、本级人民政府统计机构和有关部门执行本法的情况，实施监督。</w:t>
            </w:r>
            <w:r>
              <w:rPr>
                <w:rFonts w:hint="eastAsia" w:ascii="宋体" w:hAnsi="宋体" w:eastAsia="宋体" w:cs="宋体"/>
                <w:i w:val="0"/>
                <w:color w:val="333333"/>
                <w:kern w:val="0"/>
                <w:sz w:val="20"/>
                <w:szCs w:val="20"/>
                <w:u w:val="none"/>
                <w:bdr w:val="none" w:color="auto" w:sz="0" w:space="0"/>
                <w:lang w:val="en-US" w:eastAsia="zh-CN" w:bidi="ar"/>
              </w:rPr>
              <w:br w:type="textWrapping"/>
            </w:r>
            <w:r>
              <w:rPr>
                <w:rFonts w:hint="eastAsia" w:ascii="宋体" w:hAnsi="宋体" w:eastAsia="宋体" w:cs="宋体"/>
                <w:i w:val="0"/>
                <w:color w:val="333333"/>
                <w:kern w:val="0"/>
                <w:sz w:val="20"/>
                <w:szCs w:val="20"/>
                <w:u w:val="none"/>
                <w:bdr w:val="none" w:color="auto" w:sz="0" w:space="0"/>
                <w:lang w:val="en-US" w:eastAsia="zh-CN" w:bidi="ar"/>
              </w:rPr>
              <w:t xml:space="preserve">    第三十三条 国家统计局组织管理全国统计工作的监督检查，查处重大统计违法行为。县级以上地方人民政府统计机构依法查处本行政区域内发生的统计违法行为。但是，国家统计局派出的调查机构组织实施的统计调查活动中发生的统计违法行为，由组织实施该项统计调查的调查机构负责查处。</w:t>
            </w:r>
            <w:r>
              <w:rPr>
                <w:rFonts w:hint="eastAsia" w:ascii="宋体" w:hAnsi="宋体" w:eastAsia="宋体" w:cs="宋体"/>
                <w:i w:val="0"/>
                <w:color w:val="333333"/>
                <w:kern w:val="0"/>
                <w:sz w:val="20"/>
                <w:szCs w:val="20"/>
                <w:u w:val="none"/>
                <w:bdr w:val="none" w:color="auto" w:sz="0" w:space="0"/>
                <w:lang w:val="en-US" w:eastAsia="zh-CN" w:bidi="ar"/>
              </w:rPr>
              <w:br w:type="textWrapping"/>
            </w:r>
            <w:r>
              <w:rPr>
                <w:rFonts w:hint="eastAsia" w:ascii="宋体" w:hAnsi="宋体" w:eastAsia="宋体" w:cs="宋体"/>
                <w:i w:val="0"/>
                <w:color w:val="333333"/>
                <w:kern w:val="0"/>
                <w:sz w:val="20"/>
                <w:szCs w:val="20"/>
                <w:u w:val="none"/>
                <w:bdr w:val="none" w:color="auto" w:sz="0" w:space="0"/>
                <w:lang w:val="en-US" w:eastAsia="zh-CN" w:bidi="ar"/>
              </w:rPr>
              <w:t>法律、行政法规对有关部门查处统计违法行为另有规定的，从其规定。</w:t>
            </w:r>
            <w:r>
              <w:rPr>
                <w:rFonts w:hint="eastAsia" w:ascii="宋体" w:hAnsi="宋体" w:eastAsia="宋体" w:cs="宋体"/>
                <w:i w:val="0"/>
                <w:color w:val="333333"/>
                <w:kern w:val="0"/>
                <w:sz w:val="20"/>
                <w:szCs w:val="20"/>
                <w:u w:val="none"/>
                <w:bdr w:val="none" w:color="auto" w:sz="0" w:space="0"/>
                <w:lang w:val="en-US" w:eastAsia="zh-CN" w:bidi="ar"/>
              </w:rPr>
              <w:br w:type="textWrapping"/>
            </w:r>
            <w:r>
              <w:rPr>
                <w:rFonts w:hint="eastAsia" w:ascii="宋体" w:hAnsi="宋体" w:eastAsia="宋体" w:cs="宋体"/>
                <w:i w:val="0"/>
                <w:color w:val="333333"/>
                <w:kern w:val="0"/>
                <w:sz w:val="20"/>
                <w:szCs w:val="20"/>
                <w:u w:val="none"/>
                <w:bdr w:val="none" w:color="auto" w:sz="0" w:space="0"/>
                <w:lang w:val="en-US" w:eastAsia="zh-CN" w:bidi="ar"/>
              </w:rPr>
              <w:t xml:space="preserve">    第三十四条 县级以上人民政府有关部门应当积极协助本级人民政府统计机构查处统计违法行为，及时向本级人民政府统计机构移送有关统计违法案件材料。                      </w:t>
            </w:r>
          </w:p>
          <w:p>
            <w:pPr>
              <w:keepNext w:val="0"/>
              <w:keepLines w:val="0"/>
              <w:widowControl/>
              <w:suppressLineNumbers w:val="0"/>
              <w:spacing w:before="0" w:beforeAutospacing="0" w:after="0" w:afterAutospacing="0" w:line="240" w:lineRule="auto"/>
              <w:ind w:left="0" w:right="0"/>
              <w:jc w:val="both"/>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 xml:space="preserve">   第三十五条 县级以上人民政府统计机构在调查统计违法行为或者核查统计数据时，有权采取下列措施:</w:t>
            </w:r>
            <w:r>
              <w:rPr>
                <w:rFonts w:hint="eastAsia" w:ascii="宋体" w:hAnsi="宋体" w:eastAsia="宋体" w:cs="宋体"/>
                <w:i w:val="0"/>
                <w:color w:val="333333"/>
                <w:kern w:val="0"/>
                <w:sz w:val="20"/>
                <w:szCs w:val="20"/>
                <w:u w:val="none"/>
                <w:bdr w:val="none" w:color="auto" w:sz="0" w:space="0"/>
                <w:lang w:val="en-US" w:eastAsia="zh-CN" w:bidi="ar"/>
              </w:rPr>
              <w:br w:type="textWrapping"/>
            </w:r>
            <w:r>
              <w:rPr>
                <w:rFonts w:hint="eastAsia" w:ascii="宋体" w:hAnsi="宋体" w:eastAsia="宋体" w:cs="宋体"/>
                <w:i w:val="0"/>
                <w:color w:val="333333"/>
                <w:kern w:val="0"/>
                <w:sz w:val="20"/>
                <w:szCs w:val="20"/>
                <w:u w:val="none"/>
                <w:bdr w:val="none" w:color="auto" w:sz="0" w:space="0"/>
                <w:lang w:val="en-US" w:eastAsia="zh-CN" w:bidi="ar"/>
              </w:rPr>
              <w:t xml:space="preserve">    (一)发出统计检查查询书，向检查对象查询有关事项;</w:t>
            </w:r>
            <w:r>
              <w:rPr>
                <w:rFonts w:hint="eastAsia" w:ascii="宋体" w:hAnsi="宋体" w:eastAsia="宋体" w:cs="宋体"/>
                <w:i w:val="0"/>
                <w:color w:val="333333"/>
                <w:kern w:val="0"/>
                <w:sz w:val="20"/>
                <w:szCs w:val="20"/>
                <w:u w:val="none"/>
                <w:bdr w:val="none" w:color="auto" w:sz="0" w:space="0"/>
                <w:lang w:val="en-US" w:eastAsia="zh-CN" w:bidi="ar"/>
              </w:rPr>
              <w:br w:type="textWrapping"/>
            </w:r>
            <w:r>
              <w:rPr>
                <w:rFonts w:hint="eastAsia" w:ascii="宋体" w:hAnsi="宋体" w:eastAsia="宋体" w:cs="宋体"/>
                <w:i w:val="0"/>
                <w:color w:val="333333"/>
                <w:kern w:val="0"/>
                <w:sz w:val="20"/>
                <w:szCs w:val="20"/>
                <w:u w:val="none"/>
                <w:bdr w:val="none" w:color="auto" w:sz="0" w:space="0"/>
                <w:lang w:val="en-US" w:eastAsia="zh-CN" w:bidi="ar"/>
              </w:rPr>
              <w:t xml:space="preserve">    (二)要求检查对象提供有关原始记录和凭证、统计台账、统计调查表、会计资料及其他相关证明和资料;</w:t>
            </w:r>
            <w:r>
              <w:rPr>
                <w:rFonts w:hint="eastAsia" w:ascii="宋体" w:hAnsi="宋体" w:eastAsia="宋体" w:cs="宋体"/>
                <w:i w:val="0"/>
                <w:color w:val="333333"/>
                <w:kern w:val="0"/>
                <w:sz w:val="20"/>
                <w:szCs w:val="20"/>
                <w:u w:val="none"/>
                <w:bdr w:val="none" w:color="auto" w:sz="0" w:space="0"/>
                <w:lang w:val="en-US" w:eastAsia="zh-CN" w:bidi="ar"/>
              </w:rPr>
              <w:br w:type="textWrapping"/>
            </w:r>
            <w:r>
              <w:rPr>
                <w:rFonts w:hint="eastAsia" w:ascii="宋体" w:hAnsi="宋体" w:eastAsia="宋体" w:cs="宋体"/>
                <w:i w:val="0"/>
                <w:color w:val="333333"/>
                <w:kern w:val="0"/>
                <w:sz w:val="20"/>
                <w:szCs w:val="20"/>
                <w:u w:val="none"/>
                <w:bdr w:val="none" w:color="auto" w:sz="0" w:space="0"/>
                <w:lang w:val="en-US" w:eastAsia="zh-CN" w:bidi="ar"/>
              </w:rPr>
              <w:t xml:space="preserve">    (三)就与检查有关的事项询问有关人员;</w:t>
            </w:r>
            <w:r>
              <w:rPr>
                <w:rFonts w:hint="eastAsia" w:ascii="宋体" w:hAnsi="宋体" w:eastAsia="宋体" w:cs="宋体"/>
                <w:i w:val="0"/>
                <w:color w:val="333333"/>
                <w:kern w:val="0"/>
                <w:sz w:val="20"/>
                <w:szCs w:val="20"/>
                <w:u w:val="none"/>
                <w:bdr w:val="none" w:color="auto" w:sz="0" w:space="0"/>
                <w:lang w:val="en-US" w:eastAsia="zh-CN" w:bidi="ar"/>
              </w:rPr>
              <w:br w:type="textWrapping"/>
            </w:r>
            <w:r>
              <w:rPr>
                <w:rFonts w:hint="eastAsia" w:ascii="宋体" w:hAnsi="宋体" w:eastAsia="宋体" w:cs="宋体"/>
                <w:i w:val="0"/>
                <w:color w:val="333333"/>
                <w:kern w:val="0"/>
                <w:sz w:val="20"/>
                <w:szCs w:val="20"/>
                <w:u w:val="none"/>
                <w:bdr w:val="none" w:color="auto" w:sz="0" w:space="0"/>
                <w:lang w:val="en-US" w:eastAsia="zh-CN" w:bidi="ar"/>
              </w:rPr>
              <w:t xml:space="preserve">    (四)进入检查对象的业务场所和统计数据处理信息系统进行检查、核对;</w:t>
            </w:r>
            <w:r>
              <w:rPr>
                <w:rFonts w:hint="eastAsia" w:ascii="宋体" w:hAnsi="宋体" w:eastAsia="宋体" w:cs="宋体"/>
                <w:i w:val="0"/>
                <w:color w:val="333333"/>
                <w:kern w:val="0"/>
                <w:sz w:val="20"/>
                <w:szCs w:val="20"/>
                <w:u w:val="none"/>
                <w:bdr w:val="none" w:color="auto" w:sz="0" w:space="0"/>
                <w:lang w:val="en-US" w:eastAsia="zh-CN" w:bidi="ar"/>
              </w:rPr>
              <w:br w:type="textWrapping"/>
            </w:r>
            <w:r>
              <w:rPr>
                <w:rFonts w:hint="eastAsia" w:ascii="宋体" w:hAnsi="宋体" w:eastAsia="宋体" w:cs="宋体"/>
                <w:i w:val="0"/>
                <w:color w:val="333333"/>
                <w:kern w:val="0"/>
                <w:sz w:val="20"/>
                <w:szCs w:val="20"/>
                <w:u w:val="none"/>
                <w:bdr w:val="none" w:color="auto" w:sz="0" w:space="0"/>
                <w:lang w:val="en-US" w:eastAsia="zh-CN" w:bidi="ar"/>
              </w:rPr>
              <w:t xml:space="preserve">    (五)经本机构负责人批准，登记保存检查对象的有关原始记录和凭证、统计台账、统计调查表、会计资料及其他相关证明和资料;</w:t>
            </w:r>
            <w:r>
              <w:rPr>
                <w:rFonts w:hint="eastAsia" w:ascii="宋体" w:hAnsi="宋体" w:eastAsia="宋体" w:cs="宋体"/>
                <w:i w:val="0"/>
                <w:color w:val="333333"/>
                <w:kern w:val="0"/>
                <w:sz w:val="20"/>
                <w:szCs w:val="20"/>
                <w:u w:val="none"/>
                <w:bdr w:val="none" w:color="auto" w:sz="0" w:space="0"/>
                <w:lang w:val="en-US" w:eastAsia="zh-CN" w:bidi="ar"/>
              </w:rPr>
              <w:br w:type="textWrapping"/>
            </w:r>
            <w:r>
              <w:rPr>
                <w:rFonts w:hint="eastAsia" w:ascii="宋体" w:hAnsi="宋体" w:eastAsia="宋体" w:cs="宋体"/>
                <w:i w:val="0"/>
                <w:color w:val="333333"/>
                <w:kern w:val="0"/>
                <w:sz w:val="20"/>
                <w:szCs w:val="20"/>
                <w:u w:val="none"/>
                <w:bdr w:val="none" w:color="auto" w:sz="0" w:space="0"/>
                <w:lang w:val="en-US" w:eastAsia="zh-CN" w:bidi="ar"/>
              </w:rPr>
              <w:t xml:space="preserve">    (六)对与检查事项有关的情况和资料进行记录、录音、录像、照相和复制。</w:t>
            </w:r>
            <w:r>
              <w:rPr>
                <w:rFonts w:hint="eastAsia" w:ascii="宋体" w:hAnsi="宋体" w:eastAsia="宋体" w:cs="宋体"/>
                <w:i w:val="0"/>
                <w:color w:val="333333"/>
                <w:kern w:val="0"/>
                <w:sz w:val="20"/>
                <w:szCs w:val="20"/>
                <w:u w:val="none"/>
                <w:bdr w:val="none" w:color="auto" w:sz="0" w:space="0"/>
                <w:lang w:val="en-US" w:eastAsia="zh-CN" w:bidi="ar"/>
              </w:rPr>
              <w:br w:type="textWrapping"/>
            </w:r>
            <w:r>
              <w:rPr>
                <w:rFonts w:hint="eastAsia" w:ascii="宋体" w:hAnsi="宋体" w:eastAsia="宋体" w:cs="宋体"/>
                <w:i w:val="0"/>
                <w:color w:val="333333"/>
                <w:kern w:val="0"/>
                <w:sz w:val="20"/>
                <w:szCs w:val="20"/>
                <w:u w:val="none"/>
                <w:bdr w:val="none" w:color="auto" w:sz="0" w:space="0"/>
                <w:lang w:val="en-US" w:eastAsia="zh-CN" w:bidi="ar"/>
              </w:rPr>
              <w:t xml:space="preserve">   县级以上人民政府统计机构进行监督检查时，监督检查人员不得少于二人，并应当出示执法证件;未出示的，有关单位和个人有权拒绝检查。                           第   三十六条 县级以上人民政府统计机构履行监督检查职责时，有关单位和个人应当如实反映情况，提供相关证明和资</w:t>
            </w:r>
            <w:r>
              <w:rPr>
                <w:rFonts w:hint="eastAsia" w:ascii="宋体" w:hAnsi="宋体" w:eastAsia="宋体" w:cs="宋体"/>
                <w:i w:val="0"/>
                <w:color w:val="333333"/>
                <w:kern w:val="0"/>
                <w:sz w:val="20"/>
                <w:szCs w:val="20"/>
                <w:u w:val="none"/>
                <w:lang w:val="en-US" w:eastAsia="zh-CN" w:bidi="ar"/>
              </w:rPr>
              <w:t>料，不得拒绝、阻碍检查，不得转移、隐匿、篡改、毁弃原始记录和凭证、统计台账、统计调查表、会计资料及其他相关证明和资料。</w:t>
            </w:r>
          </w:p>
        </w:tc>
        <w:tc>
          <w:tcPr>
            <w:tcW w:w="70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 xml:space="preserve">    规模以上工业企业：《工业企业财务状况》（B103-1表）、《工业产销总值及主要产品产量》（B204-1表）、《工业企业财务状况》（B203表）、统计原始记录、统计台账及有关的财务总账、产成品出、入库明细账、成本费用（制造成本）明细账、财务审计报告、财务报表（资产负债表、利润表、增值税纳税申报表）等资料。</w:t>
            </w:r>
          </w:p>
        </w:tc>
        <w:tc>
          <w:tcPr>
            <w:tcW w:w="5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闽清县统计局</w:t>
            </w:r>
          </w:p>
        </w:tc>
        <w:tc>
          <w:tcPr>
            <w:tcW w:w="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99</w:t>
            </w:r>
          </w:p>
        </w:tc>
        <w:tc>
          <w:tcPr>
            <w:tcW w:w="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10%以下</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left"/>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280" w:hRule="atLeast"/>
        </w:trPr>
        <w:tc>
          <w:tcPr>
            <w:tcW w:w="5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能源统计监督检查</w:t>
            </w:r>
          </w:p>
        </w:tc>
        <w:tc>
          <w:tcPr>
            <w:tcW w:w="33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333333"/>
                <w:sz w:val="20"/>
                <w:szCs w:val="20"/>
                <w:u w:val="none"/>
              </w:rPr>
            </w:pPr>
          </w:p>
        </w:tc>
        <w:tc>
          <w:tcPr>
            <w:tcW w:w="70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 xml:space="preserve">    能源消耗企业：《能源购进、消费与库存》（205-1表），统计原始记录、统计台账、成本费用（制造成本）明细账及以及煤、油、电、气等能源消耗产品的原始购进发票（或复印件）或其它购入凭证（或复印件）等资料。</w:t>
            </w:r>
          </w:p>
        </w:tc>
        <w:tc>
          <w:tcPr>
            <w:tcW w:w="5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闽清县统计局</w:t>
            </w:r>
          </w:p>
        </w:tc>
        <w:tc>
          <w:tcPr>
            <w:tcW w:w="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99</w:t>
            </w:r>
          </w:p>
        </w:tc>
        <w:tc>
          <w:tcPr>
            <w:tcW w:w="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10%以下</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left"/>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95"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3</w:t>
            </w:r>
          </w:p>
        </w:tc>
        <w:tc>
          <w:tcPr>
            <w:tcW w:w="7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固定资产投资统计监督检查</w:t>
            </w:r>
          </w:p>
        </w:tc>
        <w:tc>
          <w:tcPr>
            <w:tcW w:w="33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333333"/>
                <w:sz w:val="20"/>
                <w:szCs w:val="20"/>
                <w:u w:val="none"/>
              </w:rPr>
            </w:pPr>
          </w:p>
        </w:tc>
        <w:tc>
          <w:tcPr>
            <w:tcW w:w="701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 xml:space="preserve">   1．建筑业：季度《建筑业企业生产经营情况》（C204－1表）、《房屋竣工面积及价值》（C204－2表）及季度《建筑业企业生产经营情况》（C204－1表）、《房屋竣工面积及价值》（C204－2表）、相关年月份统计原始记录、统计台账、财务报表、施工承包合同（包括历年结转下来的合同）、施工进度表、项目竣工验收报告等资料。</w:t>
            </w:r>
          </w:p>
        </w:tc>
        <w:tc>
          <w:tcPr>
            <w:tcW w:w="53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闽清县统计局</w:t>
            </w:r>
          </w:p>
        </w:tc>
        <w:tc>
          <w:tcPr>
            <w:tcW w:w="684"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135</w:t>
            </w:r>
          </w:p>
        </w:tc>
        <w:tc>
          <w:tcPr>
            <w:tcW w:w="71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10%以下</w:t>
            </w:r>
          </w:p>
        </w:tc>
        <w:tc>
          <w:tcPr>
            <w:tcW w:w="52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1</w:t>
            </w:r>
          </w:p>
        </w:tc>
        <w:tc>
          <w:tcPr>
            <w:tcW w:w="54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left"/>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135"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333333"/>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333333"/>
                <w:sz w:val="20"/>
                <w:szCs w:val="20"/>
                <w:u w:val="none"/>
              </w:rPr>
            </w:pPr>
          </w:p>
        </w:tc>
        <w:tc>
          <w:tcPr>
            <w:tcW w:w="33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333333"/>
                <w:sz w:val="20"/>
                <w:szCs w:val="20"/>
                <w:u w:val="none"/>
              </w:rPr>
            </w:pPr>
          </w:p>
        </w:tc>
        <w:tc>
          <w:tcPr>
            <w:tcW w:w="70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333333"/>
                <w:sz w:val="20"/>
                <w:szCs w:val="20"/>
                <w:u w:val="none"/>
              </w:rPr>
            </w:pPr>
          </w:p>
        </w:tc>
        <w:tc>
          <w:tcPr>
            <w:tcW w:w="53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333333"/>
                <w:sz w:val="20"/>
                <w:szCs w:val="20"/>
                <w:u w:val="none"/>
              </w:rPr>
            </w:pPr>
          </w:p>
        </w:tc>
        <w:tc>
          <w:tcPr>
            <w:tcW w:w="68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333333"/>
                <w:sz w:val="20"/>
                <w:szCs w:val="20"/>
                <w:u w:val="none"/>
              </w:rPr>
            </w:pPr>
          </w:p>
        </w:tc>
        <w:tc>
          <w:tcPr>
            <w:tcW w:w="715" w:type="dxa"/>
            <w:vMerge w:val="continue"/>
            <w:tcBorders>
              <w:top w:val="single" w:color="000000" w:sz="4" w:space="0"/>
              <w:left w:val="single" w:color="000000" w:sz="4" w:space="0"/>
              <w:bottom w:val="single" w:color="auto" w:sz="4" w:space="0"/>
              <w:right w:val="single" w:color="000000" w:sz="4" w:space="0"/>
            </w:tcBorders>
            <w:shd w:val="clear"/>
            <w:vAlign w:val="center"/>
          </w:tcPr>
          <w:p>
            <w:pPr>
              <w:jc w:val="center"/>
              <w:rPr>
                <w:rFonts w:hint="eastAsia" w:ascii="宋体" w:hAnsi="宋体" w:eastAsia="宋体" w:cs="宋体"/>
                <w:i w:val="0"/>
                <w:color w:val="333333"/>
                <w:sz w:val="20"/>
                <w:szCs w:val="20"/>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333333"/>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333333"/>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65"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333333"/>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333333"/>
                <w:sz w:val="20"/>
                <w:szCs w:val="20"/>
                <w:u w:val="none"/>
              </w:rPr>
            </w:pPr>
          </w:p>
        </w:tc>
        <w:tc>
          <w:tcPr>
            <w:tcW w:w="33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333333"/>
                <w:sz w:val="20"/>
                <w:szCs w:val="20"/>
                <w:u w:val="none"/>
              </w:rPr>
            </w:pPr>
          </w:p>
        </w:tc>
        <w:tc>
          <w:tcPr>
            <w:tcW w:w="70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 xml:space="preserve">    2．项目投资企业：月报《固定资产投资不含农户完成情况》（H201表）和月报《固定资产投资项目情况》（H206-1表）、半年报《非金融资产投资情况》（H206-2表）、统计原始记录、统计台账、项目审批文件、项目立项（备案）书、施工承包合同、施工进度表、项目竣工验收报告、设备购置付款凭证等资料。</w:t>
            </w:r>
          </w:p>
        </w:tc>
        <w:tc>
          <w:tcPr>
            <w:tcW w:w="5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闽清县统计局</w:t>
            </w:r>
          </w:p>
        </w:tc>
        <w:tc>
          <w:tcPr>
            <w:tcW w:w="684" w:type="dxa"/>
            <w:tcBorders>
              <w:top w:val="single" w:color="000000" w:sz="4" w:space="0"/>
              <w:left w:val="single" w:color="000000" w:sz="4" w:space="0"/>
              <w:bottom w:val="single" w:color="000000" w:sz="4" w:space="0"/>
              <w:right w:val="single" w:color="auto" w:sz="4" w:space="0"/>
            </w:tcBorders>
            <w:shd w:val="clear"/>
            <w:vAlign w:val="center"/>
          </w:tcPr>
          <w:p>
            <w:pPr>
              <w:keepNext w:val="0"/>
              <w:keepLines w:val="0"/>
              <w:widowControl/>
              <w:suppressLineNumbers w:val="0"/>
              <w:spacing w:before="0" w:beforeAutospacing="0" w:after="0" w:afterAutospacing="0" w:line="480" w:lineRule="atLeast"/>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102</w:t>
            </w:r>
          </w:p>
        </w:tc>
        <w:tc>
          <w:tcPr>
            <w:tcW w:w="71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spacing w:before="0" w:beforeAutospacing="0" w:after="0" w:afterAutospacing="0" w:line="480" w:lineRule="atLeast"/>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10%以下</w:t>
            </w:r>
          </w:p>
        </w:tc>
        <w:tc>
          <w:tcPr>
            <w:tcW w:w="525" w:type="dxa"/>
            <w:tcBorders>
              <w:top w:val="single" w:color="000000" w:sz="4" w:space="0"/>
              <w:left w:val="single" w:color="auto"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left"/>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9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333333"/>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333333"/>
                <w:sz w:val="20"/>
                <w:szCs w:val="20"/>
                <w:u w:val="none"/>
              </w:rPr>
            </w:pPr>
          </w:p>
        </w:tc>
        <w:tc>
          <w:tcPr>
            <w:tcW w:w="33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333333"/>
                <w:sz w:val="20"/>
                <w:szCs w:val="20"/>
                <w:u w:val="none"/>
              </w:rPr>
            </w:pPr>
          </w:p>
        </w:tc>
        <w:tc>
          <w:tcPr>
            <w:tcW w:w="70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 xml:space="preserve">    3．房地产单位：月报表《房地产开发企业资金和土地情况》（X204－2表）和《房地产开发项目经营情况》（X204－1表）以及统计原始记录、统计台账和相关的项目审批文件、施工进度表、商品房销售合同及销售统计台账、开发成本明细账及凭证等资料。</w:t>
            </w:r>
          </w:p>
        </w:tc>
        <w:tc>
          <w:tcPr>
            <w:tcW w:w="5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闽清县统计局</w:t>
            </w:r>
          </w:p>
        </w:tc>
        <w:tc>
          <w:tcPr>
            <w:tcW w:w="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9</w:t>
            </w:r>
          </w:p>
        </w:tc>
        <w:tc>
          <w:tcPr>
            <w:tcW w:w="715" w:type="dxa"/>
            <w:tcBorders>
              <w:top w:val="single" w:color="auto"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10%以下</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left"/>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155" w:hRule="atLeast"/>
        </w:trPr>
        <w:tc>
          <w:tcPr>
            <w:tcW w:w="5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4</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贸易外经统计监督检查</w:t>
            </w:r>
          </w:p>
        </w:tc>
        <w:tc>
          <w:tcPr>
            <w:tcW w:w="33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333333"/>
                <w:sz w:val="20"/>
                <w:szCs w:val="20"/>
                <w:u w:val="none"/>
              </w:rPr>
            </w:pPr>
          </w:p>
        </w:tc>
        <w:tc>
          <w:tcPr>
            <w:tcW w:w="70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numPr>
                <w:numId w:val="0"/>
              </w:numPr>
              <w:suppressLineNumbers w:val="0"/>
              <w:spacing w:before="0" w:beforeAutospacing="0" w:after="0" w:afterAutospacing="0" w:line="240" w:lineRule="auto"/>
              <w:ind w:right="0" w:rightChars="0"/>
              <w:jc w:val="left"/>
              <w:textAlignment w:val="center"/>
              <w:rPr>
                <w:rFonts w:hint="eastAsia" w:ascii="宋体" w:hAnsi="宋体" w:eastAsia="宋体" w:cs="宋体"/>
                <w:i w:val="0"/>
                <w:color w:val="333333"/>
                <w:kern w:val="0"/>
                <w:sz w:val="20"/>
                <w:szCs w:val="20"/>
                <w:u w:val="none"/>
                <w:bdr w:val="none" w:color="auto" w:sz="0" w:space="0"/>
                <w:lang w:val="en-US" w:eastAsia="zh-CN" w:bidi="ar"/>
              </w:rPr>
            </w:pPr>
            <w:r>
              <w:rPr>
                <w:rFonts w:hint="eastAsia" w:ascii="宋体" w:hAnsi="宋体" w:eastAsia="宋体" w:cs="宋体"/>
                <w:i w:val="0"/>
                <w:color w:val="333333"/>
                <w:kern w:val="0"/>
                <w:sz w:val="20"/>
                <w:szCs w:val="20"/>
                <w:u w:val="none"/>
                <w:bdr w:val="none" w:color="auto" w:sz="0" w:space="0"/>
                <w:lang w:val="en-US" w:eastAsia="zh-CN" w:bidi="ar"/>
              </w:rPr>
              <w:t xml:space="preserve">   1.限额以上批发和零售企业：报表、统计原始记录、统计台账及与贸易统计有关的财务总账及明细账、销售收入日记账、现金日记账、财务报表（资产负债表、损益表、纳税申报表）、审计报告，销售凭证等相关材料。     　　　　　</w:t>
            </w:r>
          </w:p>
          <w:p>
            <w:pPr>
              <w:keepNext w:val="0"/>
              <w:keepLines w:val="0"/>
              <w:widowControl/>
              <w:numPr>
                <w:numId w:val="0"/>
              </w:numPr>
              <w:suppressLineNumbers w:val="0"/>
              <w:spacing w:before="0" w:beforeAutospacing="0" w:after="0" w:afterAutospacing="0" w:line="240" w:lineRule="auto"/>
              <w:ind w:right="0" w:rightChars="0"/>
              <w:jc w:val="left"/>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 xml:space="preserve">   2.超市：报表、财务报表（资产负债表、损益表、纳税申报表）、审计报告、财务总账及明细账、销售收入日记账、现金日记账，收银机日销售额统计清单及收银员缴款签收单等相关材料。　　　　　　　                                                 </w:t>
            </w:r>
          </w:p>
          <w:p>
            <w:pPr>
              <w:keepNext w:val="0"/>
              <w:keepLines w:val="0"/>
              <w:widowControl/>
              <w:numPr>
                <w:numId w:val="0"/>
              </w:numPr>
              <w:suppressLineNumbers w:val="0"/>
              <w:spacing w:before="0" w:beforeAutospacing="0" w:after="0" w:afterAutospacing="0" w:line="240" w:lineRule="auto"/>
              <w:ind w:right="0" w:rightChars="0"/>
              <w:jc w:val="left"/>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    3.餐饮企业：报表、财务报表（资产负债表、损益表、纳税申报表）、审计报告、财务总账及明细账、收入日记账，收银台缴款签收单、点菜单等原始凭证等相关材料。            </w:t>
            </w:r>
          </w:p>
          <w:p>
            <w:pPr>
              <w:keepNext w:val="0"/>
              <w:keepLines w:val="0"/>
              <w:widowControl/>
              <w:numPr>
                <w:numId w:val="0"/>
              </w:numPr>
              <w:suppressLineNumbers w:val="0"/>
              <w:spacing w:before="0" w:beforeAutospacing="0" w:after="0" w:afterAutospacing="0" w:line="240" w:lineRule="auto"/>
              <w:ind w:right="0" w:rightChars="0"/>
              <w:jc w:val="left"/>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 xml:space="preserve">    4.住宿企业：年报表、财务报表（资产负债表、损益表、纳税申报表）、审计报告、财务总账及明细账、客房收入日记账、餐饮收入日记账、、客房收入和餐饮收入的原始凭证等相关材料。</w:t>
            </w:r>
          </w:p>
        </w:tc>
        <w:tc>
          <w:tcPr>
            <w:tcW w:w="538"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闽清县统计局</w:t>
            </w:r>
          </w:p>
        </w:tc>
        <w:tc>
          <w:tcPr>
            <w:tcW w:w="684"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46</w:t>
            </w:r>
          </w:p>
        </w:tc>
        <w:tc>
          <w:tcPr>
            <w:tcW w:w="715"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10%以下</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left"/>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000" w:hRule="atLeast"/>
        </w:trPr>
        <w:tc>
          <w:tcPr>
            <w:tcW w:w="59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5</w:t>
            </w:r>
          </w:p>
        </w:tc>
        <w:tc>
          <w:tcPr>
            <w:tcW w:w="75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人口社科统计监督检查</w:t>
            </w:r>
          </w:p>
        </w:tc>
        <w:tc>
          <w:tcPr>
            <w:tcW w:w="33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333333"/>
                <w:sz w:val="20"/>
                <w:szCs w:val="20"/>
                <w:u w:val="none"/>
              </w:rPr>
            </w:pPr>
          </w:p>
        </w:tc>
        <w:tc>
          <w:tcPr>
            <w:tcW w:w="70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 xml:space="preserve">    1.劳动工资统计的年度单位《从业人员及工资总额》、从业人员花名册、统计台账及相关的财务总账、成本费用明细账等资料。</w:t>
            </w:r>
          </w:p>
        </w:tc>
        <w:tc>
          <w:tcPr>
            <w:tcW w:w="5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闽清县统计局</w:t>
            </w:r>
          </w:p>
        </w:tc>
        <w:tc>
          <w:tcPr>
            <w:tcW w:w="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310</w:t>
            </w:r>
          </w:p>
        </w:tc>
        <w:tc>
          <w:tcPr>
            <w:tcW w:w="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10%以下</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left"/>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930" w:hRule="atLeast"/>
        </w:trPr>
        <w:tc>
          <w:tcPr>
            <w:tcW w:w="59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333333"/>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333333"/>
                <w:sz w:val="20"/>
                <w:szCs w:val="20"/>
                <w:u w:val="none"/>
              </w:rPr>
            </w:pPr>
          </w:p>
        </w:tc>
        <w:tc>
          <w:tcPr>
            <w:tcW w:w="33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333333"/>
                <w:sz w:val="20"/>
                <w:szCs w:val="20"/>
                <w:u w:val="none"/>
              </w:rPr>
            </w:pPr>
          </w:p>
        </w:tc>
        <w:tc>
          <w:tcPr>
            <w:tcW w:w="70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40" w:lineRule="auto"/>
              <w:ind w:left="0" w:right="0"/>
              <w:jc w:val="left"/>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 xml:space="preserve">    2.科技统计企业年科技统计报表（2张）：规模以上工业法人单位研发项目情况（107-1表）、规模以上工业法人单位研发活动及相关情况（107-2表）。专利申请授权书原件或复印件加盖企业公章，开展研发活动的项目书原件，研发经费支出明细。</w:t>
            </w:r>
          </w:p>
        </w:tc>
        <w:tc>
          <w:tcPr>
            <w:tcW w:w="5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闽清县统计局</w:t>
            </w:r>
          </w:p>
        </w:tc>
        <w:tc>
          <w:tcPr>
            <w:tcW w:w="6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16</w:t>
            </w:r>
          </w:p>
        </w:tc>
        <w:tc>
          <w:tcPr>
            <w:tcW w:w="7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10%以下</w:t>
            </w:r>
          </w:p>
        </w:tc>
        <w:tc>
          <w:tcPr>
            <w:tcW w:w="5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left"/>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100" w:hRule="atLeast"/>
        </w:trPr>
        <w:tc>
          <w:tcPr>
            <w:tcW w:w="5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6</w:t>
            </w:r>
          </w:p>
        </w:tc>
        <w:tc>
          <w:tcPr>
            <w:tcW w:w="7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333333"/>
                <w:sz w:val="20"/>
                <w:szCs w:val="20"/>
                <w:u w:val="none"/>
              </w:rPr>
            </w:pPr>
            <w:bookmarkStart w:id="0" w:name="_GoBack"/>
            <w:bookmarkEnd w:id="0"/>
            <w:r>
              <w:rPr>
                <w:rFonts w:hint="eastAsia" w:ascii="宋体" w:hAnsi="宋体" w:eastAsia="宋体" w:cs="宋体"/>
                <w:i w:val="0"/>
                <w:color w:val="333333"/>
                <w:kern w:val="0"/>
                <w:sz w:val="20"/>
                <w:szCs w:val="20"/>
                <w:u w:val="none"/>
                <w:lang w:val="en-US" w:eastAsia="zh-CN" w:bidi="ar"/>
              </w:rPr>
              <w:t>服务业统计监督检查</w:t>
            </w:r>
          </w:p>
        </w:tc>
        <w:tc>
          <w:tcPr>
            <w:tcW w:w="33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333333"/>
                <w:sz w:val="20"/>
                <w:szCs w:val="20"/>
                <w:u w:val="none"/>
              </w:rPr>
            </w:pPr>
          </w:p>
        </w:tc>
        <w:tc>
          <w:tcPr>
            <w:tcW w:w="70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left"/>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 xml:space="preserve">   </w:t>
            </w:r>
            <w:r>
              <w:rPr>
                <w:rFonts w:hint="eastAsia" w:ascii="宋体" w:hAnsi="宋体" w:eastAsia="宋体" w:cs="宋体"/>
                <w:i w:val="0"/>
                <w:color w:val="333333"/>
                <w:kern w:val="0"/>
                <w:sz w:val="20"/>
                <w:szCs w:val="20"/>
                <w:u w:val="none"/>
                <w:lang w:val="en-US" w:eastAsia="zh-CN" w:bidi="ar"/>
              </w:rPr>
              <w:t>服务业企业：报表和资产负债表、损益表和总分类账、纳税申报表等资料。</w:t>
            </w:r>
          </w:p>
        </w:tc>
        <w:tc>
          <w:tcPr>
            <w:tcW w:w="5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闽清县统计局</w:t>
            </w:r>
          </w:p>
        </w:tc>
        <w:tc>
          <w:tcPr>
            <w:tcW w:w="684" w:type="dxa"/>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16</w:t>
            </w:r>
          </w:p>
        </w:tc>
        <w:tc>
          <w:tcPr>
            <w:tcW w:w="715" w:type="dxa"/>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10%以下</w:t>
            </w:r>
          </w:p>
        </w:tc>
        <w:tc>
          <w:tcPr>
            <w:tcW w:w="525" w:type="dxa"/>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center"/>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1</w:t>
            </w:r>
          </w:p>
        </w:tc>
        <w:tc>
          <w:tcPr>
            <w:tcW w:w="540" w:type="dxa"/>
            <w:tcBorders>
              <w:top w:val="single" w:color="000000" w:sz="4" w:space="0"/>
              <w:left w:val="single" w:color="000000" w:sz="4" w:space="0"/>
              <w:bottom w:val="single" w:color="auto" w:sz="4" w:space="0"/>
              <w:right w:val="single" w:color="000000" w:sz="4" w:space="0"/>
            </w:tcBorders>
            <w:shd w:val="clear"/>
            <w:vAlign w:val="center"/>
          </w:tcPr>
          <w:p>
            <w:pPr>
              <w:keepNext w:val="0"/>
              <w:keepLines w:val="0"/>
              <w:widowControl/>
              <w:suppressLineNumbers w:val="0"/>
              <w:spacing w:before="0" w:beforeAutospacing="0" w:after="0" w:afterAutospacing="0" w:line="480" w:lineRule="atLeast"/>
              <w:ind w:left="0" w:right="0"/>
              <w:jc w:val="left"/>
              <w:textAlignment w:val="center"/>
              <w:rPr>
                <w:rFonts w:hint="eastAsia" w:ascii="宋体" w:hAnsi="宋体" w:eastAsia="宋体" w:cs="宋体"/>
                <w:i w:val="0"/>
                <w:color w:val="333333"/>
                <w:sz w:val="20"/>
                <w:szCs w:val="20"/>
                <w:u w:val="none"/>
              </w:rPr>
            </w:pPr>
            <w:r>
              <w:rPr>
                <w:rFonts w:hint="eastAsia" w:ascii="宋体" w:hAnsi="宋体" w:eastAsia="宋体" w:cs="宋体"/>
                <w:i w:val="0"/>
                <w:color w:val="333333"/>
                <w:kern w:val="0"/>
                <w:sz w:val="20"/>
                <w:szCs w:val="20"/>
                <w:u w:val="none"/>
                <w:bdr w:val="none" w:color="auto" w:sz="0" w:space="0"/>
                <w:lang w:val="en-US" w:eastAsia="zh-CN" w:bidi="ar"/>
              </w:rPr>
              <w:t> </w:t>
            </w:r>
          </w:p>
        </w:tc>
      </w:tr>
    </w:tbl>
    <w:p/>
    <w:sectPr>
      <w:pgSz w:w="16838" w:h="11906" w:orient="landscape"/>
      <w:pgMar w:top="1179" w:right="1157" w:bottom="1179" w:left="1157"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65720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4">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2019-07-30T03:35:25Z</dcterms:modified>
  <dc:title>闽清县统计局随机抽查事项清单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