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b/>
          <w:sz w:val="36"/>
          <w:szCs w:val="36"/>
        </w:rPr>
        <w:t>福州市</w:t>
      </w:r>
      <w:r>
        <w:rPr>
          <w:rFonts w:hint="eastAsia"/>
          <w:b/>
          <w:sz w:val="36"/>
          <w:szCs w:val="36"/>
          <w:lang w:eastAsia="zh-CN"/>
        </w:rPr>
        <w:t>闽清生态环境</w:t>
      </w:r>
      <w:r>
        <w:rPr>
          <w:rFonts w:hint="eastAsia"/>
          <w:b/>
          <w:sz w:val="36"/>
          <w:szCs w:val="36"/>
        </w:rPr>
        <w:t>局</w:t>
      </w:r>
      <w:r>
        <w:rPr>
          <w:rFonts w:hint="eastAsia"/>
          <w:b/>
          <w:sz w:val="36"/>
          <w:szCs w:val="36"/>
          <w:lang w:val="en-US" w:eastAsia="zh-CN"/>
        </w:rPr>
        <w:t>2023年11月24日-11月26日</w:t>
      </w:r>
      <w:r>
        <w:rPr>
          <w:rFonts w:hint="eastAsia"/>
          <w:b/>
          <w:sz w:val="36"/>
          <w:szCs w:val="36"/>
        </w:rPr>
        <w:t>行政</w:t>
      </w:r>
      <w:r>
        <w:rPr>
          <w:rFonts w:hint="eastAsia"/>
          <w:b/>
          <w:sz w:val="36"/>
          <w:szCs w:val="36"/>
          <w:lang w:eastAsia="zh-CN"/>
        </w:rPr>
        <w:t>处罚案件公示</w:t>
      </w:r>
      <w:r>
        <w:rPr>
          <w:rFonts w:hint="eastAsia"/>
          <w:b/>
          <w:sz w:val="36"/>
          <w:szCs w:val="36"/>
        </w:rPr>
        <w:t>表</w:t>
      </w:r>
    </w:p>
    <w:tbl>
      <w:tblPr>
        <w:tblStyle w:val="2"/>
        <w:tblpPr w:leftFromText="180" w:rightFromText="180" w:vertAnchor="text" w:horzAnchor="page" w:tblpX="1416"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740"/>
        <w:gridCol w:w="4200"/>
        <w:gridCol w:w="2674"/>
        <w:gridCol w:w="1278"/>
        <w:gridCol w:w="2055"/>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案件类型</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（案件名称、具体案由）</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案情简介</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（简要案情、违法事实等）</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处罚依据</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（法律、法规名称及条款）</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行政处罚种类</w:t>
            </w:r>
            <w:r>
              <w:rPr>
                <w:rFonts w:hint="eastAsia" w:asciiTheme="minorEastAsia" w:hAnsiTheme="minorEastAsia" w:cstheme="minorEastAsia"/>
                <w:sz w:val="21"/>
                <w:szCs w:val="21"/>
                <w:lang w:val="en-US" w:eastAsia="zh-CN"/>
              </w:rPr>
              <w:t>(万元）</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决定书文号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福建省闽清蓝天陶瓷有限公司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2023年8月26日窑炉废气排放口向大气排放污染物二氧化硫平均浓度为145mg/m3 （梅环监测[2023]气字第019号），超过陶瓷工业污染物二氧化硫排放标准50mg/m3 限值的1.9倍。</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依据《中华人民共和国大气污染防治法》第九十九条第二项规定</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11.6875</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闽榕环罚〔2023〕201号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福建省鸿永水产养殖有限公司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p>
          <w:p>
            <w:pPr>
              <w:bidi w:val="0"/>
              <w:jc w:val="center"/>
              <w:rPr>
                <w:rFonts w:hint="eastAsia" w:asciiTheme="minorHAnsi" w:hAnsiTheme="minorHAnsi" w:eastAsiaTheme="minorEastAsia" w:cstheme="minorBidi"/>
                <w:kern w:val="2"/>
                <w:sz w:val="21"/>
                <w:szCs w:val="24"/>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执法人员于2023年8月7日到福建省鸿永水产养殖有限公司进行现场检查，检查了福建省鸿永水产养殖有限公司的尾水处理设施运行情况，在线监测设备的运行情况，在尾水排放口采集水样一瓶进行监测，福州市闽清环境监测站于2023年8月9日出具监测报告（梅环监测[2023]水字第032号）显示：福建省鸿永水产养殖有限公司2023年8月7日尾水排放总磷浓度0.68mg/L超过排放标准0.5mg/L。</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p>
          <w:p>
            <w:pPr>
              <w:bidi w:val="0"/>
              <w:rPr>
                <w:rFonts w:hint="eastAsia" w:asciiTheme="minorHAnsi" w:hAnsiTheme="minorHAnsi" w:eastAsiaTheme="minorEastAsia" w:cstheme="minorBidi"/>
                <w:kern w:val="2"/>
                <w:sz w:val="21"/>
                <w:szCs w:val="24"/>
                <w:lang w:val="en-US" w:eastAsia="zh-CN" w:bidi="ar-SA"/>
              </w:rPr>
            </w:pPr>
          </w:p>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p>
          <w:p>
            <w:pPr>
              <w:tabs>
                <w:tab w:val="left" w:pos="799"/>
              </w:tabs>
              <w:bidi w:val="0"/>
              <w:jc w:val="left"/>
              <w:rPr>
                <w:rFonts w:hint="eastAsia"/>
                <w:lang w:val="en-US" w:eastAsia="zh-CN"/>
              </w:rPr>
            </w:pPr>
            <w:r>
              <w:rPr>
                <w:rFonts w:hint="eastAsia" w:ascii="仿宋_GB2312" w:hAnsi="宋体" w:eastAsia="仿宋_GB2312" w:cs="仿宋_GB2312"/>
                <w:i w:val="0"/>
                <w:iCs w:val="0"/>
                <w:color w:val="000000"/>
                <w:kern w:val="0"/>
                <w:sz w:val="18"/>
                <w:szCs w:val="18"/>
                <w:u w:val="none"/>
                <w:lang w:val="en-US" w:eastAsia="zh-CN" w:bidi="ar"/>
              </w:rPr>
              <w:t>依据《中华人民共和国水污染防治法》</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11.4063</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闽榕环罚〔2023〕202号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闽清嘉兴陶瓷有限公司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污染物排放自动监测设备的主要装置或者核心部件更换未重新验收</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根据《福建省固定污染源自动监控管理办法》第三十条第（二）项</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3.0125</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闽榕环罚〔2023〕189号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福建省闽清蓝天陶瓷有限公司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在未重新报批建设项目环境影响评价前提下擅自开工建设煤气站。</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根据《中华人民共和国环境影响评价法》第三十一条第一款规定</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2.7411</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闽榕环罚〔2023〕190号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福建省闽清汇源制釉有限</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该公司大气污染物排放自动监测设备未按照规定与环境保护主管部门的监控设备联网</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依据《中华人民共和国大气污染防治法》第一百条第（三）项</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2.64</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bookmarkStart w:id="0" w:name="_GoBack"/>
            <w:bookmarkEnd w:id="0"/>
            <w:r>
              <w:rPr>
                <w:rFonts w:hint="eastAsia" w:ascii="仿宋_GB2312" w:hAnsi="宋体" w:eastAsia="仿宋_GB2312" w:cs="仿宋_GB2312"/>
                <w:i w:val="0"/>
                <w:iCs w:val="0"/>
                <w:color w:val="000000"/>
                <w:kern w:val="0"/>
                <w:sz w:val="18"/>
                <w:szCs w:val="18"/>
                <w:u w:val="none"/>
                <w:lang w:val="en-US" w:eastAsia="zh-CN" w:bidi="ar"/>
              </w:rPr>
              <w:t>闽榕环罚〔2023〕203号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tabs>
                <w:tab w:val="left" w:pos="799"/>
              </w:tabs>
              <w:bidi w:val="0"/>
              <w:jc w:val="left"/>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bl>
    <w:p>
      <w:pPr>
        <w:rPr>
          <w:rFonts w:hint="eastAsia" w:asciiTheme="minorEastAsia" w:hAnsiTheme="minorEastAsia" w:eastAsiaTheme="minorEastAsia" w:cs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MWUwYjcxMzEzZTk2ZDYyZTg5NWQyYTQ1ZWZlYWIifQ=="/>
  </w:docVars>
  <w:rsids>
    <w:rsidRoot w:val="38F256B8"/>
    <w:rsid w:val="03EE62BE"/>
    <w:rsid w:val="05681F28"/>
    <w:rsid w:val="093C34A6"/>
    <w:rsid w:val="19284EBD"/>
    <w:rsid w:val="1A020F55"/>
    <w:rsid w:val="1A1C6826"/>
    <w:rsid w:val="1C18541C"/>
    <w:rsid w:val="2A3A138D"/>
    <w:rsid w:val="2A76764D"/>
    <w:rsid w:val="2B23270C"/>
    <w:rsid w:val="2E0C55B8"/>
    <w:rsid w:val="305C31DA"/>
    <w:rsid w:val="37F00AC9"/>
    <w:rsid w:val="383C30D8"/>
    <w:rsid w:val="38F256B8"/>
    <w:rsid w:val="3B5E36D9"/>
    <w:rsid w:val="3C3B1DC2"/>
    <w:rsid w:val="3E63627B"/>
    <w:rsid w:val="3EE5198E"/>
    <w:rsid w:val="44862B57"/>
    <w:rsid w:val="47552538"/>
    <w:rsid w:val="48364137"/>
    <w:rsid w:val="48EF1463"/>
    <w:rsid w:val="4D3A55F0"/>
    <w:rsid w:val="50282B54"/>
    <w:rsid w:val="5063336A"/>
    <w:rsid w:val="50FF4CF0"/>
    <w:rsid w:val="53F64E04"/>
    <w:rsid w:val="545A4256"/>
    <w:rsid w:val="5A9C123A"/>
    <w:rsid w:val="5AF4535D"/>
    <w:rsid w:val="5C2119A0"/>
    <w:rsid w:val="5EB83FE1"/>
    <w:rsid w:val="64662825"/>
    <w:rsid w:val="64A056A0"/>
    <w:rsid w:val="665F7DA3"/>
    <w:rsid w:val="68E07282"/>
    <w:rsid w:val="73677F60"/>
    <w:rsid w:val="7380650F"/>
    <w:rsid w:val="77631633"/>
    <w:rsid w:val="7A4B5ADB"/>
    <w:rsid w:val="7B550AC8"/>
    <w:rsid w:val="7C7A4BE6"/>
    <w:rsid w:val="7CFB25E5"/>
    <w:rsid w:val="7F08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仿宋_GB2312" w:eastAsia="仿宋_GB2312" w:cs="仿宋_GB2312"/>
      <w:color w:val="FF0000"/>
      <w:sz w:val="18"/>
      <w:szCs w:val="18"/>
      <w:u w:val="none"/>
    </w:rPr>
  </w:style>
  <w:style w:type="character" w:customStyle="1" w:styleId="5">
    <w:name w:val="font01"/>
    <w:basedOn w:val="3"/>
    <w:qFormat/>
    <w:uiPriority w:val="0"/>
    <w:rPr>
      <w:rFonts w:hint="eastAsia" w:ascii="仿宋_GB2312" w:eastAsia="仿宋_GB2312" w:cs="仿宋_GB2312"/>
      <w:color w:val="000000"/>
      <w:sz w:val="18"/>
      <w:szCs w:val="18"/>
      <w:u w:val="none"/>
    </w:rPr>
  </w:style>
  <w:style w:type="character" w:customStyle="1" w:styleId="6">
    <w:name w:val="font31"/>
    <w:basedOn w:val="3"/>
    <w:qFormat/>
    <w:uiPriority w:val="0"/>
    <w:rPr>
      <w:rFonts w:hint="eastAsia" w:ascii="仿宋_GB2312" w:eastAsia="仿宋_GB2312" w:cs="仿宋_GB2312"/>
      <w:color w:val="FF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613</Words>
  <Characters>637</Characters>
  <Lines>0</Lines>
  <Paragraphs>0</Paragraphs>
  <TotalTime>0</TotalTime>
  <ScaleCrop>false</ScaleCrop>
  <LinksUpToDate>false</LinksUpToDate>
  <CharactersWithSpaces>637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2022-03-07T07:37:00Z</dcterms:created>
  <dc:creator>mogu</dc:creator>
  <cp:lastModifiedBy>Administrator</cp:lastModifiedBy>
  <dcterms:modified xsi:type="dcterms:W3CDTF">2023-11-26T07:21:15Z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652A85F65BBD4926896A1E8F07D71C7A</vt:lpwstr>
  </property>
</Properties>
</file>