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 xml:space="preserve">人才安置补助经费（赵批【2024】财266号） 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对招聘或引进的普通全日制医学院校本科及以上毕业生，与用人单位签订服务期不少于 5年(不含住院医师规范化培训3年)的按硕士学历8万元、本科学历5万元的标准给予安置补助，分5年兑现。																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对招聘或引进的普通全日制医学院校本科及以上毕业生，与用人单位签订服务期不少于 5年(不含住院医师规范化培训3年)的按硕士学历8万元、本科学历5万元的标准给予安置补助。														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