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为民办实事结直肠肿瘤高危人群筛查项目工作经费（专项经费审核报告书2024034）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该项目拟对全县40岁以上高危人群进行结直肠肿瘤普查，目标完成普查人数1000例，预计消化内镜检查300例。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提高结直肠癌及其癌前病变早诊率和治疗率，降低结直肠癌未来发病率和死亡率。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47.2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