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0CE379">
      <w:pPr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附件4</w:t>
      </w:r>
    </w:p>
    <w:p w14:paraId="057F56ED">
      <w:pPr>
        <w:rPr>
          <w:rFonts w:ascii="仿宋" w:hAnsi="仿宋" w:eastAsia="仿宋"/>
          <w:sz w:val="32"/>
          <w:szCs w:val="32"/>
        </w:rPr>
      </w:pPr>
    </w:p>
    <w:p w14:paraId="01367DE5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hint="eastAsia" w:ascii="宋体" w:hAnsi="宋体" w:cs="仿宋"/>
          <w:b/>
          <w:sz w:val="44"/>
          <w:szCs w:val="44"/>
        </w:rPr>
        <w:t>2024年度</w:t>
      </w:r>
      <w:r>
        <w:rPr>
          <w:rFonts w:ascii="宋体" w:hAnsi="宋体" w:eastAsia="宋体" w:cs="宋体"/>
          <w:b/>
          <w:sz w:val="44"/>
        </w:rPr>
        <w:t>县级预算项目绩效自评报告</w:t>
      </w:r>
    </w:p>
    <w:p w14:paraId="22886BB9">
      <w:pPr>
        <w:ind w:firstLine="640" w:firstLineChars="200"/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</w:rPr>
        <w:t>（中医院）从业人员健康证办理经费</w:t>
      </w:r>
      <w:r>
        <w:rPr>
          <w:rFonts w:hint="eastAsia" w:ascii="仿宋" w:hAnsi="仿宋" w:eastAsia="仿宋"/>
          <w:sz w:val="32"/>
          <w:szCs w:val="32"/>
        </w:rPr>
        <w:t>）</w:t>
      </w:r>
    </w:p>
    <w:p w14:paraId="66994E28">
      <w:pPr>
        <w:ind w:firstLine="627" w:firstLineChars="196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一、</w:t>
      </w:r>
      <w:r>
        <w:rPr>
          <w:rFonts w:hint="eastAsia" w:ascii="黑体" w:hAnsi="黑体" w:eastAsia="黑体"/>
          <w:sz w:val="32"/>
          <w:szCs w:val="32"/>
        </w:rPr>
        <w:t>项目基本情况</w:t>
      </w:r>
    </w:p>
    <w:p w14:paraId="2258317B">
      <w:pPr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（一）项目概况</w:t>
      </w:r>
    </w:p>
    <w:p w14:paraId="2C6F0EDB">
      <w:pPr>
        <w:ind w:firstLine="1472" w:firstLineChars="46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根据2017年6月20日陈县长批办件292号批示精神，从2017年4月起我县从业人员健康证办理业务经费纳入部门年度预算，2017年12月国家卫计委  财政部联合发文《关于进一步做好预防性体检等三项工作的通知》（国卫财务发【2017】61号）规定“将预防性体检工作逐步</w:t>
      </w:r>
      <w:r>
        <w:rPr>
          <w:rFonts w:hint="eastAsia" w:ascii="仿宋" w:hAnsi="仿宋" w:eastAsia="仿宋"/>
          <w:sz w:val="32"/>
          <w:szCs w:val="32"/>
          <w:lang w:eastAsia="zh-CN"/>
        </w:rPr>
        <w:t>过渡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 xml:space="preserve">到由符合条件的医疗机构承担。” </w:t>
      </w:r>
      <w:r>
        <w:rPr>
          <w:rFonts w:ascii="仿宋" w:hAnsi="仿宋" w:eastAsia="仿宋" w:cs="仿宋"/>
          <w:sz w:val="32"/>
        </w:rPr>
        <w:t xml:space="preserve"> </w:t>
      </w:r>
    </w:p>
    <w:p w14:paraId="3B99B2DD">
      <w:pPr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（二）主要成效</w:t>
      </w:r>
    </w:p>
    <w:p w14:paraId="126F90D2">
      <w:pPr>
        <w:ind w:firstLine="1472" w:firstLineChars="46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做好预防性体检等三项工作</w:t>
      </w:r>
    </w:p>
    <w:p w14:paraId="5D13752B">
      <w:pPr>
        <w:ind w:firstLine="627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二、绩效分析</w:t>
      </w:r>
    </w:p>
    <w:p w14:paraId="4E82EB41">
      <w:pPr>
        <w:spacing w:line="620" w:lineRule="exact"/>
        <w:ind w:firstLine="64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本项目绩效自评得分</w:t>
      </w:r>
      <w:r>
        <w:rPr>
          <w:rFonts w:ascii="仿宋_GB2312" w:hAnsi="仿宋_GB2312" w:eastAsia="仿宋_GB2312" w:cs="仿宋_GB2312"/>
          <w:sz w:val="32"/>
        </w:rPr>
        <w:t>100分，等级为优，设置绩效目标6个，实际完成6个，具体情况如下：</w:t>
      </w:r>
    </w:p>
    <w:p w14:paraId="70903495"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(二) 成本指标</w:t>
      </w:r>
    </w:p>
    <w:p w14:paraId="673E2D3D"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1、经济成本指标</w:t>
      </w:r>
    </w:p>
    <w:p w14:paraId="575A79C4"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1)人均体检标准</w:t>
      </w:r>
      <w:r>
        <w:rPr>
          <w:rFonts w:ascii="仿宋" w:hAnsi="仿宋" w:eastAsia="仿宋" w:cs="仿宋"/>
          <w:sz w:val="32"/>
        </w:rPr>
        <w:t>(元)，目标值70，完成值70，分值10，得分10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 w14:paraId="78467319"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2、社会成本指标</w:t>
      </w:r>
    </w:p>
    <w:p w14:paraId="49FDBEAA"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3、生态环境成本指标</w:t>
      </w:r>
    </w:p>
    <w:p w14:paraId="5FEEBDE5"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(一) 产出指标</w:t>
      </w:r>
    </w:p>
    <w:p w14:paraId="175B8881"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1、数量指标</w:t>
      </w:r>
    </w:p>
    <w:p w14:paraId="762A8127"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1)办理健康证人数</w:t>
      </w:r>
      <w:r>
        <w:rPr>
          <w:rFonts w:ascii="仿宋" w:hAnsi="仿宋" w:eastAsia="仿宋" w:cs="仿宋"/>
          <w:sz w:val="32"/>
        </w:rPr>
        <w:t>(人)，目标值7000，完成值8487，分值20，得分20</w:t>
      </w:r>
      <w:r>
        <w:rPr>
          <w:rFonts w:hint="eastAsia" w:ascii="仿宋" w:hAnsi="仿宋" w:eastAsia="仿宋"/>
          <w:sz w:val="32"/>
          <w:szCs w:val="32"/>
        </w:rPr>
        <w:t>。</w:t>
      </w:r>
    </w:p>
    <w:p w14:paraId="5034CE47"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2、质量指标</w:t>
      </w:r>
    </w:p>
    <w:p w14:paraId="1BBDD50E"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1)拨付合规性</w:t>
      </w:r>
      <w:r>
        <w:rPr>
          <w:rFonts w:ascii="仿宋" w:hAnsi="仿宋" w:eastAsia="仿宋" w:cs="仿宋"/>
          <w:sz w:val="32"/>
        </w:rPr>
        <w:t>(%)，目标值100，完成值100，分值10，得分10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 w14:paraId="3C7112E2"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3、时效指标</w:t>
      </w:r>
    </w:p>
    <w:p w14:paraId="65A4F3E8"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1)补助资金及时发放率</w:t>
      </w:r>
      <w:r>
        <w:rPr>
          <w:rFonts w:ascii="仿宋" w:hAnsi="仿宋" w:eastAsia="仿宋" w:cs="仿宋"/>
          <w:sz w:val="32"/>
        </w:rPr>
        <w:t>(%)，目标值100，完成值100，分值10，得分10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 w14:paraId="078A821D"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(三) 效益指标</w:t>
      </w:r>
    </w:p>
    <w:p w14:paraId="6B39186E"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1、经济效益指标</w:t>
      </w:r>
    </w:p>
    <w:p w14:paraId="1A829E72"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2、社会效益指标</w:t>
      </w:r>
    </w:p>
    <w:p w14:paraId="5A18BED2"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1)资金发放过程中是否存在弄虚作假的行为</w:t>
      </w:r>
      <w:r>
        <w:rPr>
          <w:rFonts w:ascii="仿宋" w:hAnsi="仿宋" w:eastAsia="仿宋" w:cs="仿宋"/>
          <w:sz w:val="32"/>
        </w:rPr>
        <w:t>(起)，目标值0，完成值0，分值30，得分30</w:t>
      </w:r>
      <w:r>
        <w:rPr>
          <w:rFonts w:hint="eastAsia" w:ascii="仿宋" w:hAnsi="仿宋" w:eastAsia="仿宋"/>
          <w:sz w:val="32"/>
          <w:szCs w:val="32"/>
        </w:rPr>
        <w:t>。</w:t>
      </w:r>
    </w:p>
    <w:p w14:paraId="47FA3F4B"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3、生态效益指标</w:t>
      </w:r>
    </w:p>
    <w:p w14:paraId="7FF6D5D5"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(四) 满意度指标</w:t>
      </w:r>
    </w:p>
    <w:p w14:paraId="7628C103"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1、服务对象满意度指标</w:t>
      </w:r>
    </w:p>
    <w:p w14:paraId="0850EC6E"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1)服务对象投诉次数</w:t>
      </w:r>
      <w:r>
        <w:rPr>
          <w:rFonts w:ascii="仿宋" w:hAnsi="仿宋" w:eastAsia="仿宋" w:cs="仿宋"/>
          <w:sz w:val="32"/>
        </w:rPr>
        <w:t>(次)，目标值0，完成值0，分值10，得分10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 w14:paraId="4E3A4CAF">
      <w:pPr>
        <w:tabs>
          <w:tab w:val="left" w:pos="2244"/>
        </w:tabs>
        <w:spacing w:line="620" w:lineRule="exact"/>
        <w:ind w:left="1890" w:leftChars="900"/>
        <w:rPr>
          <w:rFonts w:ascii="仿宋" w:hAnsi="仿宋" w:eastAsia="仿宋"/>
          <w:b/>
          <w:color w:val="FF0000"/>
          <w:sz w:val="32"/>
          <w:szCs w:val="32"/>
        </w:rPr>
      </w:pPr>
    </w:p>
    <w:p w14:paraId="2D9CB0EA">
      <w:pPr>
        <w:ind w:firstLine="627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三、存在的主要问题及改进措施</w:t>
      </w:r>
    </w:p>
    <w:p w14:paraId="6F3BC497">
      <w:pPr>
        <w:ind w:firstLine="630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（一）主要问题</w:t>
      </w:r>
    </w:p>
    <w:p w14:paraId="04C980CF">
      <w:pPr>
        <w:ind w:firstLine="630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（二）改进措施</w:t>
      </w:r>
    </w:p>
    <w:p w14:paraId="61ECAF52">
      <w:pPr>
        <w:ind w:left="840" w:firstLine="420"/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FC0088">
    <w:pPr>
      <w:pStyle w:val="2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>
    <w:pPr>
      <w:pStyle w:val="2"/>
      <w:tabs>
        <w:tab w:val="center" w:pos="4153"/>
        <w:tab w:val="right" w:pos="8306"/>
      </w:tabs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18A033B3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3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570</Words>
  <Characters>630</Characters>
  <Lines>5</Lines>
  <Paragraphs>1</Paragraphs>
  <TotalTime>24</TotalTime>
  <ScaleCrop>false</ScaleCrop>
  <LinksUpToDate>false</LinksUpToDate>
  <CharactersWithSpaces>638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2022-03-03T08:53:00Z</dcterms:created>
  <dc:creator>86176</dc:creator>
  <cp:lastModifiedBy>刘烨</cp:lastModifiedBy>
  <dcterms:modified xsi:type="dcterms:W3CDTF">2025-09-04T08:30:20Z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30AFF93CEA404EE7987706C8585BED57</vt:lpwstr>
  </property>
  <property fmtid="{D5CDD505-2E9C-101B-9397-08002B2CF9AE}" pid="4" name="KSOTemplateDocerSaveRecord">
    <vt:lpwstr>eyJoZGlkIjoiMDIzZjdjNjAzYzYxYTQ1MzRiNGI4MjhiNjk5OWZjMDMiLCJ1c2VySWQiOiI2NjA4ODQ2NjIifQ==</vt:lpwstr>
  </property>
</Properties>
</file>