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2024年基本公共卫生服务补助省级补助资金-疾病预防控制麻风防治(榕财社（指）【2024】67号)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2024年基本公共卫生服务补助省级补助资金榕财社（指）【2024】67号麻风专项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完成2024年现症麻风病患者管理、麻风监测、麻风线索调查和麻风病宣传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60.3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3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12.84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2.57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1)制作宣传品数量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25.75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5.15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25.75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2.58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1)受益群众户数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1)受益群体满意度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目标已完成，指标12月底才下达，之前的专项开支从其他资金列支。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资金管理问题，指标12月底才下达，之前的专项开支从其他资金列支。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提前规划与预判，加强资金监控与调整，简化审批流程和加强财务信息化。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提前规划与沟通，加强资金监控与调整，简化审批流程和加强财务信息化。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