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2024年基本公共卫生服务补助等省级补助资金【传染病监测预警与应急指挥能力提升】榕财社（指）【2024】67号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进一步提升传染病监测预警与应急指挥服务能力，购置国家传染病智能监测预警前置软件服务器软硬件设备。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提升传染病监测预警与应急指挥服务能力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1)传染病智能监测预警前置软件安装省级补助标准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万元/个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2.5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1)传染病智能监测预警前置软件安装数量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1)拨付合规性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1)申请和支付过程中是否有弄虚作假的情况发生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1)服务对象投诉次数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