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2024年城市社区基本公共卫生服务市级补助资金(榕财社（指）【2024】83号】)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6.7187</w:t>
      </w:r>
      <w:r>
        <w:rPr>
          <w:rFonts w:ascii="仿宋" w:hAnsi="仿宋" w:cs="仿宋" w:eastAsia="仿宋"/>
          <w:sz w:val="32"/>
        </w:rPr>
        <w:t>，完成值</w:t>
      </w:r>
      <w:r>
        <w:rPr>
          <w:rFonts w:ascii="仿宋" w:hAnsi="仿宋" w:cs="仿宋" w:eastAsia="仿宋"/>
          <w:sz w:val="32"/>
        </w:rPr>
        <w:t>6.7187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26000</w:t>
      </w:r>
      <w:r>
        <w:rPr>
          <w:rFonts w:ascii="仿宋" w:hAnsi="仿宋" w:cs="仿宋" w:eastAsia="仿宋"/>
          <w:sz w:val="32"/>
        </w:rPr>
        <w:t>，完成值</w:t>
      </w:r>
      <w:r>
        <w:rPr>
          <w:rFonts w:ascii="仿宋" w:hAnsi="仿宋" w:cs="仿宋" w:eastAsia="仿宋"/>
          <w:sz w:val="32"/>
        </w:rPr>
        <w:t>27900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