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（直达资金）2024年基本公共卫生服务补助资金（闽财社指（2024）25号、赵批2024财171号）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补助资金主要用于对基层医疗卫生机构完成的基本公共卫生服务任务（包括向有资质的第三方购买基本公共卫生服务）、开展服务的耗材等直接项目成本支出以及从事基本公共卫生服务的编制数外临时聘用人员经费支出。</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按照基本公共卫生服务项目要求，为居民提供了相应的服务，按期完成指标值。</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89.15</w:t>
      </w:r>
      <w:r>
        <w:rPr>
          <w:rFonts w:ascii="仿宋_GB2312" w:hAnsi="仿宋_GB2312" w:cs="仿宋_GB2312" w:eastAsia="仿宋_GB2312"/>
          <w:sz w:val="32"/>
        </w:rPr>
        <w:t>分，等级为</w:t>
      </w:r>
      <w:r>
        <w:rPr>
          <w:rFonts w:ascii="仿宋_GB2312" w:hAnsi="仿宋_GB2312" w:cs="仿宋_GB2312" w:eastAsia="仿宋_GB2312"/>
          <w:sz w:val="32"/>
        </w:rPr>
        <w:t>良</w:t>
      </w:r>
      <w:r>
        <w:rPr>
          <w:rFonts w:ascii="仿宋_GB2312" w:hAnsi="仿宋_GB2312" w:cs="仿宋_GB2312" w:eastAsia="仿宋_GB2312"/>
          <w:sz w:val="32"/>
        </w:rPr>
        <w:t>，设置绩效目标</w:t>
      </w:r>
      <w:r>
        <w:rPr>
          <w:rFonts w:ascii="仿宋_GB2312" w:hAnsi="仿宋_GB2312" w:cs="仿宋_GB2312" w:eastAsia="仿宋_GB2312"/>
          <w:sz w:val="32"/>
        </w:rPr>
        <w:t>7</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1)项目投入成本</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26.9269</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1)健康档案建档人次</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32337</w:t>
      </w:r>
      <w:r>
        <w:rPr>
          <w:rFonts w:ascii="仿宋" w:hAnsi="仿宋" w:cs="仿宋" w:eastAsia="仿宋"/>
          <w:sz w:val="32"/>
        </w:rPr>
        <w:t>，完成值</w:t>
      </w:r>
      <w:r>
        <w:rPr>
          <w:rFonts w:ascii="仿宋" w:hAnsi="仿宋" w:cs="仿宋" w:eastAsia="仿宋"/>
          <w:sz w:val="32"/>
        </w:rPr>
        <w:t>29589</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9.15</w:t>
      </w:r>
      <w:r>
        <w:rPr>
          <w:rFonts w:ascii="仿宋" w:eastAsia="仿宋" w:hAnsi="仿宋" w:hint="eastAsia"/>
          <w:sz w:val="32"/>
          <w:szCs w:val="32"/>
        </w:rPr>
        <w:t>。</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2)高血压患者管理人数</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2330</w:t>
      </w:r>
      <w:r>
        <w:rPr>
          <w:rFonts w:ascii="仿宋" w:hAnsi="仿宋" w:cs="仿宋" w:eastAsia="仿宋"/>
          <w:sz w:val="32"/>
        </w:rPr>
        <w:t>，完成值</w:t>
      </w:r>
      <w:r>
        <w:rPr>
          <w:rFonts w:ascii="仿宋" w:hAnsi="仿宋" w:cs="仿宋" w:eastAsia="仿宋"/>
          <w:sz w:val="32"/>
        </w:rPr>
        <w:t>2353</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1)高血压患者基层规范管理服务率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80</w:t>
      </w:r>
      <w:r>
        <w:rPr>
          <w:rFonts w:ascii="仿宋" w:hAnsi="仿宋" w:cs="仿宋" w:eastAsia="仿宋"/>
          <w:sz w:val="32"/>
        </w:rPr>
        <w:t>，完成值</w:t>
      </w:r>
      <w:r>
        <w:rPr>
          <w:rFonts w:ascii="仿宋" w:hAnsi="仿宋" w:cs="仿宋" w:eastAsia="仿宋"/>
          <w:sz w:val="32"/>
        </w:rPr>
        <w:t>93.71</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1)因资金未及时发放引起的纠纷</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1)基本公共卫生服务重点人群调查满意度</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70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7EA6DD7C"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1</w:t>
      </w:r>
      <w:r>
        <w:rPr>
          <w:rFonts w:ascii="仿宋" w:hAnsi="仿宋" w:cs="仿宋" w:eastAsia="仿宋"/>
          <w:sz w:val="32"/>
        </w:rPr>
        <w:t xml:space="preserve">. </w:t>
      </w:r>
      <w:r>
        <w:rPr>
          <w:rFonts w:ascii="仿宋" w:hAnsi="仿宋" w:cs="仿宋" w:eastAsia="仿宋"/>
          <w:sz w:val="32"/>
        </w:rPr>
        <w:t>因绩效考核指标调整，造成2024年实际健康档案建档人数较往年减少。</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1B0C53BB"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1</w:t>
      </w:r>
      <w:r>
        <w:rPr>
          <w:rFonts w:ascii="仿宋" w:hAnsi="仿宋" w:cs="仿宋" w:eastAsia="仿宋"/>
          <w:sz w:val="32"/>
        </w:rPr>
        <w:t xml:space="preserve">. </w:t>
      </w:r>
      <w:r>
        <w:rPr>
          <w:rFonts w:ascii="仿宋" w:hAnsi="仿宋" w:cs="仿宋" w:eastAsia="仿宋"/>
          <w:sz w:val="32"/>
        </w:rPr>
        <w:t>建议积极开展健康档案建档管理工作，加大宣传力度，提高建档人数。</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