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结合服务人口数，完成基本公共卫生服务数量和质量，服务效果和绩效考核结果等要素已使用资金</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99.79</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7.1488</w:t>
      </w:r>
      <w:r>
        <w:rPr>
          <w:rFonts w:ascii="仿宋" w:hAnsi="仿宋" w:cs="仿宋" w:eastAsia="仿宋"/>
          <w:sz w:val="32"/>
        </w:rPr>
        <w:t>，完成值</w:t>
      </w:r>
      <w:r>
        <w:rPr>
          <w:rFonts w:ascii="仿宋" w:hAnsi="仿宋" w:cs="仿宋" w:eastAsia="仿宋"/>
          <w:sz w:val="32"/>
        </w:rPr>
        <w:t>7.1488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8700</w:t>
      </w:r>
      <w:r>
        <w:rPr>
          <w:rFonts w:ascii="仿宋" w:hAnsi="仿宋" w:cs="仿宋" w:eastAsia="仿宋"/>
          <w:sz w:val="32"/>
        </w:rPr>
        <w:t>，完成值</w:t>
      </w:r>
      <w:r>
        <w:rPr>
          <w:rFonts w:ascii="仿宋" w:hAnsi="仿宋" w:cs="仿宋" w:eastAsia="仿宋"/>
          <w:sz w:val="32"/>
        </w:rPr>
        <w:t>8515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9.79</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w:t>
      </w:r>
      <w:r>
        <w:rPr>
          <w:rFonts w:ascii="仿宋" w:hAnsi="仿宋" w:cs="仿宋" w:eastAsia="仿宋"/>
          <w:sz w:val="32"/>
        </w:rPr>
        <w:t>，完成值</w:t>
      </w:r>
      <w:r>
        <w:rPr>
          <w:rFonts w:ascii="仿宋" w:hAnsi="仿宋" w:cs="仿宋" w:eastAsia="仿宋"/>
          <w:sz w:val="32"/>
        </w:rPr>
        <w:t>782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1)民规范化电子健康档案覆盖率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73</w:t>
      </w:r>
      <w:r>
        <w:rPr>
          <w:rFonts w:ascii="仿宋" w:hAnsi="仿宋" w:cs="仿宋" w:eastAsia="仿宋"/>
          <w:sz w:val="32"/>
        </w:rPr>
        <w:t>，完成值</w:t>
      </w:r>
      <w:r>
        <w:rPr>
          <w:rFonts w:ascii="仿宋" w:hAnsi="仿宋" w:cs="仿宋" w:eastAsia="仿宋"/>
          <w:sz w:val="32"/>
        </w:rPr>
        <w:t>88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1)基本公共卫生服务重点人群调查满意度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公共卫生服务项目多，人群覆盖面积大，对完成基本公共卫生服务任务的数量和质量、服务的效果和绩效考核结果影响比较大。</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建议加强公卫科人员的业务知识培训学习，提升科室人员的整体素质，加大公卫的投入力度，在工作中探索模式，提高公共卫生服务能力。</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