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（直达资金）2024年基本公共卫生服务补助资金（闽财社指（2024）25号、赵批2024财171号）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结合服务人口数，完成基本公共卫生服务任务的数量和质量、服务效果和绩效考核的结果等要素分配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8</w:t>
      </w:r>
      <w:r>
        <w:rPr>
          <w:rFonts w:ascii="仿宋_GB2312" w:hAnsi="仿宋_GB2312" w:cs="仿宋_GB2312" w:eastAsia="仿宋_GB2312"/>
          <w:sz w:val="32"/>
        </w:rPr>
        <w:t>个，实际完成</w:t>
      </w:r>
      <w:r>
        <w:rPr>
          <w:rFonts w:ascii="仿宋_GB2312" w:hAnsi="仿宋_GB2312" w:cs="仿宋_GB2312" w:eastAsia="仿宋_GB2312"/>
          <w:sz w:val="32"/>
        </w:rPr>
        <w:t>8</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900</w:t>
      </w:r>
      <w:r>
        <w:rPr>
          <w:rFonts w:ascii="仿宋" w:hAnsi="仿宋" w:cs="仿宋" w:eastAsia="仿宋"/>
          <w:sz w:val="32"/>
        </w:rPr>
        <w:t>，完成值</w:t>
      </w:r>
      <w:r>
        <w:rPr>
          <w:rFonts w:ascii="仿宋" w:hAnsi="仿宋" w:cs="仿宋" w:eastAsia="仿宋"/>
          <w:sz w:val="32"/>
        </w:rPr>
        <w:t>1385</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2)0-6岁儿童健康管理率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94.44</w:t>
      </w:r>
      <w:r>
        <w:rPr>
          <w:rFonts w:ascii="仿宋" w:hAnsi="仿宋" w:cs="仿宋" w:eastAsia="仿宋"/>
          <w:sz w:val="32"/>
        </w:rPr>
        <w:t>，分值</w:t>
      </w:r>
      <w:r>
        <w:rPr>
          <w:rFonts w:ascii="仿宋" w:hAnsi="仿宋" w:cs="仿宋" w:eastAsia="仿宋"/>
          <w:sz w:val="32"/>
        </w:rPr>
        <w:t>5</w:t>
      </w:r>
      <w:r>
        <w:rPr>
          <w:rFonts w:ascii="仿宋" w:hAnsi="仿宋" w:cs="仿宋" w:eastAsia="仿宋"/>
          <w:sz w:val="32"/>
        </w:rPr>
        <w:t>，得分</w:t>
      </w:r>
      <w:r>
        <w:rPr>
          <w:rFonts w:ascii="仿宋" w:hAnsi="仿宋" w:cs="仿宋" w:eastAsia="仿宋"/>
          <w:sz w:val="32"/>
        </w:rPr>
        <w:t>5</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3)孕产妇系统管理率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94.44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1)居民规范化电子健康档案覆盖率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64</w:t>
      </w:r>
      <w:r>
        <w:rPr>
          <w:rFonts w:ascii="仿宋" w:hAnsi="仿宋" w:cs="仿宋" w:eastAsia="仿宋"/>
          <w:sz w:val="32"/>
        </w:rPr>
        <w:t>，完成值</w:t>
      </w:r>
      <w:r>
        <w:rPr>
          <w:rFonts w:ascii="仿宋" w:hAnsi="仿宋" w:cs="仿宋" w:eastAsia="仿宋"/>
          <w:sz w:val="32"/>
        </w:rPr>
        <w:t>78.46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