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2024基本药物制度县级补助资金（村卫生所）（赵批2024财100号）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w:t>
        <w:cr/>
        <w:t xml:space="preserve">"								</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1)"实施基本医药制度的村卫生室省级财政投入成本</w:t>
        <w:cr/>
        <w:t/>
        <w:cr/>
        <w:t>"</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1.5705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cr/>
        <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80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