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（直达资金）2024年基本公共卫生服务项目（闽财社指（2023）112号、赵批2024财58号）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70.0246</w:t>
      </w:r>
      <w:r>
        <w:rPr>
          <w:rFonts w:ascii="仿宋" w:hAnsi="仿宋" w:cs="仿宋" w:eastAsia="仿宋"/>
          <w:sz w:val="32"/>
        </w:rPr>
        <w:t>，完成值</w:t>
      </w:r>
      <w:r>
        <w:rPr>
          <w:rFonts w:ascii="仿宋" w:hAnsi="仿宋" w:cs="仿宋" w:eastAsia="仿宋"/>
          <w:sz w:val="32"/>
        </w:rPr>
        <w:t>36.8958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800</w:t>
      </w:r>
      <w:r>
        <w:rPr>
          <w:rFonts w:ascii="仿宋" w:hAnsi="仿宋" w:cs="仿宋" w:eastAsia="仿宋"/>
          <w:sz w:val="32"/>
        </w:rPr>
        <w:t>，完成值</w:t>
      </w:r>
      <w:r>
        <w:rPr>
          <w:rFonts w:ascii="仿宋" w:hAnsi="仿宋" w:cs="仿宋" w:eastAsia="仿宋"/>
          <w:sz w:val="32"/>
        </w:rPr>
        <w:t>1740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1033</w:t>
      </w:r>
      <w:r>
        <w:rPr>
          <w:rFonts w:ascii="仿宋" w:hAnsi="仿宋" w:cs="仿宋" w:eastAsia="仿宋"/>
          <w:sz w:val="32"/>
        </w:rPr>
        <w:t>，完成值</w:t>
      </w:r>
      <w:r>
        <w:rPr>
          <w:rFonts w:ascii="仿宋" w:hAnsi="仿宋" w:cs="仿宋" w:eastAsia="仿宋"/>
          <w:sz w:val="32"/>
        </w:rPr>
        <w:t>1471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