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2023年卫生健康和社会福利项目补助资金的通知【（医疗卫生机构补助资金）闽财社指〔2023〕87号）】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本项目用于为闽清县总医院配电房改造、省璜卫生院购置医疗设备、六都医院病房大楼供热、消防排烟系统等修缮改造、云龙卫生院住院病房及网络信息提升改造等费用。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提高医疗水平。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70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中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1)项目投入成本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170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170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1)支持市、县公立医院，乡镇卫生院、村卫生所建设等卫生健康类项目数量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1)养老基础设施、卫生健康基础设施建设验收合格率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1)支持市、县公立医院，乡镇卫生院、村卫生所建设等卫生健康类项目建设周期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年/个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1)支持市、县公立医院，乡镇卫生院、村卫生所建设等卫生健康类项目受益人数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1)患者满意度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92.175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目标值设置的补助人数为补助地区相关居民数，但相关佐证材料无从获取。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目标值设置的补助人数为补助地区相关居民数，但相关佐证材料无从获取。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