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15.1252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2025</w:t>
      </w:r>
      <w:r>
        <w:rPr>
          <w:rFonts w:ascii="仿宋" w:hAnsi="仿宋" w:cs="仿宋" w:eastAsia="仿宋"/>
          <w:sz w:val="32"/>
        </w:rPr>
        <w:t>，完成值</w:t>
      </w:r>
      <w:r>
        <w:rPr>
          <w:rFonts w:ascii="仿宋" w:hAnsi="仿宋" w:cs="仿宋" w:eastAsia="仿宋"/>
          <w:sz w:val="32"/>
        </w:rPr>
        <w:t>3346</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1300</w:t>
      </w:r>
      <w:r>
        <w:rPr>
          <w:rFonts w:ascii="仿宋" w:hAnsi="仿宋" w:cs="仿宋" w:eastAsia="仿宋"/>
          <w:sz w:val="32"/>
        </w:rPr>
        <w:t>，完成值</w:t>
      </w:r>
      <w:r>
        <w:rPr>
          <w:rFonts w:ascii="仿宋" w:hAnsi="仿宋" w:cs="仿宋" w:eastAsia="仿宋"/>
          <w:sz w:val="32"/>
        </w:rPr>
        <w:t>1513</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