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2023年基本公共卫生补助资金（榕财（社）指【2023】103号、赵批[2023]357号]（直达资金）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按照基本公共卫生服务项目要求，积椎为居民提供了相应的服务，按期完成指标值，累计支出11.862元，支出率100%。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11.862</w:t>
      </w:r>
      <w:r>
        <w:rPr>
          <w:rFonts w:ascii="仿宋" w:hAnsi="仿宋" w:cs="仿宋" w:eastAsia="仿宋"/>
          <w:sz w:val="32"/>
        </w:rPr>
        <w:t>，完成值</w:t>
      </w:r>
      <w:r>
        <w:rPr>
          <w:rFonts w:ascii="仿宋" w:hAnsi="仿宋" w:cs="仿宋" w:eastAsia="仿宋"/>
          <w:sz w:val="32"/>
        </w:rPr>
        <w:t>11.862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3000</w:t>
      </w:r>
      <w:r>
        <w:rPr>
          <w:rFonts w:ascii="仿宋" w:hAnsi="仿宋" w:cs="仿宋" w:eastAsia="仿宋"/>
          <w:sz w:val="32"/>
        </w:rPr>
        <w:t>，完成值</w:t>
      </w:r>
      <w:r>
        <w:rPr>
          <w:rFonts w:ascii="仿宋" w:hAnsi="仿宋" w:cs="仿宋" w:eastAsia="仿宋"/>
          <w:sz w:val="32"/>
        </w:rPr>
        <w:t>3200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738</w:t>
      </w:r>
      <w:r>
        <w:rPr>
          <w:rFonts w:ascii="仿宋" w:hAnsi="仿宋" w:cs="仿宋" w:eastAsia="仿宋"/>
          <w:sz w:val="32"/>
        </w:rPr>
        <w:t>，完成值</w:t>
      </w:r>
      <w:r>
        <w:rPr>
          <w:rFonts w:ascii="仿宋" w:hAnsi="仿宋" w:cs="仿宋" w:eastAsia="仿宋"/>
          <w:sz w:val="32"/>
        </w:rPr>
        <w:t>975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