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78.63</w:t>
      </w:r>
      <w:r>
        <w:rPr>
          <w:rFonts w:ascii="仿宋" w:hAnsi="仿宋" w:cs="仿宋" w:eastAsia="仿宋"/>
          <w:sz w:val="32"/>
        </w:rPr>
        <w:t>，完成值</w:t>
      </w:r>
      <w:r>
        <w:rPr>
          <w:rFonts w:ascii="仿宋" w:hAnsi="仿宋" w:cs="仿宋" w:eastAsia="仿宋"/>
          <w:sz w:val="32"/>
        </w:rPr>
        <w:t>74.66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2025</w:t>
      </w:r>
      <w:r>
        <w:rPr>
          <w:rFonts w:ascii="仿宋" w:hAnsi="仿宋" w:cs="仿宋" w:eastAsia="仿宋"/>
          <w:sz w:val="32"/>
        </w:rPr>
        <w:t>，完成值</w:t>
      </w:r>
      <w:r>
        <w:rPr>
          <w:rFonts w:ascii="仿宋" w:hAnsi="仿宋" w:cs="仿宋" w:eastAsia="仿宋"/>
          <w:sz w:val="32"/>
        </w:rPr>
        <w:t>3346</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1513</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