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卫生健康转移支付补助资金（第二批）【公立医院综合改革省级补助资金（灭菌器与细菌鉴定系统）】闽财社指【2022】91号、赵批【2023】81号】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为更好推进公立医院改革，提升县级公立医院医疗服务和保障能力。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保障公立医院良好运行，医疗服务与保障能力提升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1)补助资金支付及时性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