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2023年省级基本公共卫生补助资金（榕财社（指）【2022】165号、赵批件【2023】96号）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55.9672</w:t>
      </w:r>
      <w:r>
        <w:rPr>
          <w:rFonts w:ascii="仿宋" w:hAnsi="仿宋" w:cs="仿宋" w:eastAsia="仿宋"/>
          <w:sz w:val="32"/>
        </w:rPr>
        <w:t>，完成值</w:t>
      </w:r>
      <w:r>
        <w:rPr>
          <w:rFonts w:ascii="仿宋" w:hAnsi="仿宋" w:cs="仿宋" w:eastAsia="仿宋"/>
          <w:sz w:val="32"/>
        </w:rPr>
        <w:t>23.5608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6000</w:t>
      </w:r>
      <w:r>
        <w:rPr>
          <w:rFonts w:ascii="仿宋" w:hAnsi="仿宋" w:cs="仿宋" w:eastAsia="仿宋"/>
          <w:sz w:val="32"/>
        </w:rPr>
        <w:t>，完成值</w:t>
      </w:r>
      <w:r>
        <w:rPr>
          <w:rFonts w:ascii="仿宋" w:hAnsi="仿宋" w:cs="仿宋" w:eastAsia="仿宋"/>
          <w:sz w:val="32"/>
        </w:rPr>
        <w:t>7258</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