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2023年省级基本公共卫生补助资金 （榕财社（指）[2022]165号、赵批件[2023]96号）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元</w:t>
      </w:r>
      <w:r>
        <w:rPr>
          <w:rFonts w:ascii="仿宋" w:hAnsi="仿宋" w:cs="仿宋" w:eastAsia="仿宋"/>
          <w:sz w:val="32"/>
        </w:rPr>
        <w:t>)，目标值</w:t>
      </w:r>
      <w:r>
        <w:rPr>
          <w:rFonts w:ascii="仿宋" w:hAnsi="仿宋" w:cs="仿宋" w:eastAsia="仿宋"/>
          <w:sz w:val="32"/>
        </w:rPr>
        <w:t>99303</w:t>
      </w:r>
      <w:r>
        <w:rPr>
          <w:rFonts w:ascii="仿宋" w:hAnsi="仿宋" w:cs="仿宋" w:eastAsia="仿宋"/>
          <w:sz w:val="32"/>
        </w:rPr>
        <w:t>，完成值</w:t>
      </w:r>
      <w:r>
        <w:rPr>
          <w:rFonts w:ascii="仿宋" w:hAnsi="仿宋" w:cs="仿宋" w:eastAsia="仿宋"/>
          <w:sz w:val="32"/>
        </w:rPr>
        <w:t>80600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5447</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1)因支付未及时而引起的纠纷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