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CE379" w14:textId="77777777" w:rsidR="000F778B" w:rsidRDefault="00000000">
      <w:pPr>
        <w:rPr>
          <w:rFonts w:ascii="仿宋" w:eastAsia="仿宋" w:hAnsi="仿宋"/>
          <w:sz w:val="28"/>
          <w:szCs w:val="32"/>
        </w:rPr>
      </w:pPr>
      <w:r>
        <w:rPr>
          <w:rFonts w:ascii="仿宋" w:eastAsia="仿宋" w:hAnsi="仿宋" w:hint="eastAsia"/>
          <w:sz w:val="28"/>
          <w:szCs w:val="32"/>
        </w:rPr>
        <w:t>附件4</w:t>
      </w:r>
    </w:p>
    <w:p w14:paraId="057F56ED" w14:textId="77777777" w:rsidR="000F778B" w:rsidRDefault="000F778B">
      <w:pPr>
        <w:rPr>
          <w:rFonts w:ascii="仿宋" w:eastAsia="仿宋" w:hAnsi="仿宋"/>
          <w:sz w:val="32"/>
          <w:szCs w:val="32"/>
        </w:rPr>
      </w:pPr>
    </w:p>
    <w:p w14:paraId="01367DE5" w14:textId="219BB5F9" w:rsidR="000F778B" w:rsidRDefault="00000000">
      <w:pPr>
        <w:ind w:firstLine="420"/>
        <w:jc w:val="center"/>
        <w:rPr>
          <w:rFonts w:ascii="宋体" w:hAnsi="宋体" w:cs="仿宋"/>
          <w:b/>
          <w:sz w:val="44"/>
          <w:szCs w:val="44"/>
        </w:rPr>
      </w:pPr>
      <w:r>
        <w:rPr>
          <w:rFonts w:ascii="宋体" w:hAnsi="宋体" w:cs="仿宋" w:hint="eastAsia"/>
          <w:b/>
          <w:sz w:val="44"/>
          <w:szCs w:val="44"/>
        </w:rPr>
        <w:t>2024</w:t>
      </w:r>
      <w:r>
        <w:rPr>
          <w:rFonts w:ascii="宋体" w:hAnsi="宋体" w:cs="仿宋" w:hint="eastAsia"/>
          <w:b/>
          <w:sz w:val="44"/>
          <w:szCs w:val="44"/>
        </w:rPr>
        <w:t>年度</w:t>
      </w:r>
      <w:r>
        <w:rPr>
          <w:rFonts w:ascii="宋体" w:hAnsi="宋体" w:cs="宋体" w:eastAsia="宋体"/>
          <w:b w:val="true"/>
          <w:sz w:val="44"/>
        </w:rPr>
        <w:t>县级</w:t>
      </w:r>
      <w:r>
        <w:rPr>
          <w:rFonts w:ascii="宋体" w:hAnsi="宋体" w:cs="宋体" w:eastAsia="宋体"/>
          <w:b w:val="true"/>
          <w:sz w:val="44"/>
        </w:rPr>
        <w:t>预算项目绩效自评报告</w:t>
      </w:r>
    </w:p>
    <w:p w14:paraId="22886BB9" w14:textId="77777777" w:rsidR="000F778B" w:rsidRDefault="00000000">
      <w:pPr>
        <w:ind w:firstLineChars="200" w:firstLine="640"/>
        <w:jc w:val="center"/>
        <w:rPr>
          <w:rFonts w:ascii="仿宋" w:eastAsia="仿宋" w:hAnsi="仿宋"/>
          <w:sz w:val="32"/>
          <w:szCs w:val="32"/>
        </w:rPr>
      </w:pPr>
      <w:r>
        <w:rPr>
          <w:rFonts w:ascii="仿宋" w:eastAsia="仿宋" w:hAnsi="仿宋" w:hint="eastAsia"/>
          <w:sz w:val="32"/>
          <w:szCs w:val="32"/>
        </w:rPr>
        <w:t>（</w:t>
      </w:r>
      <w:r>
        <w:rPr>
          <w:rFonts w:ascii="仿宋" w:eastAsia="仿宋" w:hAnsi="仿宋" w:cs="仿宋" w:hint="eastAsia"/>
          <w:sz w:val="32"/>
          <w:szCs w:val="32"/>
        </w:rPr>
        <w:t>2023年基本公共卫生经费县级配套（赵批【2023】37号）</w:t>
      </w:r>
      <w:r>
        <w:rPr>
          <w:rFonts w:ascii="仿宋" w:eastAsia="仿宋" w:hAnsi="仿宋" w:hint="eastAsia"/>
          <w:sz w:val="32"/>
          <w:szCs w:val="32"/>
        </w:rPr>
        <w:t>）</w:t>
      </w:r>
    </w:p>
    <w:p w14:paraId="66994E28" w14:textId="77777777" w:rsidR="000F778B" w:rsidRDefault="00000000">
      <w:pPr>
        <w:ind w:firstLineChars="196" w:firstLine="627"/>
        <w:rPr>
          <w:rFonts w:ascii="黑体" w:eastAsia="黑体" w:hAnsi="黑体"/>
          <w:sz w:val="32"/>
          <w:szCs w:val="32"/>
        </w:rPr>
      </w:pPr>
      <w:r>
        <w:rPr>
          <w:rFonts w:ascii="黑体" w:eastAsia="黑体" w:hAnsi="黑体" w:cs="仿宋" w:hint="eastAsia"/>
          <w:kern w:val="0"/>
          <w:sz w:val="32"/>
          <w:szCs w:val="32"/>
        </w:rPr>
        <w:t>一、</w:t>
      </w:r>
      <w:r>
        <w:rPr>
          <w:rFonts w:ascii="黑体" w:eastAsia="黑体" w:hAnsi="黑体" w:hint="eastAsia"/>
          <w:sz w:val="32"/>
          <w:szCs w:val="32"/>
        </w:rPr>
        <w:t>项目基本情况</w:t>
      </w:r>
    </w:p>
    <w:p w14:paraId="2258317B"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（一）项目概况</w:t>
      </w:r>
    </w:p>
    <w:p w14:paraId="2C6F0EDB"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 xml:space="preserve">补助资金主要用于对基层医疗卫生机构完成的基本公共卫生服务任务（包括向有资质的第三方购买基本公共卫生服务）、开展服务的耗材等直接项目成本支出以及从事基本公共卫生服务的编制数外临时聘用人员经费支出。</w:t>
      </w:r>
      <w:r>
        <w:rPr>
          <w:rFonts w:ascii="仿宋" w:hAnsi="仿宋" w:cs="仿宋" w:eastAsia="仿宋"/>
          <w:sz w:val="32"/>
        </w:rPr>
        <w:t xml:space="preserve"> </w:t>
      </w:r>
    </w:p>
    <w:p w14:paraId="3B99B2DD" w14:textId="77777777" w:rsidR="000F778B" w:rsidRDefault="00000000">
      <w:pPr>
        <w:ind w:firstLineChars="200" w:firstLine="643"/>
        <w:rPr>
          <w:rFonts w:ascii="仿宋" w:eastAsia="仿宋" w:hAnsi="仿宋"/>
          <w:sz w:val="32"/>
          <w:szCs w:val="32"/>
        </w:rPr>
      </w:pPr>
      <w:r>
        <w:rPr>
          <w:rFonts w:ascii="仿宋" w:eastAsia="仿宋" w:hAnsi="仿宋" w:hint="eastAsia"/>
          <w:b/>
          <w:sz w:val="32"/>
          <w:szCs w:val="32"/>
        </w:rPr>
        <w:t>（二）主要成效</w:t>
      </w:r>
    </w:p>
    <w:p w14:paraId="126F90D2" w14:textId="77777777" w:rsidR="000F778B" w:rsidRDefault="00000000">
      <w:pPr>
        <w:ind w:firstLineChars="460" w:firstLine="1472"/>
        <w:rPr>
          <w:rFonts w:ascii="仿宋" w:eastAsia="仿宋" w:hAnsi="仿宋"/>
          <w:sz w:val="32"/>
          <w:szCs w:val="32"/>
        </w:rPr>
      </w:pPr>
      <w:r>
        <w:rPr>
          <w:rFonts w:ascii="仿宋" w:eastAsia="仿宋" w:hAnsi="仿宋" w:hint="eastAsia"/>
          <w:sz w:val="32"/>
          <w:szCs w:val="32"/>
        </w:rPr>
        <w:t>明确基本公共卫生服务补助资金具体列支范围，并结合服务人口数、完成基本公共卫生服务任务的数量和质量、服务效果和绩效考核的结果等要素分配基本公共卫生服务资金，规范预算执行管理，提高资金使用的社会效益。</w:t>
      </w:r>
    </w:p>
    <w:p w14:paraId="5D13752B"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二、绩效分析</w:t>
      </w:r>
    </w:p>
    <w:p w14:paraId="4E82EB41" w14:textId="77777777" w:rsidR="000F778B" w:rsidRDefault="00000000">
      <w:pPr>
        <w:spacing w:line="620" w:lineRule="exact"/>
        <w:ind w:firstLine="640"/>
        <w:rPr>
          <w:rFonts w:ascii="仿宋_GB2312" w:eastAsia="仿宋_GB2312" w:hAnsi="仿宋_GB2312"/>
          <w:sz w:val="32"/>
          <w:szCs w:val="32"/>
        </w:rPr>
      </w:pPr>
      <w:r>
        <w:rPr>
          <w:rFonts w:ascii="仿宋_GB2312" w:eastAsia="仿宋_GB2312" w:hAnsi="仿宋_GB2312" w:hint="eastAsia"/>
          <w:sz w:val="32"/>
          <w:szCs w:val="32"/>
        </w:rPr>
        <w:t>本项目绩效自评得分</w:t>
      </w:r>
      <w:r>
        <w:rPr>
          <w:rFonts w:ascii="仿宋_GB2312" w:hAnsi="仿宋_GB2312" w:cs="仿宋_GB2312" w:eastAsia="仿宋_GB2312"/>
          <w:sz w:val="32"/>
        </w:rPr>
        <w:t>90</w:t>
      </w:r>
      <w:r>
        <w:rPr>
          <w:rFonts w:ascii="仿宋_GB2312" w:hAnsi="仿宋_GB2312" w:cs="仿宋_GB2312" w:eastAsia="仿宋_GB2312"/>
          <w:sz w:val="32"/>
        </w:rPr>
        <w:t>分，等级为</w:t>
      </w:r>
      <w:r>
        <w:rPr>
          <w:rFonts w:ascii="仿宋_GB2312" w:hAnsi="仿宋_GB2312" w:cs="仿宋_GB2312" w:eastAsia="仿宋_GB2312"/>
          <w:sz w:val="32"/>
        </w:rPr>
        <w:t>优</w:t>
      </w:r>
      <w:r>
        <w:rPr>
          <w:rFonts w:ascii="仿宋_GB2312" w:hAnsi="仿宋_GB2312" w:cs="仿宋_GB2312" w:eastAsia="仿宋_GB2312"/>
          <w:sz w:val="32"/>
        </w:rPr>
        <w:t>，设置绩效目标</w:t>
      </w:r>
      <w:r>
        <w:rPr>
          <w:rFonts w:ascii="仿宋_GB2312" w:hAnsi="仿宋_GB2312" w:cs="仿宋_GB2312" w:eastAsia="仿宋_GB2312"/>
          <w:sz w:val="32"/>
        </w:rPr>
        <w:t>6</w:t>
      </w:r>
      <w:r>
        <w:rPr>
          <w:rFonts w:ascii="仿宋_GB2312" w:hAnsi="仿宋_GB2312" w:cs="仿宋_GB2312" w:eastAsia="仿宋_GB2312"/>
          <w:sz w:val="32"/>
        </w:rPr>
        <w:t>个，实际完成</w:t>
      </w:r>
      <w:r>
        <w:rPr>
          <w:rFonts w:ascii="仿宋_GB2312" w:hAnsi="仿宋_GB2312" w:cs="仿宋_GB2312" w:eastAsia="仿宋_GB2312"/>
          <w:sz w:val="32"/>
        </w:rPr>
        <w:t>6</w:t>
      </w:r>
      <w:r>
        <w:rPr>
          <w:rFonts w:ascii="仿宋_GB2312" w:hAnsi="仿宋_GB2312" w:cs="仿宋_GB2312" w:eastAsia="仿宋_GB2312"/>
          <w:sz w:val="32"/>
        </w:rPr>
        <w:t>个，具体情况如下：</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(二) 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1、经济成本指标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1)项目投入成本</w:t>
      </w:r>
      <w:r>
        <w:rPr>
          <w:rFonts w:ascii="仿宋" w:hAnsi="仿宋" w:cs="仿宋" w:eastAsia="仿宋"/>
          <w:sz w:val="32"/>
        </w:rPr>
        <w:t>(</w:t>
      </w:r>
      <w:r>
        <w:rPr>
          <w:rFonts w:ascii="仿宋" w:hAnsi="仿宋" w:cs="仿宋" w:eastAsia="仿宋"/>
          <w:sz w:val="32"/>
        </w:rPr>
        <w:t>万元</w:t>
      </w:r>
      <w:r>
        <w:rPr>
          <w:rFonts w:ascii="仿宋" w:hAnsi="仿宋" w:cs="仿宋" w:eastAsia="仿宋"/>
          <w:sz w:val="32"/>
        </w:rPr>
        <w:t>)，目标值</w:t>
      </w:r>
      <w:r>
        <w:rPr>
          <w:rFonts w:ascii="仿宋" w:hAnsi="仿宋" w:cs="仿宋" w:eastAsia="仿宋"/>
          <w:sz w:val="32"/>
        </w:rPr>
        <w:t>9.6</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2、社会成本指标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3、生态环境成本指标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(一) 产出指标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1、数量指标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1)健康档案建档人次</w:t>
      </w:r>
      <w:r>
        <w:rPr>
          <w:rFonts w:ascii="仿宋" w:hAnsi="仿宋" w:cs="仿宋" w:eastAsia="仿宋"/>
          <w:sz w:val="32"/>
        </w:rPr>
        <w:t>(</w:t>
      </w:r>
      <w:r>
        <w:rPr>
          <w:rFonts w:ascii="仿宋" w:hAnsi="仿宋" w:cs="仿宋" w:eastAsia="仿宋"/>
          <w:sz w:val="32"/>
        </w:rPr>
        <w:t>人次</w:t>
      </w:r>
      <w:r>
        <w:rPr>
          <w:rFonts w:ascii="仿宋" w:hAnsi="仿宋" w:cs="仿宋" w:eastAsia="仿宋"/>
          <w:sz w:val="32"/>
        </w:rPr>
        <w:t>)，目标值</w:t>
      </w:r>
      <w:r>
        <w:rPr>
          <w:rFonts w:ascii="仿宋" w:hAnsi="仿宋" w:cs="仿宋" w:eastAsia="仿宋"/>
          <w:sz w:val="32"/>
        </w:rPr>
        <w:t>1100</w:t>
      </w:r>
      <w:r>
        <w:rPr>
          <w:rFonts w:ascii="仿宋" w:hAnsi="仿宋" w:cs="仿宋" w:eastAsia="仿宋"/>
          <w:sz w:val="32"/>
        </w:rPr>
        <w:t>，完成值</w:t>
      </w:r>
      <w:r>
        <w:rPr>
          <w:rFonts w:ascii="仿宋" w:hAnsi="仿宋" w:cs="仿宋" w:eastAsia="仿宋"/>
          <w:sz w:val="32"/>
        </w:rPr>
        <w:t>5447</w:t>
      </w:r>
      <w:r>
        <w:rPr>
          <w:rFonts w:ascii="仿宋" w:hAnsi="仿宋" w:cs="仿宋" w:eastAsia="仿宋"/>
          <w:sz w:val="32"/>
        </w:rPr>
        <w:t>，分值</w:t>
      </w:r>
      <w:r>
        <w:rPr>
          <w:rFonts w:ascii="仿宋" w:hAnsi="仿宋" w:cs="仿宋" w:eastAsia="仿宋"/>
          <w:sz w:val="32"/>
        </w:rPr>
        <w:t>20</w:t>
      </w:r>
      <w:r>
        <w:rPr>
          <w:rFonts w:ascii="仿宋" w:hAnsi="仿宋" w:cs="仿宋" w:eastAsia="仿宋"/>
          <w:sz w:val="32"/>
        </w:rPr>
        <w:t>，得分</w:t>
      </w:r>
      <w:r>
        <w:rPr>
          <w:rFonts w:ascii="仿宋" w:hAnsi="仿宋" w:cs="仿宋" w:eastAsia="仿宋"/>
          <w:sz w:val="32"/>
        </w:rPr>
        <w:t>20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2、质量指标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1)拨付合规性</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3、时效指标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1)补助资金及时发放率</w:t>
      </w:r>
      <w:r>
        <w:rPr>
          <w:rFonts w:ascii="仿宋" w:hAnsi="仿宋" w:cs="仿宋" w:eastAsia="仿宋"/>
          <w:sz w:val="32"/>
        </w:rPr>
        <w:t>(</w:t>
      </w:r>
      <w:r>
        <w:rPr>
          <w:rFonts w:ascii="仿宋" w:hAnsi="仿宋" w:cs="仿宋" w:eastAsia="仿宋"/>
          <w:sz w:val="32"/>
        </w:rPr>
        <w:t>%</w:t>
      </w:r>
      <w:r>
        <w:rPr>
          <w:rFonts w:ascii="仿宋" w:hAnsi="仿宋" w:cs="仿宋" w:eastAsia="仿宋"/>
          <w:sz w:val="32"/>
        </w:rPr>
        <w:t>)，目标值</w:t>
      </w:r>
      <w:r>
        <w:rPr>
          <w:rFonts w:ascii="仿宋" w:hAnsi="仿宋" w:cs="仿宋" w:eastAsia="仿宋"/>
          <w:sz w:val="32"/>
        </w:rPr>
        <w:t>100</w:t>
      </w:r>
      <w:r>
        <w:rPr>
          <w:rFonts w:ascii="仿宋" w:hAnsi="仿宋" w:cs="仿宋" w:eastAsia="仿宋"/>
          <w:sz w:val="32"/>
        </w:rPr>
        <w:t>，完成值</w:t>
      </w:r>
      <w:r>
        <w:rPr>
          <w:rFonts w:ascii="仿宋" w:hAnsi="仿宋" w:cs="仿宋" w:eastAsia="仿宋"/>
          <w:sz w:val="32"/>
        </w:rPr>
        <w:t>100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(三) 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1、经济效益指标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2、社会效益指标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1)申请和支付过程中是否有弄虚作假的情况发生</w:t>
      </w:r>
      <w:r>
        <w:rPr>
          <w:rFonts w:ascii="仿宋" w:hAnsi="仿宋" w:cs="仿宋" w:eastAsia="仿宋"/>
          <w:sz w:val="32"/>
        </w:rPr>
        <w:t>(</w:t>
      </w:r>
      <w:r>
        <w:rPr>
          <w:rFonts w:ascii="仿宋" w:hAnsi="仿宋" w:cs="仿宋" w:eastAsia="仿宋"/>
          <w:sz w:val="32"/>
        </w:rPr>
        <w:t>起</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30</w:t>
      </w:r>
      <w:r>
        <w:rPr>
          <w:rFonts w:ascii="仿宋" w:hAnsi="仿宋" w:cs="仿宋" w:eastAsia="仿宋"/>
          <w:sz w:val="32"/>
        </w:rPr>
        <w:t>，得分</w:t>
      </w:r>
      <w:r>
        <w:rPr>
          <w:rFonts w:ascii="仿宋" w:hAnsi="仿宋" w:cs="仿宋" w:eastAsia="仿宋"/>
          <w:sz w:val="32"/>
        </w:rPr>
        <w:t>30</w:t>
      </w:r>
      <w:r>
        <w:rPr>
          <w:rFonts w:ascii="仿宋" w:eastAsia="仿宋" w:hAnsi="仿宋" w:hint="eastAsia"/>
          <w:sz w:val="32"/>
          <w:szCs w:val="32"/>
        </w:rPr>
        <w:t>。</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3、生态效益指标</w:t>
      </w:r>
      <w:r>
        <w:rPr>
          <w:rFonts w:ascii="仿宋" w:hAnsi="仿宋" w:cs="仿宋" w:eastAsia="仿宋"/>
          <w:sz w:val="32"/>
        </w:rPr>
        <w:t/>
      </w:r>
    </w:p>
    <w:p w14:paraId="70903495"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(四) 满意度指标</w:t>
      </w:r>
      <w:r>
        <w:rPr>
          <w:rFonts w:ascii="仿宋" w:hAnsi="仿宋" w:cs="仿宋" w:eastAsia="仿宋"/>
          <w:sz w:val="32"/>
        </w:rPr>
        <w:t/>
      </w:r>
    </w:p>
    <w:p w14:paraId="673E2D3D"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b w:val="true"/>
          <w:sz w:val="32"/>
        </w:rPr>
        <w:t>1、服务对象满意度指标</w:t>
      </w:r>
      <w:r>
        <w:rPr>
          <w:rFonts w:ascii="仿宋" w:hAnsi="仿宋" w:cs="仿宋" w:eastAsia="仿宋"/>
          <w:sz w:val="32"/>
        </w:rPr>
        <w:t/>
      </w:r>
    </w:p>
    <w:p w14:paraId="575A79C4" w14:textId="77777777" w:rsidR="000F778B" w:rsidRDefault="00000000">
      <w:pPr>
        <w:spacing w:line="620" w:lineRule="exact"/>
        <w:ind w:leftChars="200" w:left="420"/>
        <w:rPr>
          <w:rFonts w:ascii="仿宋" w:eastAsia="仿宋" w:hAnsi="仿宋"/>
          <w:sz w:val="32"/>
          <w:szCs w:val="32"/>
        </w:rPr>
      </w:pPr>
      <w:r>
        <w:rPr>
          <w:rFonts w:ascii="仿宋" w:eastAsia="仿宋" w:hAnsi="仿宋" w:hint="eastAsia"/>
          <w:sz w:val="32"/>
          <w:szCs w:val="32"/>
        </w:rPr>
        <w:t/>
      </w:r>
      <w:r>
        <w:rPr>
          <w:rFonts w:ascii="仿宋_GB2312" w:hAnsi="仿宋_GB2312" w:cs="仿宋_GB2312" w:eastAsia="仿宋_GB2312"/>
          <w:sz w:val="32"/>
        </w:rPr>
        <w:t>1)服务对象投诉次数</w:t>
      </w:r>
      <w:r>
        <w:rPr>
          <w:rFonts w:ascii="仿宋" w:hAnsi="仿宋" w:cs="仿宋" w:eastAsia="仿宋"/>
          <w:sz w:val="32"/>
        </w:rPr>
        <w:t>(</w:t>
      </w:r>
      <w:r>
        <w:rPr>
          <w:rFonts w:ascii="仿宋" w:hAnsi="仿宋" w:cs="仿宋" w:eastAsia="仿宋"/>
          <w:sz w:val="32"/>
        </w:rPr>
        <w:t>次</w:t>
      </w:r>
      <w:r>
        <w:rPr>
          <w:rFonts w:ascii="仿宋" w:hAnsi="仿宋" w:cs="仿宋" w:eastAsia="仿宋"/>
          <w:sz w:val="32"/>
        </w:rPr>
        <w:t>)，目标值</w:t>
      </w:r>
      <w:r>
        <w:rPr>
          <w:rFonts w:ascii="仿宋" w:hAnsi="仿宋" w:cs="仿宋" w:eastAsia="仿宋"/>
          <w:sz w:val="32"/>
        </w:rPr>
        <w:t>0</w:t>
      </w:r>
      <w:r>
        <w:rPr>
          <w:rFonts w:ascii="仿宋" w:hAnsi="仿宋" w:cs="仿宋" w:eastAsia="仿宋"/>
          <w:sz w:val="32"/>
        </w:rPr>
        <w:t>，完成值</w:t>
      </w:r>
      <w:r>
        <w:rPr>
          <w:rFonts w:ascii="仿宋" w:hAnsi="仿宋" w:cs="仿宋" w:eastAsia="仿宋"/>
          <w:sz w:val="32"/>
        </w:rPr>
        <w:t>0</w:t>
      </w:r>
      <w:r>
        <w:rPr>
          <w:rFonts w:ascii="仿宋" w:hAnsi="仿宋" w:cs="仿宋" w:eastAsia="仿宋"/>
          <w:sz w:val="32"/>
        </w:rPr>
        <w:t>，分值</w:t>
      </w:r>
      <w:r>
        <w:rPr>
          <w:rFonts w:ascii="仿宋" w:hAnsi="仿宋" w:cs="仿宋" w:eastAsia="仿宋"/>
          <w:sz w:val="32"/>
        </w:rPr>
        <w:t>10</w:t>
      </w:r>
      <w:r>
        <w:rPr>
          <w:rFonts w:ascii="仿宋" w:hAnsi="仿宋" w:cs="仿宋" w:eastAsia="仿宋"/>
          <w:sz w:val="32"/>
        </w:rPr>
        <w:t>，得分</w:t>
      </w:r>
      <w:r>
        <w:rPr>
          <w:rFonts w:ascii="仿宋" w:hAnsi="仿宋" w:cs="仿宋" w:eastAsia="仿宋"/>
          <w:sz w:val="32"/>
        </w:rPr>
        <w:t>10</w:t>
      </w:r>
      <w:r>
        <w:rPr>
          <w:rFonts w:ascii="仿宋" w:eastAsia="仿宋" w:hAnsi="仿宋" w:hint="eastAsia"/>
          <w:sz w:val="32"/>
          <w:szCs w:val="32"/>
        </w:rPr>
        <w:t>。</w:t>
      </w:r>
    </w:p>
    <w:p w14:paraId="4E3A4CAF" w14:textId="77777777" w:rsidR="000F778B" w:rsidRDefault="000F778B">
      <w:pPr>
        <w:tabs>
          <w:tab w:val="left" w:pos="2244"/>
        </w:tabs>
        <w:spacing w:line="620" w:lineRule="exact"/>
        <w:ind w:leftChars="900" w:left="1890"/>
        <w:rPr>
          <w:rFonts w:ascii="仿宋" w:eastAsia="仿宋" w:hAnsi="仿宋"/>
          <w:b/>
          <w:color w:val="FF0000"/>
          <w:sz w:val="32"/>
          <w:szCs w:val="32"/>
        </w:rPr>
      </w:pPr>
    </w:p>
    <w:p w14:paraId="2D9CB0EA" w14:textId="77777777" w:rsidR="000F778B" w:rsidRDefault="00000000">
      <w:pPr>
        <w:ind w:firstLineChars="196" w:firstLine="627"/>
        <w:rPr>
          <w:rFonts w:ascii="黑体" w:eastAsia="黑体" w:hAnsi="黑体" w:cs="仿宋"/>
          <w:kern w:val="0"/>
          <w:sz w:val="32"/>
          <w:szCs w:val="32"/>
        </w:rPr>
      </w:pPr>
      <w:r>
        <w:rPr>
          <w:rFonts w:ascii="黑体" w:eastAsia="黑体" w:hAnsi="黑体" w:cs="仿宋" w:hint="eastAsia"/>
          <w:kern w:val="0"/>
          <w:sz w:val="32"/>
          <w:szCs w:val="32"/>
        </w:rPr>
        <w:t>三、存在的主要问题及改进措施</w:t>
      </w:r>
    </w:p>
    <w:p w14:paraId="6F3BC497"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（一）主要问题</w:t>
      </w:r>
    </w:p>
    <w:p w14:paraId="04C980CF" w14:textId="77777777" w:rsidR="000F778B" w:rsidRDefault="00000000">
      <w:pPr>
        <w:ind w:firstLineChars="196" w:firstLine="630"/>
        <w:rPr>
          <w:rFonts w:ascii="黑体" w:eastAsia="黑体" w:hAnsi="黑体" w:cs="仿宋"/>
          <w:kern w:val="0"/>
          <w:sz w:val="32"/>
          <w:szCs w:val="32"/>
        </w:rPr>
      </w:pPr>
      <w:r>
        <w:rPr>
          <w:rFonts w:ascii="仿宋" w:eastAsia="仿宋" w:hAnsi="仿宋" w:hint="eastAsia"/>
          <w:b/>
          <w:sz w:val="32"/>
          <w:szCs w:val="32"/>
        </w:rPr>
        <w:t>（二）改进措施</w:t>
      </w:r>
    </w:p>
    <w:p w14:paraId="61ECAF52" w14:textId="77777777" w:rsidR="000F778B" w:rsidRDefault="000F778B">
      <w:pPr>
        <w:ind w:left="840" w:firstLine="420"/>
      </w:pPr>
    </w:p>
    <w:sectPr w:rsidR="000F77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5137" w14:textId="77777777" w:rsidR="00D463C2" w:rsidRDefault="00D463C2">
      <w:r>
        <w:separator/>
      </w:r>
    </w:p>
  </w:endnote>
  <w:endnote w:type="continuationSeparator" w:id="0">
    <w:p w14:paraId="2E92A05D" w14:textId="77777777" w:rsidR="00D463C2" w:rsidRDefault="00D46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0088" w14:textId="77777777" w:rsidR="000F778B" w:rsidRDefault="00000000">
    <w:pPr>
      <w:pStyle w:val="a3"/>
      <w:tabs>
        <w:tab w:val="center" w:pos="4153"/>
        <w:tab w:val="right" w:pos="8306"/>
      </w:tabs>
      <w:jc w:val="center"/>
    </w:pPr>
    <w:r>
      <w:fldChar w:fldCharType="begin"/>
    </w:r>
    <w:r>
      <w:instrText xml:space="preserve"> PAGE   \* MERGEFORMAT </w:instrText>
    </w:r>
    <w:r>
      <w:fldChar w:fldCharType="separate"/>
    </w:r>
    <w:r>
      <w:rPr>
        <w:lang w:val="zh-CN"/>
      </w:rPr>
      <w:t>1</w:t>
    </w:r>
    <w:r>
      <w:rPr>
        <w:lang w:val="zh-CN"/>
      </w:rPr>
      <w:fldChar w:fldCharType="end"/>
    </w:r>
  </w:p>
  <w:p w14:paraId="7CAD2E6E" w14:textId="77777777" w:rsidR="000F778B" w:rsidRDefault="000F778B">
    <w:pPr>
      <w:pStyle w:val="a3"/>
      <w:tabs>
        <w:tab w:val="center" w:pos="4153"/>
        <w:tab w:val="right" w:pos="83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1DFF" w14:textId="77777777" w:rsidR="00D463C2" w:rsidRDefault="00D463C2">
      <w:r>
        <w:separator/>
      </w:r>
    </w:p>
  </w:footnote>
  <w:footnote w:type="continuationSeparator" w:id="0">
    <w:p w14:paraId="092EAADB" w14:textId="77777777" w:rsidR="00D463C2" w:rsidRDefault="00D46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2ZiMWEwNmExOThmYWU2OGRhYjAzZTQwZGIzOGVlMjQifQ=="/>
  </w:docVars>
  <w:rsids>
    <w:rsidRoot w:val="71776F75"/>
    <w:rsid w:val="000F778B"/>
    <w:rsid w:val="00756FEA"/>
    <w:rsid w:val="00D463C2"/>
    <w:rsid w:val="07FB4740"/>
    <w:rsid w:val="2FB91F6D"/>
    <w:rsid w:val="35F966DB"/>
    <w:rsid w:val="40D05D8A"/>
    <w:rsid w:val="412D21C1"/>
    <w:rsid w:val="43790164"/>
    <w:rsid w:val="45632027"/>
    <w:rsid w:val="4F013EC3"/>
    <w:rsid w:val="58C90448"/>
    <w:rsid w:val="71776F75"/>
    <w:rsid w:val="77715EB5"/>
    <w:rsid w:val="7FF45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E93ED"/>
  <w15:docId w15:val="{74774775-975B-4DFD-8236-6CEC012F9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snapToGrid w:val="0"/>
      <w:jc w:val="left"/>
    </w:pPr>
    <w:rPr>
      <w:sz w:val="18"/>
      <w:szCs w:val="18"/>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otnotes.xml" Type="http://schemas.openxmlformats.org/officeDocument/2006/relationships/footnotes"/><Relationship Id="rId5" Target="endnotes.xml" Type="http://schemas.openxmlformats.org/officeDocument/2006/relationships/endnotes"/><Relationship Id="rId6" Target="footer1.xml" Type="http://schemas.openxmlformats.org/officeDocument/2006/relationships/footer"/><Relationship Id="rId7" Target="fontTable.xml" Type="http://schemas.openxmlformats.org/officeDocument/2006/relationships/fontTable"/><Relationship Id="rId8"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120</Words>
  <Characters>684</Characters>
  <Application>Microsoft Office Word</Application>
  <DocSecurity>0</DocSecurity>
  <Lines>5</Lines>
  <Paragraphs>1</Paragraphs>
  <ScaleCrop>false</ScaleCrop>
  <Company/>
  <LinksUpToDate>false</LinksUpToDate>
  <CharactersWithSpaces>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2022-03-03T08:53:00Z</dcterms:created>
  <dc:creator>86176</dc:creator>
  <cp:lastModifiedBy>kw xie</cp:lastModifiedBy>
  <dcterms:modified xsi:type="dcterms:W3CDTF">2024-02-06T01:42:00Z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30AFF93CEA404EE7987706C8585BED57</vt:lpwstr>
  </property>
</Properties>
</file>