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57.048</w:t>
      </w:r>
      <w:r>
        <w:rPr>
          <w:rFonts w:ascii="仿宋" w:hAnsi="仿宋" w:cs="仿宋" w:eastAsia="仿宋"/>
          <w:sz w:val="32"/>
        </w:rPr>
        <w:t>，完成值</w:t>
      </w:r>
      <w:r>
        <w:rPr>
          <w:rFonts w:ascii="仿宋" w:hAnsi="仿宋" w:cs="仿宋" w:eastAsia="仿宋"/>
          <w:sz w:val="32"/>
        </w:rPr>
        <w:t>12.612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32090</w:t>
      </w:r>
      <w:r>
        <w:rPr>
          <w:rFonts w:ascii="仿宋" w:hAnsi="仿宋" w:cs="仿宋" w:eastAsia="仿宋"/>
          <w:sz w:val="32"/>
        </w:rPr>
        <w:t>，完成值</w:t>
      </w:r>
      <w:r>
        <w:rPr>
          <w:rFonts w:ascii="仿宋" w:hAnsi="仿宋" w:cs="仿宋" w:eastAsia="仿宋"/>
          <w:sz w:val="32"/>
        </w:rPr>
        <w:t>32337</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