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公立医院改革专项补助资金（赵批〔2022〕259号）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为更好推进公立医院改革，提升县级公立医院医疗服务和保障能力。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保障公立医院良好运行，医疗服务与保障能力提升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1)设备购置数量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1)因设备未及时投入使用而引起的纠纷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