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2023年医养结合和老龄健康专项市级补助资金（ 榕财社（指）【2023】59号）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为做好医养结合和老龄卫生健康工作下达的2023年医养结合和老龄健康专项市级补助资金。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做好医养结合和老龄卫生健康工作，对符合条件的基层医疗卫生机构进行补助。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1)2022年家庭病床建床数（人次）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张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1)监督检查覆盖率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1)受补助单位满意率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