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闽清县疫情防控建设及设备物资服务采购等项目 赵批2023财444号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冲预拨新冠肺炎防控专项经费（梅财社〔2022〕43号   ）1000万元；预拨新冠肺炎防控专项经费（梅财社〔2022〕34号   ）323.4万元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冲预拨新冠肺炎防控专项经费（梅财社〔2022〕43号   ）1000万元；预拨新冠肺炎防控专项经费（梅财社〔2022〕34号   ）323.4万元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1323.4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1323.4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1)支付核酸检测机构数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1)拨付及时性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1)申请和支付过程中弄虚作假行为发生次数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