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独生子女伤残、死亡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独生子女伤残、死亡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独生子女伤残、死亡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1)补贴标准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元/人/年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17400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1)补助资金及时发放率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1)享受补贴人员覆盖率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1)受益群众满意度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