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协会中心户组长补助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协会中心户组长补助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协会中心户小组长向群众宣传计生政策，了解群众的生产生活生育情况。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项目目标编制数量不够多，编制不够全面，没有项目管理、绩效评估制度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加强项目编制数量，加大编制目标范围，在下一年增加项目管理制度，加强项目管理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