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2023年卫生健康转移支付省级补助资金（榕财社指（2022）165号）食品安全风险监测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（榕财社指（2022）165号）文件下达食品安全风险监测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提升卫生服务质量，做好食品安全标准、营养计划，食品安全风险监测，确保人民群众的健康。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1)采样投入成本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1)食品安全监测采样数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1)食品安全风险监测样品完成率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