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婴幼儿托育服务省级补助资金(榕财社指〔2022〕166号)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开展普惠托位建设，不断满足人民群众对普惠托育的需求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开展普惠托位建设，不断满足人民群众对普惠托育的需求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1)普惠托位建设省级补贴标准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1)开展普惠托位个数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2)完成普惠托位建设总结报告份数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1)普惠托位建设达标率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1)总结普惠托育建设经验条数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1)家长满意度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