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280" w:hanging="5280" w:hangingChars="1200"/>
        <w:jc w:val="center"/>
        <w:textAlignment w:val="auto"/>
        <w:rPr>
          <w:rFonts w:hint="eastAsia" w:ascii="黑体" w:hAnsi="黑体" w:eastAsia="黑体" w:cs="黑体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44"/>
          <w:szCs w:val="44"/>
          <w:highlight w:val="none"/>
          <w:lang w:eastAsia="zh-CN"/>
        </w:rPr>
        <w:t>初次申报</w:t>
      </w:r>
      <w:r>
        <w:rPr>
          <w:rFonts w:hint="eastAsia" w:ascii="黑体" w:hAnsi="黑体" w:eastAsia="黑体" w:cs="黑体"/>
          <w:color w:val="auto"/>
          <w:spacing w:val="0"/>
          <w:sz w:val="44"/>
          <w:szCs w:val="44"/>
          <w:highlight w:val="none"/>
        </w:rPr>
        <w:t>材料清单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20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2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！！以下1-9项为必须提供材料；以学历/技能等级/人才类别/职称申报晋级奖励的，提供对应佐证材料即可。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《闽清县“好年华 聚福州”人才住房保障资格申请表》（须有人才本人签字、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单位负责人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或单位人事部门负责人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签字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、所在单位盖章，其中劳务派遣人员、外包人员由实际用人单位盖章）；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身份证复印件；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落户证明材料：户口本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家庭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成员关系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证明材料：结婚证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（离异人员提供离婚证）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、户口本、出生证明等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城镇职工养老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社保缴交证明（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申报之日前3个月及以上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6.所在单位证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明，如企业营业执照复印件，机关事业单位、社会群体、民办非企业、基层群众性自治组织等组织机构代码证或登记执照复印件；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7.家庭成员个人不动产登记信息查询记录（现状与历史）；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TW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8.劳动合同复印件，劳务派遣人员还需提供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TW" w:eastAsia="zh-TW" w:bidi="ar-SA"/>
        </w:rPr>
        <w:t>单位劳务派遣协议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TW" w:eastAsia="zh-CN" w:bidi="ar-SA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TW" w:eastAsia="zh-TW" w:bidi="ar-SA"/>
        </w:rPr>
        <w:t>个人劳务派遣合同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TW" w:eastAsia="zh-CN" w:bidi="ar-SA"/>
        </w:rPr>
        <w:t>复印件；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税收证明：在民办非企业、合伙制企业等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不产生企业地方贡献的用人单位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工作的申报人需提交个人所得税税单（申报之日前3个月及以上）；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*10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学历证明材料：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以学历进行申报的人才需提供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学历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学位证书以及学信网（https://www.chsi.com.cn/）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教育部学历、学位、学籍证书电子注册备案表、国（境）外学历学位认证系统查询结果及学历、学位证书；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中国留学网（http://www.cscse.edu.cn/）查询结果等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*11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技能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等级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证明材料：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以职业资格或技能等级进行申报的人才需提供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技能人才评价证书全国联网（http://jndj.osta.org.cn/）查询结果等；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*12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人才类别证明材料：以福建省高层次人才（特级、A类、B类、C类）、福州市高层次人才（D类、E类、F类）、闽清县高层次人才（G类）进行申报的，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需提供人才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入选证明材料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（相应证书或批文）；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*13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职称证明材料（以下两项均要提供）：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（1）人社部12333平台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lightGray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（https://www.12333.gov.cn/cas/login?service=https://www.12333.gov.cn/shiro-cas）证书信息查询结果截图。未查询到职称证书信息的，需提供申报时的评审表，或可向原发证部门申请进行补录信息。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（2）需提供职称证书原件及通过任职资格批复文件。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280" w:hanging="5280" w:hangingChars="1200"/>
        <w:jc w:val="center"/>
        <w:textAlignment w:val="auto"/>
        <w:rPr>
          <w:rFonts w:hint="eastAsia" w:ascii="黑体" w:hAnsi="黑体" w:eastAsia="黑体" w:cs="黑体"/>
          <w:color w:val="auto"/>
          <w:spacing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sz w:val="44"/>
          <w:szCs w:val="44"/>
          <w:highlight w:val="none"/>
          <w:lang w:eastAsia="zh-CN"/>
        </w:rPr>
        <w:t>晋级申报</w:t>
      </w:r>
      <w:r>
        <w:rPr>
          <w:rFonts w:hint="eastAsia" w:ascii="黑体" w:hAnsi="黑体" w:eastAsia="黑体" w:cs="黑体"/>
          <w:color w:val="auto"/>
          <w:spacing w:val="0"/>
          <w:sz w:val="44"/>
          <w:szCs w:val="44"/>
          <w:highlight w:val="none"/>
        </w:rPr>
        <w:t>材料清单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280" w:hanging="5280" w:hangingChars="1200"/>
        <w:jc w:val="center"/>
        <w:textAlignment w:val="auto"/>
        <w:rPr>
          <w:rFonts w:hint="eastAsia" w:ascii="黑体" w:hAnsi="黑体" w:eastAsia="黑体" w:cs="黑体"/>
          <w:color w:val="auto"/>
          <w:spacing w:val="0"/>
          <w:sz w:val="44"/>
          <w:szCs w:val="44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！！1.第1项为必须提供材料；申请人家庭成员变动的，需提供材料2；申请人工作单位变更，需提供材料3-5；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2" w:firstLineChars="200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2.以学历/技能等级/人才类别/职称申报晋级奖励的，提供对应晋级条件的佐证材料即可。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《闽清县“好年华 聚福州”人才住房保障资格晋级申请表》（须有人才本人签字、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单位负责人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或单位人事部门负责人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签字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、所在单位盖章，其中劳务派遣人员由实际用人单位盖章）；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家庭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成员关系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证明材料：结婚证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（离异人员提供离婚证）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、户口本、出生证明等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*3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所在单位证明，如企业营业执照复印件，机关事业单位、社会群体、民办非企业、基层群众性自治组织等组织机构代码证或登记执照复印件；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*4.劳动合同复印件，劳务派遣人员还需提供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TW" w:eastAsia="zh-TW"/>
        </w:rPr>
        <w:t>单位劳务派遣协议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TW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TW" w:eastAsia="zh-TW"/>
        </w:rPr>
        <w:t>个人劳务派遣合同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TW" w:eastAsia="zh-CN"/>
        </w:rPr>
        <w:t>复印件；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*5.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税收证明：在民办非企业、合伙制企业等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不产生企业地方贡献的用人单位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工作的申报人需提交个人所得税税单（申报之日前3个月及以上）；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*6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学历证明材料：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以学历进行申报的人才需提供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学历学位证书以及学信网（https://www.chsi.com.cn/）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教育部学历证书电子注册备案表、国（境）学历学位认证系统查询结果及学历学位证书、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中国留学网（http://www.cscse.edu.cn/）查询结果等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*7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技能证明材料：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以职业资格或技能等级进行申报的人才需提供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技能人才评价证书全国联网（http://jndj.osta.org.cn/）查询结果等；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*8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以福建省高层次人才（特级、A类、B类、C类）、福州市高层次人才（D类、E类、F类）进行申报的，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需提供人才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入选证明材料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（相应证书或批文）；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*9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以职称进行申报的需同时提供以下证明材料：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（1）人社部12333平台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lightGray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（https://www.12333.gov.cn/cas/login?service=https://www.12333.gov.cn/shiro-cas）证书信息查询结果截图。未查询到职称证书信息的，需提供申报时的评审表，或可向原发证部门申请进行补录信息。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（2）需提供职称证书原件及通过任职资格批复文件。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YWFjZjZlMGUwMTA4NDgzMzY3MTEyMmI4NjJmZDIifQ=="/>
  </w:docVars>
  <w:rsids>
    <w:rsidRoot w:val="33B83E93"/>
    <w:rsid w:val="04A01D9F"/>
    <w:rsid w:val="33B83E93"/>
    <w:rsid w:val="37990E0A"/>
    <w:rsid w:val="796FE8E1"/>
    <w:rsid w:val="7F1E8B4F"/>
    <w:rsid w:val="8E770CE8"/>
    <w:rsid w:val="EB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  <w:rPr>
      <w:rFonts w:ascii="Calibri" w:hAnsi="Calibri" w:eastAsia="华文仿宋" w:cs="Times New Roman"/>
      <w:sz w:val="30"/>
    </w:rPr>
  </w:style>
  <w:style w:type="paragraph" w:customStyle="1" w:styleId="3">
    <w:name w:val="index 91"/>
    <w:basedOn w:val="1"/>
    <w:next w:val="1"/>
    <w:qFormat/>
    <w:uiPriority w:val="0"/>
    <w:pPr>
      <w:ind w:left="1600" w:leftChars="16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1"/>
    <w:next w:val="10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0">
    <w:name w:val="正文缩进1"/>
    <w:basedOn w:val="11"/>
    <w:qFormat/>
    <w:uiPriority w:val="0"/>
    <w:pPr>
      <w:ind w:firstLine="0" w:firstLineChars="100"/>
    </w:pPr>
  </w:style>
  <w:style w:type="paragraph" w:customStyle="1" w:styleId="11">
    <w:name w:val="正文文本1"/>
    <w:basedOn w:val="9"/>
    <w:qFormat/>
    <w:uiPriority w:val="0"/>
    <w:pPr>
      <w:spacing w:beforeLines="0" w:beforeAutospacing="0" w:after="120" w:afterAutospacing="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1327</Words>
  <Characters>1663</Characters>
  <Lines>0</Lines>
  <Paragraphs>0</Paragraphs>
  <TotalTime>0</TotalTime>
  <ScaleCrop>false</ScaleCrop>
  <LinksUpToDate>false</LinksUpToDate>
  <CharactersWithSpaces>1671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2024-06-26T08:52:00Z</dcterms:created>
  <dc:creator>星空物语</dc:creator>
  <cp:lastModifiedBy>张了了</cp:lastModifiedBy>
  <dcterms:modified xsi:type="dcterms:W3CDTF">2026-02-04T12:02:35Z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10C413DB053B42DF9536BFD147AA70B5_11</vt:lpwstr>
  </property>
</Properties>
</file>