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文明殡葬服务承诺书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闽清县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从事殡葬服务相关工作，为维护殡葬服务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市场秩序，保障群众合法权益，恪守职业道德，现郑重承诺如下: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1.依法备案，规范从业。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按规定完成备案，合法开展服务，不无证承揽业务、不违规从事殡葬服务。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2.透明收费，诚信服务。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服务项目与收费标准公开明确，不漫天要价、不强制服务、不诱导消费、不收取未标明费用。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3.文明服务，尊重群众。</w:t>
      </w:r>
      <w:r>
        <w:rPr>
          <w:rFonts w:hint="eastAsia" w:ascii="仿宋_GB2312" w:hAnsi="仿宋_GB2312" w:eastAsia="仿宋_GB2312" w:cs="仿宋_GB2312"/>
          <w:sz w:val="32"/>
          <w:szCs w:val="32"/>
        </w:rPr>
        <w:t>尊重民俗习惯与丧属情感，举止文明、服务周到，不推诿、不敷衍、不刁难。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4.信息保密，严守底线。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对服务中获取的逝者及家属信息严格保密，绝不泄露、倒卖、传播或用于非法用途。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5.守法自律，抵制乱象。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不参与封建迷信活动，不销售违禁殡葬用品，不恶意竞争，不扰乱市场秩序。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6.接受监督，承担责任。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自觉接受政府监管与社会监督，发生问题及时整改，依法承担相应责任。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本人自愿遵守以上承诺，如有违反，自愿接受相关处理，并承担全部法律责任。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承诺人(签字):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F015B"/>
    <w:rsid w:val="EBDE5F9C"/>
    <w:rsid w:val="EDE9E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2026-06-17T18:44:00Z</dcterms:created>
  <dc:creator>HUAWEI</dc:creator>
  <cp:lastModifiedBy>greatwall</cp:lastModifiedBy>
  <cp:lastPrinted>2026-06-22T09:57:42Z</cp:lastPrinted>
  <dcterms:modified xsi:type="dcterms:W3CDTF">2026-06-22T09:57:45Z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eyJoZGlkIjoiMzZlOTI5NjIwNjZmMmI1MzM3ZTU4ZjZmNjQyY2ZjNjMiLCJ1c2VySWQiOiI4NDMyODU0MTQifQ==</vt:lpwstr>
  </property>
  <property fmtid="{D5CDD505-2E9C-101B-9397-08002B2CF9AE}" pid="4" name="ICV">
    <vt:lpwstr>78F89738AD764C7BACA66A1EB4B3ECF4_12</vt:lpwstr>
  </property>
</Properties>
</file>