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3031D">
      <w:pPr>
        <w:pStyle w:val="3"/>
        <w:pageBreakBefore w:val="0"/>
        <w:numPr>
          <w:ilvl w:val="0"/>
          <w:numId w:val="0"/>
        </w:numPr>
        <w:kinsoku/>
        <w:wordWrap/>
        <w:overflowPunct/>
        <w:topLinePunct w:val="0"/>
        <w:autoSpaceDE/>
        <w:autoSpaceDN/>
        <w:bidi w:val="0"/>
        <w:adjustRightInd w:val="0"/>
        <w:snapToGrid w:val="0"/>
        <w:spacing w:line="600" w:lineRule="exact"/>
        <w:jc w:val="center"/>
        <w:textAlignment w:val="auto"/>
        <w:rPr>
          <w:rFonts w:hint="default" w:ascii="微软雅黑" w:hAnsi="微软雅黑" w:eastAsia="微软雅黑" w:cs="微软雅黑"/>
          <w:color w:val="000000" w:themeColor="text1"/>
          <w:sz w:val="44"/>
          <w:szCs w:val="44"/>
          <w:highlight w:val="none"/>
          <w:lang w:val="en-US" w:eastAsia="zh-CN"/>
          <w14:textFill>
            <w14:solidFill>
              <w14:schemeClr w14:val="tx1"/>
            </w14:solidFill>
          </w14:textFill>
        </w:rPr>
      </w:pPr>
      <w:r>
        <w:rPr>
          <w:rFonts w:hint="eastAsia" w:ascii="微软雅黑" w:hAnsi="微软雅黑" w:eastAsia="微软雅黑" w:cs="微软雅黑"/>
          <w:color w:val="000000" w:themeColor="text1"/>
          <w:sz w:val="44"/>
          <w:szCs w:val="44"/>
          <w:highlight w:val="none"/>
          <w:lang w:val="en-US" w:eastAsia="zh-CN"/>
          <w14:textFill>
            <w14:solidFill>
              <w14:schemeClr w14:val="tx1"/>
            </w14:solidFill>
          </w14:textFill>
        </w:rPr>
        <w:t>基金</w:t>
      </w:r>
      <w:r>
        <w:rPr>
          <w:rFonts w:hint="default" w:ascii="微软雅黑" w:hAnsi="微软雅黑" w:eastAsia="微软雅黑" w:cs="微软雅黑"/>
          <w:color w:val="000000" w:themeColor="text1"/>
          <w:sz w:val="44"/>
          <w:szCs w:val="44"/>
          <w:highlight w:val="none"/>
          <w:lang w:val="en-US" w:eastAsia="zh-CN"/>
          <w14:textFill>
            <w14:solidFill>
              <w14:schemeClr w14:val="tx1"/>
            </w14:solidFill>
          </w14:textFill>
        </w:rPr>
        <w:t>托管</w:t>
      </w:r>
      <w:r>
        <w:rPr>
          <w:rFonts w:hint="eastAsia" w:ascii="微软雅黑" w:hAnsi="微软雅黑" w:eastAsia="微软雅黑" w:cs="微软雅黑"/>
          <w:color w:val="000000" w:themeColor="text1"/>
          <w:sz w:val="44"/>
          <w:szCs w:val="44"/>
          <w:highlight w:val="none"/>
          <w:lang w:val="en-US" w:eastAsia="zh-CN"/>
          <w14:textFill>
            <w14:solidFill>
              <w14:schemeClr w14:val="tx1"/>
            </w14:solidFill>
          </w14:textFill>
        </w:rPr>
        <w:t>银行</w:t>
      </w:r>
      <w:r>
        <w:rPr>
          <w:rFonts w:hint="default" w:ascii="微软雅黑" w:hAnsi="微软雅黑" w:eastAsia="微软雅黑" w:cs="微软雅黑"/>
          <w:color w:val="000000" w:themeColor="text1"/>
          <w:sz w:val="44"/>
          <w:szCs w:val="44"/>
          <w:highlight w:val="none"/>
          <w:lang w:val="en-US" w:eastAsia="zh-CN"/>
          <w14:textFill>
            <w14:solidFill>
              <w14:schemeClr w14:val="tx1"/>
            </w14:solidFill>
          </w14:textFill>
        </w:rPr>
        <w:t>申</w:t>
      </w:r>
      <w:r>
        <w:rPr>
          <w:rFonts w:hint="eastAsia" w:ascii="微软雅黑" w:hAnsi="微软雅黑" w:eastAsia="微软雅黑" w:cs="微软雅黑"/>
          <w:color w:val="000000" w:themeColor="text1"/>
          <w:sz w:val="44"/>
          <w:szCs w:val="44"/>
          <w:highlight w:val="none"/>
          <w:lang w:val="en-US" w:eastAsia="zh-CN"/>
          <w14:textFill>
            <w14:solidFill>
              <w14:schemeClr w14:val="tx1"/>
            </w14:solidFill>
          </w14:textFill>
        </w:rPr>
        <w:t>报</w:t>
      </w:r>
      <w:r>
        <w:rPr>
          <w:rFonts w:hint="default" w:ascii="微软雅黑" w:hAnsi="微软雅黑" w:eastAsia="微软雅黑" w:cs="微软雅黑"/>
          <w:color w:val="000000" w:themeColor="text1"/>
          <w:sz w:val="44"/>
          <w:szCs w:val="44"/>
          <w:highlight w:val="none"/>
          <w:lang w:val="en-US" w:eastAsia="zh-CN"/>
          <w14:textFill>
            <w14:solidFill>
              <w14:schemeClr w14:val="tx1"/>
            </w14:solidFill>
          </w14:textFill>
        </w:rPr>
        <w:t>材料说明</w:t>
      </w:r>
    </w:p>
    <w:p w14:paraId="6CADB3A8">
      <w:pPr>
        <w:rPr>
          <w:rFonts w:hint="eastAsia"/>
          <w:lang w:val="en-US" w:eastAsia="zh-CN"/>
        </w:rPr>
      </w:pPr>
    </w:p>
    <w:p w14:paraId="6C42D56C">
      <w:pPr>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仿宋_GB2312" w:hAnsi="仿宋_GB2312" w:eastAsia="仿宋_GB2312" w:cs="仿宋_GB2312"/>
          <w:color w:val="000000" w:themeColor="text1"/>
          <w:szCs w:val="32"/>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Cs w:val="32"/>
          <w:highlight w:val="none"/>
          <w:lang w:val="en-US" w:eastAsia="zh-CN"/>
          <w14:textFill>
            <w14:solidFill>
              <w14:schemeClr w14:val="tx1"/>
            </w14:solidFill>
          </w14:textFill>
        </w:rPr>
        <w:t>申报机构应按以下内容提交申报材料：</w:t>
      </w:r>
    </w:p>
    <w:p w14:paraId="2788F4AF">
      <w:pPr>
        <w:pStyle w:val="30"/>
        <w:bidi w:val="0"/>
        <w:rPr>
          <w:rFonts w:hint="eastAsia"/>
          <w:lang w:val="en-US" w:eastAsia="zh-CN"/>
        </w:rPr>
      </w:pPr>
      <w:r>
        <w:rPr>
          <w:rFonts w:hint="eastAsia"/>
          <w:lang w:val="en-US" w:eastAsia="zh-CN"/>
        </w:rPr>
        <w:t>文件一：申报机构资质证明文件</w:t>
      </w:r>
    </w:p>
    <w:p w14:paraId="47930E9D">
      <w:pPr>
        <w:pStyle w:val="26"/>
        <w:bidi w:val="0"/>
        <w:rPr>
          <w:rFonts w:hint="eastAsia"/>
          <w:lang w:val="en-US" w:eastAsia="zh-CN"/>
        </w:rPr>
      </w:pPr>
      <w:r>
        <w:rPr>
          <w:rFonts w:hint="eastAsia"/>
          <w:lang w:val="en-US" w:eastAsia="zh-CN"/>
        </w:rPr>
        <w:t>包括</w:t>
      </w:r>
      <w:r>
        <w:rPr>
          <w:rFonts w:hint="eastAsia"/>
        </w:rPr>
        <w:t>以下材料的复印件：</w:t>
      </w:r>
    </w:p>
    <w:p w14:paraId="3CE21663">
      <w:pPr>
        <w:pStyle w:val="26"/>
        <w:bidi w:val="0"/>
        <w:rPr>
          <w:rFonts w:hint="eastAsia"/>
          <w:lang w:val="en-US" w:eastAsia="zh-CN"/>
        </w:rPr>
      </w:pPr>
      <w:r>
        <w:rPr>
          <w:rFonts w:hint="eastAsia"/>
          <w:lang w:val="en-US" w:eastAsia="zh-CN"/>
        </w:rPr>
        <w:t>（一）金融机构法人许可证、营业执照。</w:t>
      </w:r>
    </w:p>
    <w:p w14:paraId="70E46340">
      <w:pPr>
        <w:pStyle w:val="26"/>
        <w:bidi w:val="0"/>
        <w:rPr>
          <w:rFonts w:hint="eastAsia"/>
          <w:lang w:val="en-US" w:eastAsia="zh-CN"/>
        </w:rPr>
      </w:pPr>
      <w:r>
        <w:rPr>
          <w:rFonts w:hint="eastAsia"/>
          <w:lang w:val="en-US" w:eastAsia="zh-CN"/>
        </w:rPr>
        <w:t>（二）基金托管资格证书。</w:t>
      </w:r>
    </w:p>
    <w:p w14:paraId="5F2821D6">
      <w:pPr>
        <w:pStyle w:val="26"/>
        <w:bidi w:val="0"/>
        <w:rPr>
          <w:rFonts w:hint="eastAsia"/>
          <w:lang w:val="en-US" w:eastAsia="zh-CN"/>
        </w:rPr>
      </w:pPr>
      <w:r>
        <w:rPr>
          <w:rFonts w:hint="eastAsia"/>
          <w:lang w:val="en-US" w:eastAsia="zh-CN"/>
        </w:rPr>
        <w:t>（三）近三年无重大违规记录的证明文件（可自行声明或由监管部门出具）。</w:t>
      </w:r>
      <w:bookmarkStart w:id="0" w:name="_GoBack"/>
      <w:bookmarkEnd w:id="0"/>
    </w:p>
    <w:p w14:paraId="73719C60">
      <w:pPr>
        <w:pStyle w:val="30"/>
        <w:bidi w:val="0"/>
        <w:rPr>
          <w:rFonts w:hint="default"/>
          <w:lang w:val="en-US" w:eastAsia="zh-CN"/>
        </w:rPr>
      </w:pPr>
      <w:r>
        <w:rPr>
          <w:rFonts w:hint="eastAsia"/>
          <w:lang w:val="en-US" w:eastAsia="zh-CN"/>
        </w:rPr>
        <w:t>文件二：托管银行申报表（见模板1）</w:t>
      </w:r>
    </w:p>
    <w:p w14:paraId="4B4FF6AE">
      <w:pPr>
        <w:pStyle w:val="30"/>
        <w:bidi w:val="0"/>
        <w:rPr>
          <w:rFonts w:hint="eastAsia"/>
          <w:lang w:val="en-US" w:eastAsia="zh-CN"/>
        </w:rPr>
      </w:pPr>
      <w:r>
        <w:rPr>
          <w:rFonts w:hint="eastAsia"/>
          <w:lang w:val="en-US" w:eastAsia="zh-CN"/>
        </w:rPr>
        <w:t>文件三：申报机构承诺函（见模板2）</w:t>
      </w:r>
    </w:p>
    <w:p w14:paraId="1029CC14">
      <w:pPr>
        <w:pStyle w:val="30"/>
        <w:bidi w:val="0"/>
        <w:rPr>
          <w:rFonts w:hint="eastAsia" w:ascii="黑体" w:hAnsi="黑体" w:eastAsia="黑体" w:cs="黑体"/>
          <w:color w:val="000000" w:themeColor="text1"/>
          <w:szCs w:val="32"/>
          <w:highlight w:val="none"/>
          <w:lang w:val="en-US" w:eastAsia="zh-CN"/>
          <w14:textFill>
            <w14:solidFill>
              <w14:schemeClr w14:val="tx1"/>
            </w14:solidFill>
          </w14:textFill>
        </w:rPr>
      </w:pPr>
      <w:r>
        <w:rPr>
          <w:rFonts w:hint="eastAsia"/>
          <w:lang w:val="en-US" w:eastAsia="zh-CN"/>
        </w:rPr>
        <w:t>文件四：托管基金汇总统计表（见模板3）</w:t>
      </w:r>
    </w:p>
    <w:p w14:paraId="42567AB1">
      <w:pPr>
        <w:keepNext w:val="0"/>
        <w:keepLines w:val="0"/>
        <w:pageBreakBefore w:val="0"/>
        <w:widowControl w:val="0"/>
        <w:kinsoku/>
        <w:wordWrap/>
        <w:overflowPunct/>
        <w:topLinePunct w:val="0"/>
        <w:autoSpaceDE/>
        <w:autoSpaceDN/>
        <w:bidi w:val="0"/>
        <w:adjustRightInd w:val="0"/>
        <w:snapToGrid w:val="0"/>
        <w:spacing w:line="600" w:lineRule="exact"/>
        <w:ind w:leftChars="0" w:firstLine="640" w:firstLineChars="200"/>
        <w:textAlignment w:val="auto"/>
        <w:rPr>
          <w:rFonts w:hint="eastAsia" w:ascii="黑体" w:hAnsi="黑体" w:eastAsia="黑体" w:cs="黑体"/>
          <w:color w:val="000000" w:themeColor="text1"/>
          <w:szCs w:val="32"/>
          <w:highlight w:val="none"/>
          <w:lang w:val="en-US" w:eastAsia="zh-CN"/>
          <w14:textFill>
            <w14:solidFill>
              <w14:schemeClr w14:val="tx1"/>
            </w14:solidFill>
          </w14:textFill>
        </w:rPr>
      </w:pPr>
      <w:r>
        <w:rPr>
          <w:rFonts w:hint="eastAsia" w:ascii="黑体" w:hAnsi="黑体" w:eastAsia="黑体" w:cs="黑体"/>
          <w:color w:val="000000" w:themeColor="text1"/>
          <w:szCs w:val="32"/>
          <w:highlight w:val="none"/>
          <w:lang w:val="en-US" w:eastAsia="zh-CN"/>
          <w14:textFill>
            <w14:solidFill>
              <w14:schemeClr w14:val="tx1"/>
            </w14:solidFill>
          </w14:textFill>
        </w:rPr>
        <w:t>文件五：托管服务方案</w:t>
      </w:r>
    </w:p>
    <w:p w14:paraId="15246E73">
      <w:pPr>
        <w:pStyle w:val="26"/>
        <w:pageBreakBefore w:val="0"/>
        <w:kinsoku/>
        <w:wordWrap/>
        <w:overflowPunct/>
        <w:topLinePunct w:val="0"/>
        <w:autoSpaceDE/>
        <w:autoSpaceDN/>
        <w:bidi w:val="0"/>
        <w:adjustRightInd/>
        <w:snapToGrid/>
        <w:ind w:left="0" w:leftChars="0" w:firstLine="640" w:firstLineChars="200"/>
        <w:textAlignment w:val="auto"/>
        <w:rPr>
          <w:rFonts w:hint="default" w:ascii="黑体" w:hAnsi="黑体" w:eastAsia="黑体" w:cs="黑体"/>
          <w:color w:val="000000" w:themeColor="text1"/>
          <w:szCs w:val="32"/>
          <w:highlight w:val="none"/>
          <w:lang w:val="en-US" w:eastAsia="zh-CN"/>
          <w14:textFill>
            <w14:solidFill>
              <w14:schemeClr w14:val="tx1"/>
            </w14:solidFill>
          </w14:textFill>
        </w:rPr>
      </w:pPr>
      <w:r>
        <w:rPr>
          <w:rFonts w:hint="default" w:ascii="黑体" w:hAnsi="黑体" w:eastAsia="黑体" w:cs="黑体"/>
          <w:color w:val="000000" w:themeColor="text1"/>
          <w:szCs w:val="32"/>
          <w:highlight w:val="none"/>
          <w:lang w:val="en-US" w:eastAsia="zh-CN"/>
          <w14:textFill>
            <w14:solidFill>
              <w14:schemeClr w14:val="tx1"/>
            </w14:solidFill>
          </w14:textFill>
        </w:rPr>
        <w:t>文件</w:t>
      </w:r>
      <w:r>
        <w:rPr>
          <w:rFonts w:hint="eastAsia" w:ascii="黑体" w:hAnsi="黑体" w:eastAsia="黑体" w:cs="黑体"/>
          <w:color w:val="000000" w:themeColor="text1"/>
          <w:szCs w:val="32"/>
          <w:highlight w:val="none"/>
          <w:lang w:val="en-US" w:eastAsia="zh-CN"/>
          <w14:textFill>
            <w14:solidFill>
              <w14:schemeClr w14:val="tx1"/>
            </w14:solidFill>
          </w14:textFill>
        </w:rPr>
        <w:t>六</w:t>
      </w:r>
      <w:r>
        <w:rPr>
          <w:rFonts w:hint="default" w:ascii="黑体" w:hAnsi="黑体" w:eastAsia="黑体" w:cs="黑体"/>
          <w:color w:val="000000" w:themeColor="text1"/>
          <w:szCs w:val="32"/>
          <w:highlight w:val="none"/>
          <w:lang w:val="en-US" w:eastAsia="zh-CN"/>
          <w14:textFill>
            <w14:solidFill>
              <w14:schemeClr w14:val="tx1"/>
            </w14:solidFill>
          </w14:textFill>
        </w:rPr>
        <w:t>：申报机构概况</w:t>
      </w:r>
    </w:p>
    <w:p w14:paraId="532F6026">
      <w:pPr>
        <w:pStyle w:val="26"/>
        <w:pageBreakBefore w:val="0"/>
        <w:kinsoku/>
        <w:wordWrap/>
        <w:overflowPunct/>
        <w:topLinePunct w:val="0"/>
        <w:autoSpaceDE/>
        <w:autoSpaceDN/>
        <w:bidi w:val="0"/>
        <w:adjustRightInd/>
        <w:snapToGrid/>
        <w:ind w:left="0" w:leftChars="0" w:firstLine="640" w:firstLineChars="200"/>
        <w:textAlignment w:val="auto"/>
        <w:rPr>
          <w:rFonts w:hint="default" w:ascii="仿宋_GB2312" w:hAnsi="仿宋_GB2312" w:eastAsia="仿宋_GB2312" w:cs="仿宋_GB2312"/>
          <w:color w:val="000000" w:themeColor="text1"/>
          <w:szCs w:val="32"/>
          <w:highlight w:val="none"/>
          <w:lang w:val="en-US" w:eastAsia="zh-CN"/>
          <w14:textFill>
            <w14:solidFill>
              <w14:schemeClr w14:val="tx1"/>
            </w14:solidFill>
          </w14:textFill>
        </w:rPr>
      </w:pPr>
      <w:r>
        <w:rPr>
          <w:rFonts w:hint="eastAsia" w:ascii="仿宋_GB2312" w:hAnsi="仿宋_GB2312" w:cs="仿宋_GB2312"/>
          <w:color w:val="000000" w:themeColor="text1"/>
          <w:szCs w:val="32"/>
          <w:highlight w:val="none"/>
          <w:lang w:val="en-US" w:eastAsia="zh-CN"/>
          <w14:textFill>
            <w14:solidFill>
              <w14:schemeClr w14:val="tx1"/>
            </w14:solidFill>
          </w14:textFill>
        </w:rPr>
        <w:t>可包括基本情况介绍，托管资格、本地具体营业网点、托管重点案例说明等情况</w:t>
      </w:r>
      <w:r>
        <w:rPr>
          <w:rFonts w:hint="default" w:ascii="仿宋_GB2312" w:hAnsi="仿宋_GB2312" w:eastAsia="仿宋_GB2312" w:cs="仿宋_GB2312"/>
          <w:color w:val="000000" w:themeColor="text1"/>
          <w:szCs w:val="32"/>
          <w:highlight w:val="none"/>
          <w:lang w:val="en-US" w:eastAsia="zh-CN"/>
          <w14:textFill>
            <w14:solidFill>
              <w14:schemeClr w14:val="tx1"/>
            </w14:solidFill>
          </w14:textFill>
        </w:rPr>
        <w:t>。</w:t>
      </w:r>
    </w:p>
    <w:p w14:paraId="3D360B94">
      <w:pPr>
        <w:keepNext w:val="0"/>
        <w:keepLines w:val="0"/>
        <w:pageBreakBefore w:val="0"/>
        <w:widowControl w:val="0"/>
        <w:kinsoku/>
        <w:wordWrap/>
        <w:overflowPunct/>
        <w:topLinePunct w:val="0"/>
        <w:autoSpaceDE/>
        <w:autoSpaceDN/>
        <w:bidi w:val="0"/>
        <w:adjustRightInd w:val="0"/>
        <w:snapToGrid w:val="0"/>
        <w:spacing w:line="600" w:lineRule="exact"/>
        <w:ind w:left="640" w:leftChars="200" w:firstLine="0" w:firstLineChars="0"/>
        <w:textAlignment w:val="auto"/>
        <w:rPr>
          <w:rFonts w:hint="eastAsia" w:ascii="黑体" w:hAnsi="黑体" w:eastAsia="黑体" w:cs="黑体"/>
          <w:color w:val="000000" w:themeColor="text1"/>
          <w:szCs w:val="32"/>
          <w:highlight w:val="none"/>
          <w:lang w:val="en-US" w:eastAsia="zh-CN"/>
          <w14:textFill>
            <w14:solidFill>
              <w14:schemeClr w14:val="tx1"/>
            </w14:solidFill>
          </w14:textFill>
        </w:rPr>
      </w:pPr>
    </w:p>
    <w:p w14:paraId="0E211210">
      <w:pPr>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仿宋_GB2312" w:hAnsi="仿宋_GB2312" w:eastAsia="仿宋_GB2312" w:cs="仿宋_GB2312"/>
          <w:color w:val="000000" w:themeColor="text1"/>
          <w:szCs w:val="32"/>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Cs w:val="32"/>
          <w:highlight w:val="none"/>
          <w:lang w:val="en-US" w:eastAsia="zh-CN"/>
          <w14:textFill>
            <w14:solidFill>
              <w14:schemeClr w14:val="tx1"/>
            </w14:solidFill>
          </w14:textFill>
        </w:rPr>
        <w:t>申报材料汇编格式、封面、装订要求附后。</w:t>
      </w:r>
    </w:p>
    <w:p w14:paraId="3A4F3E79">
      <w:pPr>
        <w:rPr>
          <w:rFonts w:hint="eastAsia" w:ascii="黑体" w:hAnsi="黑体" w:eastAsia="黑体" w:cs="微软雅黑"/>
          <w:sz w:val="24"/>
          <w:szCs w:val="24"/>
          <w:lang w:val="en-US" w:eastAsia="zh-CN"/>
        </w:rPr>
      </w:pPr>
      <w:r>
        <w:rPr>
          <w:rFonts w:hint="eastAsia" w:ascii="黑体" w:hAnsi="黑体" w:eastAsia="黑体" w:cs="微软雅黑"/>
          <w:sz w:val="24"/>
          <w:szCs w:val="24"/>
          <w:lang w:val="en-US" w:eastAsia="zh-CN"/>
        </w:rPr>
        <w:br w:type="page"/>
      </w:r>
    </w:p>
    <w:p w14:paraId="7E9D0C5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黑体" w:hAnsi="黑体" w:eastAsia="黑体" w:cs="微软雅黑"/>
          <w:sz w:val="36"/>
          <w:szCs w:val="36"/>
          <w:lang w:val="en-US" w:eastAsia="zh-CN"/>
        </w:rPr>
      </w:pPr>
      <w:r>
        <w:rPr>
          <w:rStyle w:val="27"/>
          <w:rFonts w:hint="eastAsia"/>
          <w:lang w:eastAsia="zh-CN"/>
        </w:rPr>
        <w:t>模板</w:t>
      </w:r>
      <w:r>
        <w:rPr>
          <w:rStyle w:val="27"/>
        </w:rPr>
        <w:t>1</w:t>
      </w:r>
      <w:r>
        <w:rPr>
          <w:rFonts w:hint="eastAsia" w:ascii="黑体" w:hAnsi="黑体" w:eastAsia="黑体" w:cs="微软雅黑"/>
          <w:sz w:val="36"/>
          <w:szCs w:val="36"/>
          <w:lang w:val="en-US" w:eastAsia="zh-CN"/>
        </w:rPr>
        <w:t xml:space="preserve">   </w:t>
      </w:r>
    </w:p>
    <w:p w14:paraId="3A97E8B9">
      <w:pPr>
        <w:pStyle w:val="35"/>
        <w:bidi w:val="0"/>
        <w:ind w:left="0" w:leftChars="0" w:firstLine="0" w:firstLineChars="0"/>
        <w:jc w:val="center"/>
        <w:rPr>
          <w:rFonts w:hint="eastAsia"/>
          <w:highlight w:val="none"/>
          <w:lang w:val="en-US" w:eastAsia="zh-CN"/>
        </w:rPr>
      </w:pPr>
      <w:r>
        <w:rPr>
          <w:rFonts w:hint="eastAsia"/>
          <w:highlight w:val="none"/>
          <w:lang w:val="en-US" w:eastAsia="zh-CN"/>
        </w:rPr>
        <w:t>闽清县闽江领航股权投资合伙</w:t>
      </w:r>
    </w:p>
    <w:p w14:paraId="00C54DBA">
      <w:pPr>
        <w:pStyle w:val="35"/>
        <w:bidi w:val="0"/>
        <w:ind w:left="0" w:leftChars="0" w:firstLine="0" w:firstLineChars="0"/>
        <w:jc w:val="center"/>
        <w:rPr>
          <w:rFonts w:hint="default"/>
          <w:lang w:val="en-US" w:eastAsia="zh-CN"/>
        </w:rPr>
      </w:pPr>
      <w:r>
        <w:rPr>
          <w:rFonts w:hint="eastAsia"/>
          <w:highlight w:val="none"/>
          <w:lang w:val="en-US" w:eastAsia="zh-CN"/>
        </w:rPr>
        <w:t>企业（有限合伙）</w:t>
      </w:r>
      <w:r>
        <w:rPr>
          <w:rFonts w:hint="eastAsia"/>
          <w:lang w:val="en-US" w:eastAsia="zh-CN"/>
        </w:rPr>
        <w:t>托管银行申报表</w:t>
      </w:r>
    </w:p>
    <w:tbl>
      <w:tblPr>
        <w:tblStyle w:val="19"/>
        <w:tblpPr w:leftFromText="180" w:rightFromText="180" w:vertAnchor="text" w:horzAnchor="page" w:tblpX="1493" w:tblpY="664"/>
        <w:tblOverlap w:val="never"/>
        <w:tblW w:w="886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07"/>
        <w:gridCol w:w="2154"/>
        <w:gridCol w:w="2415"/>
        <w:gridCol w:w="2290"/>
      </w:tblGrid>
      <w:tr w14:paraId="7C312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2007" w:type="dxa"/>
            <w:vAlign w:val="center"/>
          </w:tcPr>
          <w:p w14:paraId="6E9D62CA">
            <w:pPr>
              <w:pStyle w:val="44"/>
              <w:widowControl w:val="0"/>
              <w:jc w:val="center"/>
              <w:rPr>
                <w:rFonts w:hint="eastAsia" w:ascii="仿宋_GB2312" w:hAnsi="仿宋_GB2312" w:eastAsia="仿宋_GB2312" w:cs="仿宋_GB2312"/>
                <w:snapToGrid/>
                <w:color w:val="auto"/>
                <w:sz w:val="24"/>
                <w:szCs w:val="24"/>
                <w:lang w:eastAsia="zh-CN"/>
                <w14:ligatures w14:val="standardContextual"/>
              </w:rPr>
            </w:pPr>
            <w:r>
              <w:rPr>
                <w:rFonts w:hint="eastAsia" w:ascii="仿宋_GB2312" w:hAnsi="仿宋_GB2312" w:eastAsia="仿宋_GB2312" w:cs="仿宋_GB2312"/>
                <w:snapToGrid/>
                <w:color w:val="auto"/>
                <w:sz w:val="24"/>
                <w:szCs w:val="24"/>
                <w:lang w:val="en-US" w:eastAsia="zh-CN"/>
                <w14:ligatures w14:val="standardContextual"/>
              </w:rPr>
              <w:t>参选</w:t>
            </w:r>
            <w:r>
              <w:rPr>
                <w:rFonts w:hint="eastAsia" w:ascii="仿宋_GB2312" w:hAnsi="仿宋_GB2312" w:eastAsia="仿宋_GB2312" w:cs="仿宋_GB2312"/>
                <w:snapToGrid/>
                <w:color w:val="auto"/>
                <w:sz w:val="24"/>
                <w:szCs w:val="24"/>
                <w:lang w:eastAsia="zh-CN"/>
                <w14:ligatures w14:val="standardContextual"/>
              </w:rPr>
              <w:t>银行名称</w:t>
            </w:r>
          </w:p>
        </w:tc>
        <w:tc>
          <w:tcPr>
            <w:tcW w:w="6859" w:type="dxa"/>
            <w:gridSpan w:val="3"/>
            <w:vAlign w:val="center"/>
          </w:tcPr>
          <w:p w14:paraId="605D1FCE">
            <w:pPr>
              <w:pStyle w:val="44"/>
              <w:ind w:firstLine="0" w:firstLineChars="0"/>
              <w:jc w:val="right"/>
              <w:rPr>
                <w:rFonts w:hint="eastAsia" w:ascii="仿宋_GB2312" w:hAnsi="仿宋_GB2312" w:eastAsia="仿宋_GB2312" w:cs="仿宋_GB2312"/>
                <w:snapToGrid/>
                <w:color w:val="auto"/>
                <w:kern w:val="0"/>
                <w:sz w:val="24"/>
                <w:szCs w:val="24"/>
                <w:lang w:eastAsia="zh-CN"/>
                <w14:ligatures w14:val="standardContextual"/>
              </w:rPr>
            </w:pPr>
            <w:r>
              <w:rPr>
                <w:rFonts w:hint="eastAsia" w:ascii="仿宋_GB2312" w:hAnsi="仿宋_GB2312" w:eastAsia="仿宋_GB2312" w:cs="仿宋_GB2312"/>
                <w:snapToGrid/>
                <w:color w:val="auto"/>
                <w:sz w:val="24"/>
                <w:szCs w:val="24"/>
                <w:lang w:val="en-US" w:eastAsia="zh-CN"/>
                <w14:ligatures w14:val="standardContextual"/>
              </w:rPr>
              <w:t xml:space="preserve">                               </w:t>
            </w:r>
            <w:r>
              <w:rPr>
                <w:rFonts w:hint="eastAsia" w:ascii="仿宋_GB2312" w:hAnsi="仿宋_GB2312" w:eastAsia="仿宋_GB2312" w:cs="仿宋_GB2312"/>
                <w:snapToGrid/>
                <w:color w:val="auto"/>
                <w:sz w:val="24"/>
                <w:szCs w:val="24"/>
                <w:lang w:eastAsia="zh-CN"/>
                <w14:ligatures w14:val="standardContextual"/>
              </w:rPr>
              <w:t>（加盖公章）</w:t>
            </w:r>
          </w:p>
        </w:tc>
      </w:tr>
      <w:tr w14:paraId="5B76C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5" w:hRule="atLeast"/>
        </w:trPr>
        <w:tc>
          <w:tcPr>
            <w:tcW w:w="2007" w:type="dxa"/>
            <w:vAlign w:val="center"/>
          </w:tcPr>
          <w:p w14:paraId="5AC7ACB3">
            <w:pPr>
              <w:pStyle w:val="44"/>
              <w:widowControl w:val="0"/>
              <w:jc w:val="center"/>
              <w:rPr>
                <w:rFonts w:hint="eastAsia" w:ascii="仿宋_GB2312" w:hAnsi="仿宋_GB2312" w:eastAsia="仿宋_GB2312" w:cs="仿宋_GB2312"/>
                <w:snapToGrid/>
                <w:color w:val="auto"/>
                <w:sz w:val="24"/>
                <w:szCs w:val="24"/>
                <w:lang w:val="en-US" w:eastAsia="zh-CN"/>
                <w14:ligatures w14:val="standardContextual"/>
              </w:rPr>
            </w:pPr>
            <w:r>
              <w:rPr>
                <w:rFonts w:hint="eastAsia" w:ascii="仿宋_GB2312" w:hAnsi="仿宋_GB2312" w:eastAsia="仿宋_GB2312" w:cs="仿宋_GB2312"/>
                <w:snapToGrid/>
                <w:color w:val="auto"/>
                <w:sz w:val="24"/>
                <w:szCs w:val="24"/>
                <w:lang w:eastAsia="zh-CN"/>
                <w14:ligatures w14:val="standardContextual"/>
              </w:rPr>
              <w:t>设立</w:t>
            </w:r>
            <w:r>
              <w:rPr>
                <w:rFonts w:hint="eastAsia" w:ascii="仿宋_GB2312" w:hAnsi="仿宋_GB2312" w:eastAsia="仿宋_GB2312" w:cs="仿宋_GB2312"/>
                <w:snapToGrid/>
                <w:color w:val="auto"/>
                <w:sz w:val="24"/>
                <w:szCs w:val="24"/>
                <w:lang w:val="en-US" w:eastAsia="zh-CN"/>
                <w14:ligatures w14:val="standardContextual"/>
              </w:rPr>
              <w:t>开户行全称（资金存放银行）</w:t>
            </w:r>
          </w:p>
        </w:tc>
        <w:tc>
          <w:tcPr>
            <w:tcW w:w="6859" w:type="dxa"/>
            <w:gridSpan w:val="3"/>
            <w:vAlign w:val="center"/>
          </w:tcPr>
          <w:p w14:paraId="7C51F9C7">
            <w:pPr>
              <w:pStyle w:val="44"/>
              <w:widowControl w:val="0"/>
              <w:ind w:firstLine="0"/>
              <w:jc w:val="center"/>
              <w:rPr>
                <w:rFonts w:hint="eastAsia" w:ascii="仿宋_GB2312" w:hAnsi="仿宋_GB2312" w:eastAsia="仿宋_GB2312" w:cs="仿宋_GB2312"/>
                <w:snapToGrid/>
                <w:color w:val="auto"/>
                <w:sz w:val="24"/>
                <w:szCs w:val="24"/>
                <w:lang w:eastAsia="zh-CN"/>
                <w14:ligatures w14:val="standardContextual"/>
              </w:rPr>
            </w:pPr>
          </w:p>
        </w:tc>
      </w:tr>
      <w:tr w14:paraId="27887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trPr>
        <w:tc>
          <w:tcPr>
            <w:tcW w:w="2007" w:type="dxa"/>
            <w:vAlign w:val="center"/>
          </w:tcPr>
          <w:p w14:paraId="57975BA6">
            <w:pPr>
              <w:pStyle w:val="44"/>
              <w:widowControl w:val="0"/>
              <w:jc w:val="center"/>
              <w:rPr>
                <w:rFonts w:hint="eastAsia" w:ascii="仿宋_GB2312" w:hAnsi="仿宋_GB2312" w:eastAsia="仿宋_GB2312" w:cs="仿宋_GB2312"/>
                <w:snapToGrid/>
                <w:color w:val="auto"/>
                <w:sz w:val="24"/>
                <w:szCs w:val="24"/>
                <w:lang w:eastAsia="zh-CN"/>
                <w14:ligatures w14:val="standardContextual"/>
              </w:rPr>
            </w:pPr>
            <w:r>
              <w:rPr>
                <w:rFonts w:hint="eastAsia" w:ascii="仿宋_GB2312" w:hAnsi="仿宋_GB2312" w:eastAsia="仿宋_GB2312" w:cs="仿宋_GB2312"/>
                <w:snapToGrid/>
                <w:color w:val="auto"/>
                <w:sz w:val="24"/>
                <w:szCs w:val="24"/>
                <w:lang w:eastAsia="zh-CN"/>
                <w14:ligatures w14:val="standardContextual"/>
              </w:rPr>
              <w:t>基金托管资格</w:t>
            </w:r>
          </w:p>
        </w:tc>
        <w:tc>
          <w:tcPr>
            <w:tcW w:w="6859" w:type="dxa"/>
            <w:gridSpan w:val="3"/>
            <w:vAlign w:val="center"/>
          </w:tcPr>
          <w:p w14:paraId="01B45AD8">
            <w:pPr>
              <w:pStyle w:val="44"/>
              <w:widowControl w:val="0"/>
              <w:spacing w:line="240" w:lineRule="auto"/>
              <w:ind w:firstLine="0" w:firstLineChars="0"/>
              <w:jc w:val="right"/>
              <w:rPr>
                <w:rFonts w:hint="eastAsia" w:ascii="仿宋_GB2312" w:hAnsi="仿宋_GB2312" w:eastAsia="仿宋_GB2312" w:cs="仿宋_GB2312"/>
                <w:snapToGrid/>
                <w:color w:val="auto"/>
                <w:kern w:val="0"/>
                <w:sz w:val="24"/>
                <w:szCs w:val="24"/>
                <w:lang w:eastAsia="zh-CN"/>
                <w14:ligatures w14:val="standardContextual"/>
              </w:rPr>
            </w:pPr>
            <w:r>
              <w:rPr>
                <w:rFonts w:hint="eastAsia" w:ascii="仿宋_GB2312" w:hAnsi="仿宋_GB2312" w:eastAsia="仿宋_GB2312" w:cs="仿宋_GB2312"/>
                <w:snapToGrid/>
                <w:color w:val="auto"/>
                <w:sz w:val="24"/>
                <w:szCs w:val="24"/>
                <w:lang w:val="en-US" w:eastAsia="zh-CN"/>
                <w14:ligatures w14:val="standardContextual"/>
              </w:rPr>
              <w:t xml:space="preserve">                              </w:t>
            </w:r>
            <w:r>
              <w:rPr>
                <w:rFonts w:hint="eastAsia" w:ascii="仿宋_GB2312" w:hAnsi="仿宋_GB2312" w:eastAsia="仿宋_GB2312" w:cs="仿宋_GB2312"/>
                <w:snapToGrid/>
                <w:color w:val="auto"/>
                <w:sz w:val="24"/>
                <w:szCs w:val="24"/>
                <w:lang w:eastAsia="zh-CN"/>
                <w14:ligatures w14:val="standardContextual"/>
              </w:rPr>
              <w:t>（有/无）</w:t>
            </w:r>
          </w:p>
        </w:tc>
      </w:tr>
      <w:tr w14:paraId="176D3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5" w:hRule="atLeast"/>
        </w:trPr>
        <w:tc>
          <w:tcPr>
            <w:tcW w:w="2007" w:type="dxa"/>
            <w:vAlign w:val="center"/>
          </w:tcPr>
          <w:p w14:paraId="2248CF6D">
            <w:pPr>
              <w:pStyle w:val="44"/>
              <w:widowControl w:val="0"/>
              <w:jc w:val="center"/>
              <w:rPr>
                <w:rFonts w:hint="eastAsia" w:ascii="仿宋_GB2312" w:hAnsi="仿宋_GB2312" w:eastAsia="仿宋_GB2312" w:cs="仿宋_GB2312"/>
                <w:snapToGrid/>
                <w:color w:val="auto"/>
                <w:sz w:val="24"/>
                <w:szCs w:val="24"/>
                <w:lang w:val="en-US" w:eastAsia="zh-CN"/>
                <w14:ligatures w14:val="standardContextual"/>
              </w:rPr>
            </w:pPr>
            <w:r>
              <w:rPr>
                <w:rFonts w:hint="eastAsia" w:ascii="仿宋_GB2312" w:hAnsi="仿宋_GB2312" w:eastAsia="仿宋_GB2312" w:cs="仿宋_GB2312"/>
                <w:snapToGrid/>
                <w:color w:val="auto"/>
                <w:sz w:val="24"/>
                <w:szCs w:val="24"/>
                <w:lang w:eastAsia="zh-CN"/>
                <w14:ligatures w14:val="standardContextual"/>
              </w:rPr>
              <w:t>拟定托管费</w:t>
            </w:r>
          </w:p>
        </w:tc>
        <w:tc>
          <w:tcPr>
            <w:tcW w:w="6859" w:type="dxa"/>
            <w:gridSpan w:val="3"/>
            <w:vAlign w:val="center"/>
          </w:tcPr>
          <w:p w14:paraId="0E7B5983">
            <w:pPr>
              <w:pStyle w:val="44"/>
              <w:widowControl w:val="0"/>
              <w:ind w:firstLine="0" w:firstLineChars="0"/>
              <w:jc w:val="center"/>
              <w:rPr>
                <w:rFonts w:hint="eastAsia" w:ascii="仿宋_GB2312" w:hAnsi="仿宋_GB2312" w:eastAsia="仿宋_GB2312" w:cs="仿宋_GB2312"/>
                <w:snapToGrid/>
                <w:color w:val="auto"/>
                <w:sz w:val="24"/>
                <w:szCs w:val="24"/>
                <w:lang w:eastAsia="zh-CN"/>
                <w14:ligatures w14:val="standardContextual"/>
              </w:rPr>
            </w:pPr>
            <w:r>
              <w:rPr>
                <w:rFonts w:hint="eastAsia" w:ascii="仿宋_GB2312" w:hAnsi="仿宋_GB2312" w:eastAsia="仿宋_GB2312" w:cs="仿宋_GB2312"/>
                <w:snapToGrid/>
                <w:color w:val="auto"/>
                <w:sz w:val="24"/>
                <w:szCs w:val="24"/>
                <w:lang w:val="en-US" w:eastAsia="zh-CN"/>
                <w14:ligatures w14:val="standardContextual"/>
              </w:rPr>
              <w:t xml:space="preserve">        %/年</w:t>
            </w:r>
          </w:p>
        </w:tc>
      </w:tr>
      <w:tr w14:paraId="5B357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4" w:hRule="atLeast"/>
        </w:trPr>
        <w:tc>
          <w:tcPr>
            <w:tcW w:w="2007" w:type="dxa"/>
            <w:vAlign w:val="center"/>
          </w:tcPr>
          <w:p w14:paraId="1DDC6825">
            <w:pPr>
              <w:pStyle w:val="44"/>
              <w:widowControl w:val="0"/>
              <w:jc w:val="center"/>
              <w:rPr>
                <w:rFonts w:hint="eastAsia" w:ascii="仿宋_GB2312" w:hAnsi="仿宋_GB2312" w:eastAsia="仿宋_GB2312" w:cs="仿宋_GB2312"/>
                <w:snapToGrid/>
                <w:color w:val="auto"/>
                <w:sz w:val="24"/>
                <w:szCs w:val="24"/>
                <w:lang w:eastAsia="zh-CN"/>
                <w14:ligatures w14:val="standardContextual"/>
              </w:rPr>
            </w:pPr>
            <w:r>
              <w:rPr>
                <w:rFonts w:hint="eastAsia" w:ascii="仿宋_GB2312" w:hAnsi="仿宋_GB2312" w:eastAsia="仿宋_GB2312" w:cs="仿宋_GB2312"/>
                <w:snapToGrid/>
                <w:color w:val="auto"/>
                <w:sz w:val="24"/>
                <w:szCs w:val="24"/>
                <w:highlight w:val="none"/>
                <w:lang w:val="en-US" w:eastAsia="zh-CN"/>
                <w14:ligatures w14:val="standardContextual"/>
              </w:rPr>
              <w:t>福州市私募股权投资基金及创业投资基金托管规模、支数</w:t>
            </w:r>
          </w:p>
        </w:tc>
        <w:tc>
          <w:tcPr>
            <w:tcW w:w="6859" w:type="dxa"/>
            <w:gridSpan w:val="3"/>
            <w:vAlign w:val="center"/>
          </w:tcPr>
          <w:p w14:paraId="6E62554E">
            <w:pPr>
              <w:pStyle w:val="44"/>
              <w:widowControl w:val="0"/>
              <w:ind w:firstLine="0"/>
              <w:jc w:val="center"/>
              <w:rPr>
                <w:rFonts w:hint="eastAsia" w:ascii="仿宋_GB2312" w:hAnsi="仿宋_GB2312" w:eastAsia="仿宋_GB2312" w:cs="仿宋_GB2312"/>
                <w:snapToGrid/>
                <w:color w:val="auto"/>
                <w:sz w:val="24"/>
                <w:szCs w:val="24"/>
                <w:lang w:eastAsia="zh-CN"/>
                <w14:ligatures w14:val="standardContextual"/>
              </w:rPr>
            </w:pPr>
            <w:r>
              <w:rPr>
                <w:rFonts w:hint="eastAsia" w:ascii="仿宋_GB2312" w:hAnsi="仿宋_GB2312" w:eastAsia="仿宋_GB2312" w:cs="仿宋_GB2312"/>
                <w:snapToGrid/>
                <w:color w:val="auto"/>
                <w:sz w:val="24"/>
                <w:szCs w:val="24"/>
                <w:u w:val="none"/>
                <w:lang w:val="en-US" w:eastAsia="zh-CN"/>
                <w14:ligatures w14:val="standardContextual"/>
              </w:rPr>
              <w:t xml:space="preserve">     </w:t>
            </w:r>
            <w:r>
              <w:rPr>
                <w:rFonts w:hint="eastAsia" w:ascii="仿宋_GB2312" w:hAnsi="仿宋_GB2312" w:eastAsia="仿宋_GB2312" w:cs="仿宋_GB2312"/>
                <w:snapToGrid/>
                <w:color w:val="auto"/>
                <w:sz w:val="24"/>
                <w:szCs w:val="24"/>
                <w:lang w:eastAsia="zh-CN"/>
                <w14:ligatures w14:val="standardContextual"/>
              </w:rPr>
              <w:t>亿元、</w:t>
            </w:r>
            <w:r>
              <w:rPr>
                <w:rFonts w:hint="eastAsia" w:ascii="仿宋_GB2312" w:hAnsi="仿宋_GB2312" w:eastAsia="仿宋_GB2312" w:cs="仿宋_GB2312"/>
                <w:snapToGrid/>
                <w:color w:val="auto"/>
                <w:sz w:val="24"/>
                <w:szCs w:val="24"/>
                <w:u w:val="none"/>
                <w:lang w:val="en-US" w:eastAsia="zh-CN"/>
                <w14:ligatures w14:val="standardContextual"/>
              </w:rPr>
              <w:t xml:space="preserve">    </w:t>
            </w:r>
            <w:r>
              <w:rPr>
                <w:rFonts w:hint="eastAsia" w:ascii="仿宋_GB2312" w:hAnsi="仿宋_GB2312" w:eastAsia="仿宋_GB2312" w:cs="仿宋_GB2312"/>
                <w:snapToGrid/>
                <w:color w:val="auto"/>
                <w:sz w:val="24"/>
                <w:szCs w:val="24"/>
                <w:lang w:val="en-US" w:eastAsia="zh-CN"/>
                <w14:ligatures w14:val="standardContextual"/>
              </w:rPr>
              <w:t>只基金</w:t>
            </w:r>
            <w:r>
              <w:rPr>
                <w:rFonts w:hint="eastAsia" w:ascii="仿宋_GB2312" w:hAnsi="仿宋_GB2312" w:eastAsia="仿宋_GB2312" w:cs="仿宋_GB2312"/>
                <w:snapToGrid/>
                <w:color w:val="auto"/>
                <w:sz w:val="24"/>
                <w:szCs w:val="24"/>
                <w:lang w:eastAsia="zh-CN"/>
                <w14:ligatures w14:val="standardContextual"/>
              </w:rPr>
              <w:t>（至202</w:t>
            </w:r>
            <w:r>
              <w:rPr>
                <w:rFonts w:hint="eastAsia" w:ascii="仿宋_GB2312" w:hAnsi="仿宋_GB2312" w:eastAsia="仿宋_GB2312" w:cs="仿宋_GB2312"/>
                <w:snapToGrid/>
                <w:color w:val="auto"/>
                <w:sz w:val="24"/>
                <w:szCs w:val="24"/>
                <w:lang w:val="en-US" w:eastAsia="zh-CN"/>
                <w14:ligatures w14:val="standardContextual"/>
              </w:rPr>
              <w:t>6</w:t>
            </w:r>
            <w:r>
              <w:rPr>
                <w:rFonts w:hint="eastAsia" w:ascii="仿宋_GB2312" w:hAnsi="仿宋_GB2312" w:eastAsia="仿宋_GB2312" w:cs="仿宋_GB2312"/>
                <w:snapToGrid/>
                <w:color w:val="auto"/>
                <w:sz w:val="24"/>
                <w:szCs w:val="24"/>
                <w:lang w:eastAsia="zh-CN"/>
                <w14:ligatures w14:val="standardContextual"/>
              </w:rPr>
              <w:t>年</w:t>
            </w:r>
            <w:r>
              <w:rPr>
                <w:rFonts w:hint="eastAsia" w:ascii="仿宋_GB2312" w:hAnsi="仿宋_GB2312" w:eastAsia="仿宋_GB2312" w:cs="仿宋_GB2312"/>
                <w:snapToGrid/>
                <w:color w:val="auto"/>
                <w:sz w:val="24"/>
                <w:szCs w:val="24"/>
                <w:lang w:val="en-US" w:eastAsia="zh-CN"/>
                <w14:ligatures w14:val="standardContextual"/>
              </w:rPr>
              <w:t>5</w:t>
            </w:r>
            <w:r>
              <w:rPr>
                <w:rFonts w:hint="eastAsia" w:ascii="仿宋_GB2312" w:hAnsi="仿宋_GB2312" w:eastAsia="仿宋_GB2312" w:cs="仿宋_GB2312"/>
                <w:snapToGrid/>
                <w:color w:val="auto"/>
                <w:sz w:val="24"/>
                <w:szCs w:val="24"/>
                <w:lang w:eastAsia="zh-CN"/>
                <w14:ligatures w14:val="standardContextual"/>
              </w:rPr>
              <w:t>月</w:t>
            </w:r>
            <w:r>
              <w:rPr>
                <w:rFonts w:hint="eastAsia" w:ascii="仿宋_GB2312" w:hAnsi="仿宋_GB2312" w:eastAsia="仿宋_GB2312" w:cs="仿宋_GB2312"/>
                <w:snapToGrid/>
                <w:color w:val="auto"/>
                <w:sz w:val="24"/>
                <w:szCs w:val="24"/>
                <w:lang w:val="en-US" w:eastAsia="zh-CN"/>
                <w14:ligatures w14:val="standardContextual"/>
              </w:rPr>
              <w:t>31</w:t>
            </w:r>
            <w:r>
              <w:rPr>
                <w:rFonts w:hint="eastAsia" w:ascii="仿宋_GB2312" w:hAnsi="仿宋_GB2312" w:eastAsia="仿宋_GB2312" w:cs="仿宋_GB2312"/>
                <w:snapToGrid/>
                <w:color w:val="auto"/>
                <w:sz w:val="24"/>
                <w:szCs w:val="24"/>
                <w:lang w:eastAsia="zh-CN"/>
                <w14:ligatures w14:val="standardContextual"/>
              </w:rPr>
              <w:t>日）</w:t>
            </w:r>
          </w:p>
        </w:tc>
      </w:tr>
      <w:tr w14:paraId="53AB0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trPr>
        <w:tc>
          <w:tcPr>
            <w:tcW w:w="2007" w:type="dxa"/>
            <w:vAlign w:val="center"/>
          </w:tcPr>
          <w:p w14:paraId="1205719F">
            <w:pPr>
              <w:pStyle w:val="44"/>
              <w:widowControl w:val="0"/>
              <w:jc w:val="center"/>
              <w:rPr>
                <w:rFonts w:hint="eastAsia" w:ascii="仿宋_GB2312" w:hAnsi="仿宋_GB2312" w:eastAsia="仿宋_GB2312" w:cs="仿宋_GB2312"/>
                <w:snapToGrid/>
                <w:color w:val="auto"/>
                <w:sz w:val="24"/>
                <w:szCs w:val="24"/>
                <w:lang w:eastAsia="zh-CN"/>
                <w14:ligatures w14:val="standardContextual"/>
              </w:rPr>
            </w:pPr>
            <w:r>
              <w:rPr>
                <w:rFonts w:hint="eastAsia" w:ascii="仿宋_GB2312" w:hAnsi="仿宋_GB2312" w:eastAsia="仿宋_GB2312" w:cs="仿宋_GB2312"/>
                <w:snapToGrid/>
                <w:color w:val="auto"/>
                <w:sz w:val="24"/>
                <w:szCs w:val="24"/>
                <w:lang w:eastAsia="zh-CN"/>
                <w14:ligatures w14:val="standardContextual"/>
              </w:rPr>
              <w:t>近三年不良记录</w:t>
            </w:r>
          </w:p>
        </w:tc>
        <w:tc>
          <w:tcPr>
            <w:tcW w:w="2154" w:type="dxa"/>
            <w:vAlign w:val="center"/>
          </w:tcPr>
          <w:p w14:paraId="656CDE2D">
            <w:pPr>
              <w:spacing w:line="520" w:lineRule="exact"/>
              <w:ind w:firstLine="560" w:firstLineChars="0"/>
              <w:jc w:val="center"/>
              <w:rPr>
                <w:rFonts w:hint="eastAsia" w:ascii="仿宋_GB2312" w:hAnsi="仿宋_GB2312" w:eastAsia="仿宋_GB2312" w:cs="仿宋_GB2312"/>
                <w:color w:val="auto"/>
                <w:kern w:val="0"/>
                <w:sz w:val="24"/>
                <w:szCs w:val="24"/>
                <w14:ligatures w14:val="standardContextual"/>
              </w:rPr>
            </w:pPr>
            <w:r>
              <w:rPr>
                <w:rFonts w:hint="eastAsia" w:ascii="仿宋_GB2312" w:hAnsi="仿宋_GB2312" w:eastAsia="仿宋_GB2312" w:cs="仿宋_GB2312"/>
                <w:snapToGrid/>
                <w:color w:val="auto"/>
                <w:kern w:val="0"/>
                <w:sz w:val="24"/>
                <w:szCs w:val="24"/>
                <w:lang w:eastAsia="zh-CN"/>
                <w14:ligatures w14:val="standardContextual"/>
              </w:rPr>
              <w:t>（有/无）</w:t>
            </w:r>
          </w:p>
        </w:tc>
        <w:tc>
          <w:tcPr>
            <w:tcW w:w="2415" w:type="dxa"/>
            <w:vAlign w:val="center"/>
          </w:tcPr>
          <w:p w14:paraId="2C578E06">
            <w:pPr>
              <w:pStyle w:val="44"/>
              <w:widowControl w:val="0"/>
              <w:jc w:val="center"/>
              <w:rPr>
                <w:rFonts w:hint="eastAsia" w:ascii="仿宋_GB2312" w:hAnsi="仿宋_GB2312" w:eastAsia="仿宋_GB2312" w:cs="仿宋_GB2312"/>
                <w:snapToGrid/>
                <w:color w:val="auto"/>
                <w:sz w:val="24"/>
                <w:szCs w:val="24"/>
                <w:lang w:eastAsia="zh-CN"/>
                <w14:ligatures w14:val="standardContextual"/>
              </w:rPr>
            </w:pPr>
            <w:r>
              <w:rPr>
                <w:rFonts w:hint="eastAsia" w:ascii="仿宋_GB2312" w:hAnsi="仿宋_GB2312" w:eastAsia="仿宋_GB2312" w:cs="仿宋_GB2312"/>
                <w:snapToGrid/>
                <w:color w:val="auto"/>
                <w:sz w:val="24"/>
                <w:szCs w:val="24"/>
                <w:lang w:eastAsia="zh-CN"/>
                <w14:ligatures w14:val="standardContextual"/>
              </w:rPr>
              <w:t>服务响应承诺时效</w:t>
            </w:r>
          </w:p>
        </w:tc>
        <w:tc>
          <w:tcPr>
            <w:tcW w:w="2290" w:type="dxa"/>
            <w:vAlign w:val="center"/>
          </w:tcPr>
          <w:p w14:paraId="0E1E36EC">
            <w:pPr>
              <w:pStyle w:val="44"/>
              <w:widowControl w:val="0"/>
              <w:ind w:firstLine="640"/>
              <w:jc w:val="center"/>
              <w:rPr>
                <w:rFonts w:hint="eastAsia" w:ascii="仿宋_GB2312" w:hAnsi="仿宋_GB2312" w:eastAsia="仿宋_GB2312" w:cs="仿宋_GB2312"/>
                <w:snapToGrid/>
                <w:color w:val="auto"/>
                <w:sz w:val="24"/>
                <w:szCs w:val="24"/>
                <w:lang w:eastAsia="zh-CN"/>
                <w14:ligatures w14:val="standardContextual"/>
              </w:rPr>
            </w:pPr>
            <w:r>
              <w:rPr>
                <w:rFonts w:hint="eastAsia" w:ascii="仿宋_GB2312" w:hAnsi="仿宋_GB2312" w:eastAsia="仿宋_GB2312" w:cs="仿宋_GB2312"/>
                <w:snapToGrid/>
                <w:color w:val="auto"/>
                <w:sz w:val="24"/>
                <w:szCs w:val="24"/>
                <w:lang w:eastAsia="zh-CN"/>
                <w14:ligatures w14:val="standardContextual"/>
              </w:rPr>
              <w:t>小时</w:t>
            </w:r>
          </w:p>
        </w:tc>
      </w:tr>
      <w:tr w14:paraId="300E7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1" w:hRule="atLeast"/>
        </w:trPr>
        <w:tc>
          <w:tcPr>
            <w:tcW w:w="2007" w:type="dxa"/>
            <w:vAlign w:val="center"/>
          </w:tcPr>
          <w:p w14:paraId="4964FD38">
            <w:pPr>
              <w:pStyle w:val="44"/>
              <w:widowControl w:val="0"/>
              <w:jc w:val="center"/>
              <w:rPr>
                <w:rFonts w:hint="eastAsia" w:ascii="仿宋_GB2312" w:hAnsi="仿宋_GB2312" w:eastAsia="仿宋_GB2312" w:cs="仿宋_GB2312"/>
                <w:snapToGrid/>
                <w:color w:val="auto"/>
                <w:sz w:val="24"/>
                <w:szCs w:val="24"/>
                <w:lang w:eastAsia="zh-CN"/>
                <w14:ligatures w14:val="standardContextual"/>
              </w:rPr>
            </w:pPr>
            <w:r>
              <w:rPr>
                <w:rFonts w:hint="eastAsia" w:ascii="仿宋_GB2312" w:hAnsi="仿宋_GB2312" w:eastAsia="仿宋_GB2312" w:cs="仿宋_GB2312"/>
                <w:snapToGrid/>
                <w:color w:val="auto"/>
                <w:sz w:val="24"/>
                <w:szCs w:val="24"/>
                <w:lang w:eastAsia="zh-CN"/>
                <w14:ligatures w14:val="standardContextual"/>
              </w:rPr>
              <w:t>申报优势简述</w:t>
            </w:r>
          </w:p>
        </w:tc>
        <w:tc>
          <w:tcPr>
            <w:tcW w:w="6859" w:type="dxa"/>
            <w:gridSpan w:val="3"/>
            <w:vAlign w:val="center"/>
          </w:tcPr>
          <w:p w14:paraId="3E29860A">
            <w:pPr>
              <w:spacing w:line="520" w:lineRule="exact"/>
              <w:ind w:firstLine="0" w:firstLineChars="0"/>
              <w:jc w:val="both"/>
              <w:rPr>
                <w:rFonts w:hint="eastAsia" w:ascii="仿宋_GB2312" w:hAnsi="仿宋_GB2312" w:eastAsia="仿宋_GB2312" w:cs="仿宋_GB2312"/>
                <w:kern w:val="0"/>
                <w:szCs w:val="20"/>
                <w:lang w:val="en-US" w:eastAsia="zh-CN"/>
                <w14:ligatures w14:val="none"/>
              </w:rPr>
            </w:pPr>
            <w:r>
              <w:rPr>
                <w:rFonts w:hint="eastAsia" w:ascii="仿宋_GB2312" w:hAnsi="仿宋_GB2312" w:eastAsia="仿宋_GB2312" w:cs="仿宋_GB2312"/>
                <w:kern w:val="0"/>
                <w:szCs w:val="20"/>
                <w:lang w:val="en-US" w:eastAsia="zh-CN"/>
                <w14:ligatures w14:val="none"/>
              </w:rPr>
              <w:t xml:space="preserve">  </w:t>
            </w:r>
          </w:p>
        </w:tc>
      </w:tr>
    </w:tbl>
    <w:p w14:paraId="69D529DE">
      <w:pPr>
        <w:pStyle w:val="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rPr>
      </w:pPr>
    </w:p>
    <w:p w14:paraId="387C111F">
      <w:pPr>
        <w:spacing w:line="440" w:lineRule="atLeast"/>
        <w:ind w:firstLine="640"/>
        <w:rPr>
          <w:rFonts w:hint="eastAsia" w:ascii="仿宋_GB2312" w:hAnsi="仿宋_GB2312" w:eastAsia="仿宋_GB2312" w:cs="仿宋_GB2312"/>
          <w:color w:val="auto"/>
        </w:rPr>
      </w:pPr>
    </w:p>
    <w:p w14:paraId="6088F5CC">
      <w:pPr>
        <w:rPr>
          <w:color w:val="auto"/>
        </w:rPr>
      </w:pPr>
      <w:r>
        <w:rPr>
          <w:color w:val="auto"/>
        </w:rPr>
        <w:br w:type="page"/>
      </w:r>
    </w:p>
    <w:p w14:paraId="134A886B">
      <w:pPr>
        <w:pStyle w:val="26"/>
        <w:ind w:firstLine="640" w:firstLineChars="200"/>
        <w:rPr>
          <w:rFonts w:hint="default"/>
          <w:lang w:val="en-US" w:eastAsia="zh-CN"/>
        </w:rPr>
      </w:pPr>
      <w:r>
        <w:rPr>
          <w:rFonts w:hint="eastAsia"/>
          <w:lang w:val="en-US" w:eastAsia="zh-CN"/>
        </w:rPr>
        <w:t>模板2</w:t>
      </w:r>
    </w:p>
    <w:p w14:paraId="755F1BA9">
      <w:pPr>
        <w:keepNext/>
        <w:keepLines/>
        <w:widowControl/>
        <w:spacing w:line="520" w:lineRule="exact"/>
        <w:jc w:val="both"/>
        <w:rPr>
          <w:rFonts w:hint="eastAsia" w:ascii="黑体" w:hAnsi="黑体" w:eastAsia="黑体" w:cs="黑体"/>
          <w:bCs/>
          <w:color w:val="auto"/>
          <w:sz w:val="24"/>
          <w:szCs w:val="24"/>
          <w:highlight w:val="none"/>
          <w:lang w:val="en-US" w:eastAsia="zh-CN"/>
        </w:rPr>
      </w:pPr>
    </w:p>
    <w:p w14:paraId="3D6B9DA5">
      <w:pPr>
        <w:pStyle w:val="35"/>
        <w:bidi w:val="0"/>
        <w:ind w:left="0" w:leftChars="0" w:firstLine="0" w:firstLineChars="0"/>
        <w:jc w:val="center"/>
      </w:pPr>
      <w:r>
        <w:rPr>
          <w:rFonts w:hint="eastAsia"/>
        </w:rPr>
        <w:t>申报机构承诺函</w:t>
      </w:r>
    </w:p>
    <w:p w14:paraId="0BDFD09D">
      <w:pPr>
        <w:keepNext/>
        <w:keepLines/>
        <w:widowControl/>
        <w:spacing w:line="520" w:lineRule="exact"/>
        <w:rPr>
          <w:rFonts w:ascii="仿宋_GB2312" w:eastAsia="仿宋_GB2312"/>
          <w:color w:val="auto"/>
          <w:sz w:val="32"/>
          <w:szCs w:val="32"/>
          <w:highlight w:val="none"/>
        </w:rPr>
      </w:pPr>
    </w:p>
    <w:p w14:paraId="0ECBAB03">
      <w:pPr>
        <w:pStyle w:val="26"/>
        <w:bidi w:val="0"/>
        <w:ind w:left="0" w:leftChars="0" w:firstLine="0" w:firstLineChars="0"/>
        <w:rPr>
          <w:rFonts w:hint="eastAsia"/>
        </w:rPr>
      </w:pPr>
      <w:r>
        <w:rPr>
          <w:rFonts w:hint="eastAsia"/>
        </w:rPr>
        <w:t>闽清县产业投资有限公司：</w:t>
      </w:r>
    </w:p>
    <w:p w14:paraId="0D5A4224">
      <w:pPr>
        <w:pStyle w:val="26"/>
        <w:bidi w:val="0"/>
        <w:rPr>
          <w:rFonts w:hint="eastAsia"/>
        </w:rPr>
      </w:pPr>
      <w:r>
        <w:rPr>
          <w:rFonts w:hint="eastAsia"/>
        </w:rPr>
        <w:t>（</w:t>
      </w:r>
      <w:r>
        <w:rPr>
          <w:rFonts w:hint="eastAsia"/>
          <w:lang w:val="en-US" w:eastAsia="zh-CN"/>
        </w:rPr>
        <w:t>申报</w:t>
      </w:r>
      <w:r>
        <w:rPr>
          <w:rFonts w:hint="eastAsia"/>
        </w:rPr>
        <w:t>机构全称）目前正在申报闽清县产业投资有限公司参与设立的闽清县闽江领航股权投资合伙企业（有限合伙）托管机构</w:t>
      </w:r>
      <w:r>
        <w:rPr>
          <w:rFonts w:hint="eastAsia"/>
          <w:lang w:val="en-US" w:eastAsia="zh-CN"/>
        </w:rPr>
        <w:t>遴选</w:t>
      </w:r>
      <w:r>
        <w:rPr>
          <w:rFonts w:hint="eastAsia"/>
        </w:rPr>
        <w:t>，现就申请</w:t>
      </w:r>
      <w:r>
        <w:rPr>
          <w:rFonts w:hint="eastAsia"/>
          <w:lang w:val="en-US" w:eastAsia="zh-CN"/>
        </w:rPr>
        <w:t>基金托管机构</w:t>
      </w:r>
      <w:r>
        <w:rPr>
          <w:rFonts w:hint="eastAsia"/>
        </w:rPr>
        <w:t>事宜，作出以下说明和承诺：</w:t>
      </w:r>
    </w:p>
    <w:p w14:paraId="08C3A361">
      <w:pPr>
        <w:pStyle w:val="26"/>
        <w:bidi w:val="0"/>
        <w:rPr>
          <w:rFonts w:hint="eastAsia"/>
        </w:rPr>
      </w:pPr>
      <w:r>
        <w:rPr>
          <w:rFonts w:hint="eastAsia"/>
          <w:lang w:val="en-US" w:eastAsia="zh-CN"/>
        </w:rPr>
        <w:t>本机构</w:t>
      </w:r>
      <w:r>
        <w:rPr>
          <w:rFonts w:hint="eastAsia"/>
        </w:rPr>
        <w:t>承诺本次参选所提供的全部资料真实、准确、完整</w:t>
      </w:r>
      <w:r>
        <w:rPr>
          <w:rFonts w:hint="eastAsia"/>
          <w:lang w:eastAsia="zh-CN"/>
        </w:rPr>
        <w:t>。</w:t>
      </w:r>
    </w:p>
    <w:p w14:paraId="34BAA2F4">
      <w:pPr>
        <w:pStyle w:val="26"/>
        <w:bidi w:val="0"/>
        <w:rPr>
          <w:rFonts w:hint="eastAsia"/>
        </w:rPr>
      </w:pPr>
    </w:p>
    <w:p w14:paraId="0305F7DC">
      <w:pPr>
        <w:pStyle w:val="26"/>
        <w:bidi w:val="0"/>
        <w:rPr>
          <w:rFonts w:hint="eastAsia"/>
        </w:rPr>
      </w:pPr>
      <w:r>
        <w:rPr>
          <w:rFonts w:hint="eastAsia"/>
        </w:rPr>
        <w:t>特此！</w:t>
      </w:r>
    </w:p>
    <w:p w14:paraId="13CD8B6C">
      <w:pPr>
        <w:pStyle w:val="26"/>
        <w:bidi w:val="0"/>
        <w:rPr>
          <w:rFonts w:hint="eastAsia"/>
        </w:rPr>
      </w:pPr>
    </w:p>
    <w:p w14:paraId="64DDDCC0">
      <w:pPr>
        <w:pStyle w:val="26"/>
        <w:bidi w:val="0"/>
        <w:rPr>
          <w:rFonts w:hint="eastAsia"/>
        </w:rPr>
      </w:pPr>
    </w:p>
    <w:p w14:paraId="42404690">
      <w:pPr>
        <w:pStyle w:val="26"/>
        <w:bidi w:val="0"/>
        <w:rPr>
          <w:rFonts w:hint="eastAsia"/>
        </w:rPr>
      </w:pPr>
    </w:p>
    <w:p w14:paraId="37F5C3CB">
      <w:pPr>
        <w:pStyle w:val="26"/>
        <w:bidi w:val="0"/>
        <w:rPr>
          <w:rFonts w:hint="eastAsia"/>
        </w:rPr>
      </w:pPr>
    </w:p>
    <w:p w14:paraId="7878FDDC">
      <w:pPr>
        <w:pStyle w:val="26"/>
        <w:bidi w:val="0"/>
        <w:rPr>
          <w:rFonts w:hint="eastAsia"/>
        </w:rPr>
      </w:pPr>
    </w:p>
    <w:p w14:paraId="7B405088">
      <w:pPr>
        <w:pStyle w:val="26"/>
        <w:bidi w:val="0"/>
        <w:ind w:firstLine="0" w:firstLineChars="0"/>
        <w:rPr>
          <w:rFonts w:hint="eastAsia"/>
        </w:rPr>
      </w:pPr>
    </w:p>
    <w:p w14:paraId="1DB697EF">
      <w:pPr>
        <w:pStyle w:val="26"/>
        <w:bidi w:val="0"/>
        <w:ind w:firstLine="5120" w:firstLineChars="1600"/>
        <w:rPr>
          <w:rFonts w:hint="eastAsia"/>
        </w:rPr>
      </w:pPr>
      <w:r>
        <w:rPr>
          <w:rFonts w:hint="eastAsia"/>
          <w:lang w:val="en-US" w:eastAsia="zh-CN"/>
        </w:rPr>
        <w:t>申报机构</w:t>
      </w:r>
      <w:r>
        <w:rPr>
          <w:rFonts w:hint="eastAsia"/>
        </w:rPr>
        <w:t>（盖章）：</w:t>
      </w:r>
    </w:p>
    <w:p w14:paraId="51CB6EAD">
      <w:pPr>
        <w:pStyle w:val="26"/>
        <w:bidi w:val="0"/>
        <w:rPr>
          <w:rFonts w:hint="eastAsia"/>
        </w:rPr>
      </w:pPr>
      <w:r>
        <w:rPr>
          <w:rFonts w:hint="eastAsia"/>
        </w:rPr>
        <w:t xml:space="preserve">  </w:t>
      </w:r>
      <w:r>
        <w:rPr>
          <w:rFonts w:hint="eastAsia"/>
          <w:lang w:val="en-US" w:eastAsia="zh-CN"/>
        </w:rPr>
        <w:t xml:space="preserve">                             </w:t>
      </w:r>
      <w:r>
        <w:rPr>
          <w:rFonts w:hint="eastAsia"/>
        </w:rPr>
        <w:t>年   月   日</w:t>
      </w:r>
    </w:p>
    <w:p w14:paraId="3776D0C6">
      <w:pPr>
        <w:pStyle w:val="26"/>
        <w:bidi w:val="0"/>
        <w:rPr>
          <w:rFonts w:hint="eastAsia"/>
        </w:rPr>
      </w:pPr>
    </w:p>
    <w:p w14:paraId="631D916C">
      <w:pPr>
        <w:rPr>
          <w:color w:val="auto"/>
        </w:rPr>
      </w:pPr>
      <w:r>
        <w:rPr>
          <w:color w:val="auto"/>
        </w:rPr>
        <w:br w:type="page"/>
      </w:r>
    </w:p>
    <w:p w14:paraId="0CAE04D5">
      <w:pPr>
        <w:pStyle w:val="26"/>
        <w:rPr>
          <w:rFonts w:hint="default"/>
        </w:rPr>
      </w:pPr>
      <w:r>
        <w:rPr>
          <w:rFonts w:hint="eastAsia"/>
          <w:lang w:val="en-US" w:eastAsia="zh-CN"/>
        </w:rPr>
        <w:t>模板3</w:t>
      </w:r>
      <w:r>
        <w:rPr>
          <w:rFonts w:hint="default"/>
        </w:rPr>
        <w:t>：</w:t>
      </w:r>
    </w:p>
    <w:p w14:paraId="76E12E1E">
      <w:pPr>
        <w:pStyle w:val="35"/>
        <w:bidi w:val="0"/>
        <w:rPr>
          <w:rFonts w:hint="eastAsia"/>
          <w:lang w:eastAsia="zh-CN"/>
        </w:rPr>
      </w:pPr>
      <w:r>
        <w:rPr>
          <w:rFonts w:hint="default"/>
        </w:rPr>
        <w:t>托管</w:t>
      </w:r>
      <w:r>
        <w:rPr>
          <w:rFonts w:hint="eastAsia"/>
          <w:lang w:val="en-US" w:eastAsia="zh-CN"/>
        </w:rPr>
        <w:t>的</w:t>
      </w:r>
      <w:r>
        <w:rPr>
          <w:rFonts w:hint="default"/>
        </w:rPr>
        <w:t>基金汇总统计表</w:t>
      </w:r>
    </w:p>
    <w:p w14:paraId="518C05CE">
      <w:pPr>
        <w:widowControl w:val="0"/>
        <w:kinsoku w:val="0"/>
        <w:autoSpaceDE w:val="0"/>
        <w:autoSpaceDN w:val="0"/>
        <w:adjustRightInd w:val="0"/>
        <w:snapToGrid w:val="0"/>
        <w:spacing w:line="500" w:lineRule="exact"/>
        <w:ind w:firstLine="0" w:firstLineChars="0"/>
        <w:jc w:val="left"/>
        <w:textAlignment w:val="baseline"/>
        <w:rPr>
          <w:rFonts w:hint="default" w:ascii="Times New Roman" w:hAnsi="Times New Roman" w:eastAsia="仿宋_GB2312" w:cs="Times New Roman"/>
          <w:snapToGrid w:val="0"/>
          <w:color w:val="000000"/>
          <w:kern w:val="0"/>
          <w:sz w:val="28"/>
          <w:szCs w:val="28"/>
          <w:highlight w:val="none"/>
          <w:lang w:val="en-US" w:eastAsia="zh-CN" w:bidi="ar-SA"/>
          <w14:ligatures w14:val="none"/>
        </w:rPr>
      </w:pPr>
      <w:r>
        <w:rPr>
          <w:rFonts w:hint="default" w:ascii="Times New Roman" w:hAnsi="Times New Roman" w:eastAsia="仿宋_GB2312" w:cs="Times New Roman"/>
          <w:snapToGrid w:val="0"/>
          <w:color w:val="000000"/>
          <w:kern w:val="0"/>
          <w:sz w:val="28"/>
          <w:szCs w:val="28"/>
          <w:highlight w:val="none"/>
          <w:lang w:val="en-US" w:eastAsia="zh-CN" w:bidi="ar-SA"/>
          <w14:ligatures w14:val="none"/>
        </w:rPr>
        <w:t>填报单位（加盖公章）：                                                                                                            单位（亿元）</w:t>
      </w:r>
    </w:p>
    <w:tbl>
      <w:tblPr>
        <w:tblStyle w:val="2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2"/>
        <w:gridCol w:w="2266"/>
        <w:gridCol w:w="2265"/>
        <w:gridCol w:w="2263"/>
      </w:tblGrid>
      <w:tr w14:paraId="131B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Align w:val="center"/>
          </w:tcPr>
          <w:p w14:paraId="4791B9AB">
            <w:pPr>
              <w:pStyle w:val="26"/>
              <w:bidi w:val="0"/>
              <w:ind w:left="0" w:leftChars="0" w:firstLine="0" w:firstLineChars="0"/>
              <w:jc w:val="center"/>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r>
              <w:rPr>
                <w:rFonts w:hint="default"/>
                <w:sz w:val="18"/>
                <w:szCs w:val="15"/>
              </w:rPr>
              <w:t>序号</w:t>
            </w:r>
          </w:p>
        </w:tc>
        <w:tc>
          <w:tcPr>
            <w:tcW w:w="1251" w:type="pct"/>
            <w:vAlign w:val="center"/>
          </w:tcPr>
          <w:p w14:paraId="602735BD">
            <w:pPr>
              <w:pStyle w:val="26"/>
              <w:bidi w:val="0"/>
              <w:ind w:left="0" w:leftChars="0" w:firstLine="0" w:firstLineChars="0"/>
              <w:jc w:val="center"/>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r>
              <w:rPr>
                <w:rFonts w:hint="default"/>
                <w:sz w:val="18"/>
                <w:szCs w:val="15"/>
              </w:rPr>
              <w:t>基金名称</w:t>
            </w:r>
          </w:p>
        </w:tc>
        <w:tc>
          <w:tcPr>
            <w:tcW w:w="1249" w:type="pct"/>
            <w:vAlign w:val="center"/>
          </w:tcPr>
          <w:p w14:paraId="4D04D1FE">
            <w:pPr>
              <w:pStyle w:val="26"/>
              <w:bidi w:val="0"/>
              <w:ind w:left="0" w:leftChars="0" w:firstLine="0" w:firstLineChars="0"/>
              <w:jc w:val="center"/>
              <w:rPr>
                <w:rFonts w:hint="default" w:eastAsia="仿宋_GB2312"/>
                <w:sz w:val="18"/>
                <w:szCs w:val="15"/>
                <w:lang w:val="en-US" w:eastAsia="zh-CN"/>
              </w:rPr>
            </w:pPr>
            <w:r>
              <w:rPr>
                <w:rFonts w:hint="eastAsia"/>
                <w:sz w:val="18"/>
                <w:szCs w:val="15"/>
                <w:lang w:val="en-US" w:eastAsia="zh-CN"/>
              </w:rPr>
              <w:t>注册城市</w:t>
            </w:r>
          </w:p>
        </w:tc>
        <w:tc>
          <w:tcPr>
            <w:tcW w:w="1249" w:type="pct"/>
            <w:vAlign w:val="center"/>
          </w:tcPr>
          <w:p w14:paraId="46B1A434">
            <w:pPr>
              <w:pStyle w:val="26"/>
              <w:bidi w:val="0"/>
              <w:ind w:left="0" w:leftChars="0" w:firstLine="0" w:firstLineChars="0"/>
              <w:jc w:val="center"/>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r>
              <w:rPr>
                <w:rFonts w:hint="default"/>
                <w:sz w:val="18"/>
                <w:szCs w:val="15"/>
              </w:rPr>
              <w:t>认缴规模</w:t>
            </w:r>
          </w:p>
        </w:tc>
      </w:tr>
      <w:tr w14:paraId="2538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14:paraId="127C1BEC">
            <w:pPr>
              <w:widowControl w:val="0"/>
              <w:kinsoku w:val="0"/>
              <w:autoSpaceDE w:val="0"/>
              <w:autoSpaceDN w:val="0"/>
              <w:adjustRightInd w:val="0"/>
              <w:snapToGrid w:val="0"/>
              <w:spacing w:line="500" w:lineRule="exact"/>
              <w:jc w:val="left"/>
              <w:textAlignment w:val="baseline"/>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p>
        </w:tc>
        <w:tc>
          <w:tcPr>
            <w:tcW w:w="1251" w:type="pct"/>
          </w:tcPr>
          <w:p w14:paraId="02588961">
            <w:pPr>
              <w:widowControl w:val="0"/>
              <w:kinsoku w:val="0"/>
              <w:autoSpaceDE w:val="0"/>
              <w:autoSpaceDN w:val="0"/>
              <w:adjustRightInd w:val="0"/>
              <w:snapToGrid w:val="0"/>
              <w:spacing w:line="500" w:lineRule="exact"/>
              <w:jc w:val="left"/>
              <w:textAlignment w:val="baseline"/>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p>
        </w:tc>
        <w:tc>
          <w:tcPr>
            <w:tcW w:w="1249" w:type="pct"/>
          </w:tcPr>
          <w:p w14:paraId="70105026">
            <w:pPr>
              <w:widowControl w:val="0"/>
              <w:kinsoku w:val="0"/>
              <w:autoSpaceDE w:val="0"/>
              <w:autoSpaceDN w:val="0"/>
              <w:adjustRightInd w:val="0"/>
              <w:snapToGrid w:val="0"/>
              <w:spacing w:line="500" w:lineRule="exact"/>
              <w:jc w:val="left"/>
              <w:textAlignment w:val="baseline"/>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p>
        </w:tc>
        <w:tc>
          <w:tcPr>
            <w:tcW w:w="1249" w:type="pct"/>
          </w:tcPr>
          <w:p w14:paraId="751A5C8B">
            <w:pPr>
              <w:widowControl w:val="0"/>
              <w:kinsoku w:val="0"/>
              <w:autoSpaceDE w:val="0"/>
              <w:autoSpaceDN w:val="0"/>
              <w:adjustRightInd w:val="0"/>
              <w:snapToGrid w:val="0"/>
              <w:spacing w:line="500" w:lineRule="exact"/>
              <w:jc w:val="left"/>
              <w:textAlignment w:val="baseline"/>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p>
        </w:tc>
      </w:tr>
      <w:tr w14:paraId="424A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14:paraId="369CA24E">
            <w:pPr>
              <w:widowControl w:val="0"/>
              <w:kinsoku w:val="0"/>
              <w:autoSpaceDE w:val="0"/>
              <w:autoSpaceDN w:val="0"/>
              <w:adjustRightInd w:val="0"/>
              <w:snapToGrid w:val="0"/>
              <w:spacing w:line="500" w:lineRule="exact"/>
              <w:jc w:val="left"/>
              <w:textAlignment w:val="baseline"/>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p>
        </w:tc>
        <w:tc>
          <w:tcPr>
            <w:tcW w:w="1251" w:type="pct"/>
          </w:tcPr>
          <w:p w14:paraId="3ED605A1">
            <w:pPr>
              <w:widowControl w:val="0"/>
              <w:kinsoku w:val="0"/>
              <w:autoSpaceDE w:val="0"/>
              <w:autoSpaceDN w:val="0"/>
              <w:adjustRightInd w:val="0"/>
              <w:snapToGrid w:val="0"/>
              <w:spacing w:line="500" w:lineRule="exact"/>
              <w:jc w:val="left"/>
              <w:textAlignment w:val="baseline"/>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p>
        </w:tc>
        <w:tc>
          <w:tcPr>
            <w:tcW w:w="1249" w:type="pct"/>
          </w:tcPr>
          <w:p w14:paraId="5A07DAA8">
            <w:pPr>
              <w:widowControl w:val="0"/>
              <w:kinsoku w:val="0"/>
              <w:autoSpaceDE w:val="0"/>
              <w:autoSpaceDN w:val="0"/>
              <w:adjustRightInd w:val="0"/>
              <w:snapToGrid w:val="0"/>
              <w:spacing w:line="500" w:lineRule="exact"/>
              <w:jc w:val="left"/>
              <w:textAlignment w:val="baseline"/>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p>
        </w:tc>
        <w:tc>
          <w:tcPr>
            <w:tcW w:w="1249" w:type="pct"/>
          </w:tcPr>
          <w:p w14:paraId="6B0EA02E">
            <w:pPr>
              <w:widowControl w:val="0"/>
              <w:kinsoku w:val="0"/>
              <w:autoSpaceDE w:val="0"/>
              <w:autoSpaceDN w:val="0"/>
              <w:adjustRightInd w:val="0"/>
              <w:snapToGrid w:val="0"/>
              <w:spacing w:line="500" w:lineRule="exact"/>
              <w:jc w:val="left"/>
              <w:textAlignment w:val="baseline"/>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p>
        </w:tc>
      </w:tr>
      <w:tr w14:paraId="5E49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750" w:type="pct"/>
            <w:gridSpan w:val="3"/>
            <w:vAlign w:val="center"/>
          </w:tcPr>
          <w:p w14:paraId="1C3CC97C">
            <w:pPr>
              <w:widowControl w:val="0"/>
              <w:kinsoku w:val="0"/>
              <w:autoSpaceDE w:val="0"/>
              <w:autoSpaceDN w:val="0"/>
              <w:adjustRightInd w:val="0"/>
              <w:snapToGrid w:val="0"/>
              <w:spacing w:line="500" w:lineRule="exact"/>
              <w:jc w:val="center"/>
              <w:textAlignment w:val="baseline"/>
              <w:rPr>
                <w:rFonts w:hint="eastAsia" w:ascii="Times New Roman" w:hAnsi="Times New Roman" w:cs="Times New Roman"/>
                <w:snapToGrid w:val="0"/>
                <w:color w:val="000000"/>
                <w:kern w:val="0"/>
                <w:sz w:val="28"/>
                <w:szCs w:val="28"/>
                <w:highlight w:val="none"/>
                <w:vertAlign w:val="baseline"/>
                <w:lang w:val="en-US" w:eastAsia="zh-CN" w:bidi="ar-SA"/>
                <w14:ligatures w14:val="none"/>
              </w:rPr>
            </w:pPr>
            <w:r>
              <w:rPr>
                <w:rFonts w:hint="eastAsia" w:ascii="Times New Roman" w:hAnsi="Times New Roman" w:cs="Times New Roman"/>
                <w:snapToGrid w:val="0"/>
                <w:color w:val="000000"/>
                <w:kern w:val="0"/>
                <w:sz w:val="28"/>
                <w:szCs w:val="28"/>
                <w:highlight w:val="none"/>
                <w:vertAlign w:val="baseline"/>
                <w:lang w:val="en-US" w:eastAsia="zh-CN" w:bidi="ar-SA"/>
                <w14:ligatures w14:val="none"/>
              </w:rPr>
              <w:t>合计</w:t>
            </w:r>
          </w:p>
        </w:tc>
        <w:tc>
          <w:tcPr>
            <w:tcW w:w="1249" w:type="pct"/>
          </w:tcPr>
          <w:p w14:paraId="06B1E8F4">
            <w:pPr>
              <w:widowControl w:val="0"/>
              <w:kinsoku w:val="0"/>
              <w:autoSpaceDE w:val="0"/>
              <w:autoSpaceDN w:val="0"/>
              <w:adjustRightInd w:val="0"/>
              <w:snapToGrid w:val="0"/>
              <w:spacing w:line="500" w:lineRule="exact"/>
              <w:jc w:val="left"/>
              <w:textAlignment w:val="baseline"/>
              <w:rPr>
                <w:rFonts w:hint="default" w:ascii="Times New Roman" w:hAnsi="Times New Roman" w:eastAsia="仿宋_GB2312" w:cs="Times New Roman"/>
                <w:snapToGrid w:val="0"/>
                <w:color w:val="000000"/>
                <w:kern w:val="0"/>
                <w:sz w:val="28"/>
                <w:szCs w:val="28"/>
                <w:highlight w:val="none"/>
                <w:vertAlign w:val="baseline"/>
                <w:lang w:val="en-US" w:eastAsia="zh-CN" w:bidi="ar-SA"/>
                <w14:ligatures w14:val="none"/>
              </w:rPr>
            </w:pPr>
          </w:p>
        </w:tc>
      </w:tr>
    </w:tbl>
    <w:p w14:paraId="0FED17A0">
      <w:pPr>
        <w:spacing w:before="100" w:line="227" w:lineRule="auto"/>
        <w:ind w:firstLine="0" w:firstLineChars="0"/>
        <w:rPr>
          <w:rFonts w:hint="default" w:ascii="Times New Roman" w:hAnsi="Times New Roman" w:eastAsia="仿宋_GB2312" w:cs="Times New Roman"/>
          <w:sz w:val="22"/>
          <w:szCs w:val="22"/>
          <w:highlight w:val="none"/>
          <w14:ligatures w14:val="none"/>
        </w:rPr>
      </w:pPr>
      <w:r>
        <w:rPr>
          <w:rFonts w:hint="default" w:ascii="Times New Roman" w:hAnsi="Times New Roman" w:eastAsia="仿宋_GB2312" w:cs="Times New Roman"/>
          <w:sz w:val="22"/>
          <w:szCs w:val="22"/>
          <w:highlight w:val="none"/>
          <w14:ligatures w14:val="none"/>
        </w:rPr>
        <w:t>注：托管基金仅限于在中基协备案的基金。</w:t>
      </w:r>
    </w:p>
    <w:p w14:paraId="468A8A9B">
      <w:pPr>
        <w:widowControl w:val="0"/>
        <w:kinsoku w:val="0"/>
        <w:autoSpaceDE w:val="0"/>
        <w:autoSpaceDN w:val="0"/>
        <w:adjustRightInd w:val="0"/>
        <w:snapToGrid w:val="0"/>
        <w:spacing w:line="500" w:lineRule="exact"/>
        <w:ind w:firstLine="0" w:firstLineChars="0"/>
        <w:jc w:val="left"/>
        <w:textAlignment w:val="baseline"/>
        <w:rPr>
          <w:rFonts w:hint="default" w:ascii="Times New Roman" w:hAnsi="Times New Roman" w:eastAsia="仿宋_GB2312" w:cs="Times New Roman"/>
          <w:snapToGrid w:val="0"/>
          <w:color w:val="000000"/>
          <w:kern w:val="0"/>
          <w:sz w:val="28"/>
          <w:szCs w:val="28"/>
          <w:highlight w:val="none"/>
          <w:lang w:val="en-US" w:eastAsia="zh-CN" w:bidi="ar-SA"/>
          <w14:ligatures w14:val="none"/>
        </w:rPr>
      </w:pPr>
    </w:p>
    <w:p w14:paraId="2F5F7507">
      <w:pPr>
        <w:rPr>
          <w:color w:val="auto"/>
        </w:rPr>
      </w:pPr>
      <w:r>
        <w:rPr>
          <w:color w:val="auto"/>
        </w:rPr>
        <w:br w:type="page"/>
      </w:r>
    </w:p>
    <w:p w14:paraId="0471ABF5">
      <w:pPr>
        <w:snapToGrid w:val="0"/>
        <w:spacing w:line="600" w:lineRule="exact"/>
        <w:ind w:firstLine="0" w:firstLineChars="0"/>
        <w:jc w:val="center"/>
        <w:rPr>
          <w:rFonts w:hint="eastAsia" w:ascii="Times New Roman" w:hAnsi="Times New Roman" w:eastAsia="方正小标宋_GBK" w:cs="Times New Roman"/>
          <w:sz w:val="40"/>
          <w:szCs w:val="40"/>
          <w:highlight w:val="none"/>
          <w:lang w:val="en-US" w:eastAsia="zh-CN"/>
          <w14:ligatures w14:val="none"/>
        </w:rPr>
      </w:pPr>
      <w:r>
        <w:rPr>
          <w:rFonts w:hint="default" w:ascii="Times New Roman" w:hAnsi="Times New Roman" w:eastAsia="方正小标宋_GBK" w:cs="Times New Roman"/>
          <w:sz w:val="40"/>
          <w:szCs w:val="40"/>
          <w:highlight w:val="none"/>
          <w14:ligatures w14:val="none"/>
        </w:rPr>
        <w:t>申请材料</w:t>
      </w:r>
      <w:r>
        <w:rPr>
          <w:rFonts w:hint="eastAsia" w:ascii="Times New Roman" w:hAnsi="Times New Roman" w:eastAsia="方正小标宋_GBK" w:cs="Times New Roman"/>
          <w:sz w:val="40"/>
          <w:szCs w:val="40"/>
          <w:highlight w:val="none"/>
          <w:lang w:val="en-US" w:eastAsia="zh-CN"/>
          <w14:ligatures w14:val="none"/>
        </w:rPr>
        <w:t>汇编</w:t>
      </w:r>
      <w:r>
        <w:rPr>
          <w:rFonts w:hint="default" w:ascii="Times New Roman" w:hAnsi="Times New Roman" w:eastAsia="方正小标宋_GBK" w:cs="Times New Roman"/>
          <w:sz w:val="40"/>
          <w:szCs w:val="40"/>
          <w:highlight w:val="none"/>
          <w14:ligatures w14:val="none"/>
        </w:rPr>
        <w:t>封面</w:t>
      </w:r>
      <w:r>
        <w:rPr>
          <w:rFonts w:hint="eastAsia" w:ascii="Times New Roman" w:hAnsi="Times New Roman" w:eastAsia="方正小标宋_GBK" w:cs="Times New Roman"/>
          <w:sz w:val="40"/>
          <w:szCs w:val="40"/>
          <w:highlight w:val="none"/>
          <w:lang w:eastAsia="zh-CN"/>
          <w14:ligatures w14:val="none"/>
        </w:rPr>
        <w:t>、</w:t>
      </w:r>
      <w:r>
        <w:rPr>
          <w:rFonts w:hint="eastAsia" w:ascii="Times New Roman" w:hAnsi="Times New Roman" w:eastAsia="方正小标宋_GBK" w:cs="Times New Roman"/>
          <w:sz w:val="40"/>
          <w:szCs w:val="40"/>
          <w:highlight w:val="none"/>
          <w:lang w:val="en-US" w:eastAsia="zh-CN"/>
          <w14:ligatures w14:val="none"/>
        </w:rPr>
        <w:t>用印、</w:t>
      </w:r>
      <w:r>
        <w:rPr>
          <w:rFonts w:hint="default" w:ascii="Times New Roman" w:hAnsi="Times New Roman" w:eastAsia="方正小标宋_GBK" w:cs="Times New Roman"/>
          <w:sz w:val="40"/>
          <w:szCs w:val="40"/>
          <w:highlight w:val="none"/>
          <w14:ligatures w14:val="none"/>
        </w:rPr>
        <w:t>装订</w:t>
      </w:r>
      <w:r>
        <w:rPr>
          <w:rFonts w:hint="eastAsia" w:ascii="Times New Roman" w:hAnsi="Times New Roman" w:eastAsia="方正小标宋_GBK" w:cs="Times New Roman"/>
          <w:sz w:val="40"/>
          <w:szCs w:val="40"/>
          <w:highlight w:val="none"/>
          <w:lang w:val="en-US" w:eastAsia="zh-CN"/>
          <w14:ligatures w14:val="none"/>
        </w:rPr>
        <w:t>要求</w:t>
      </w:r>
    </w:p>
    <w:p w14:paraId="1BBBAA2A">
      <w:pPr>
        <w:pStyle w:val="30"/>
        <w:bidi w:val="0"/>
        <w:rPr>
          <w:rFonts w:hint="default"/>
        </w:rPr>
      </w:pPr>
      <w:r>
        <w:rPr>
          <w:rFonts w:hint="eastAsia"/>
          <w:lang w:val="en-US" w:eastAsia="zh-CN"/>
        </w:rPr>
        <w:t>一、</w:t>
      </w:r>
      <w:r>
        <w:rPr>
          <w:rFonts w:hint="default"/>
        </w:rPr>
        <w:t>封面示例</w:t>
      </w:r>
    </w:p>
    <w:p w14:paraId="05584EE8">
      <w:pPr>
        <w:pStyle w:val="35"/>
        <w:bidi w:val="0"/>
        <w:rPr>
          <w:rFonts w:hint="default"/>
        </w:rPr>
      </w:pPr>
    </w:p>
    <w:p w14:paraId="0BD824FF">
      <w:pPr>
        <w:pStyle w:val="35"/>
        <w:bidi w:val="0"/>
        <w:rPr>
          <w:rFonts w:hint="default"/>
        </w:rPr>
      </w:pPr>
    </w:p>
    <w:p w14:paraId="2721B76D">
      <w:pPr>
        <w:pStyle w:val="35"/>
        <w:bidi w:val="0"/>
        <w:rPr>
          <w:rFonts w:hint="default"/>
        </w:rPr>
      </w:pPr>
    </w:p>
    <w:p w14:paraId="74A7CDF5">
      <w:pPr>
        <w:pStyle w:val="35"/>
        <w:bidi w:val="0"/>
        <w:rPr>
          <w:rFonts w:hint="default"/>
        </w:rPr>
      </w:pPr>
    </w:p>
    <w:p w14:paraId="1F2A6DDF">
      <w:pPr>
        <w:pStyle w:val="35"/>
        <w:bidi w:val="0"/>
        <w:ind w:firstLine="0" w:firstLineChars="0"/>
        <w:rPr>
          <w:rFonts w:hint="default"/>
        </w:rPr>
      </w:pPr>
      <w:r>
        <w:rPr>
          <w:rFonts w:hint="default"/>
        </w:rPr>
        <w:t>闽清县闽江领航股权投资合伙企业</w:t>
      </w:r>
    </w:p>
    <w:p w14:paraId="0BF72E8C">
      <w:pPr>
        <w:pStyle w:val="35"/>
        <w:bidi w:val="0"/>
        <w:ind w:firstLine="0" w:firstLineChars="0"/>
        <w:rPr>
          <w:rFonts w:hint="default"/>
        </w:rPr>
      </w:pPr>
      <w:r>
        <w:rPr>
          <w:rFonts w:hint="default"/>
        </w:rPr>
        <w:t>（有限合伙）托管银行</w:t>
      </w:r>
    </w:p>
    <w:p w14:paraId="3D3E2EEA">
      <w:pPr>
        <w:pStyle w:val="35"/>
        <w:bidi w:val="0"/>
        <w:ind w:firstLine="0" w:firstLineChars="0"/>
        <w:rPr>
          <w:rFonts w:hint="default"/>
        </w:rPr>
      </w:pPr>
      <w:r>
        <w:rPr>
          <w:rFonts w:hint="eastAsia"/>
          <w:lang w:val="en-US" w:eastAsia="zh-CN"/>
        </w:rPr>
        <w:t>申报</w:t>
      </w:r>
      <w:r>
        <w:rPr>
          <w:rFonts w:hint="default"/>
        </w:rPr>
        <w:t>材料汇编</w:t>
      </w:r>
    </w:p>
    <w:p w14:paraId="271B108D">
      <w:pPr>
        <w:spacing w:line="560" w:lineRule="exact"/>
        <w:ind w:firstLine="1440" w:firstLineChars="200"/>
        <w:jc w:val="center"/>
        <w:rPr>
          <w:rFonts w:hint="default" w:ascii="Times New Roman" w:hAnsi="Times New Roman" w:eastAsia="方正小标宋_GBK" w:cs="Times New Roman"/>
          <w:sz w:val="72"/>
          <w:szCs w:val="72"/>
          <w:highlight w:val="none"/>
          <w14:ligatures w14:val="none"/>
        </w:rPr>
      </w:pPr>
    </w:p>
    <w:p w14:paraId="7B7E711F">
      <w:pPr>
        <w:spacing w:line="560" w:lineRule="exact"/>
        <w:ind w:firstLine="1440" w:firstLineChars="200"/>
        <w:jc w:val="center"/>
        <w:rPr>
          <w:rFonts w:hint="default" w:ascii="Times New Roman" w:hAnsi="Times New Roman" w:eastAsia="方正小标宋_GBK" w:cs="Times New Roman"/>
          <w:sz w:val="72"/>
          <w:szCs w:val="72"/>
          <w:highlight w:val="none"/>
          <w14:ligatures w14:val="none"/>
        </w:rPr>
      </w:pPr>
    </w:p>
    <w:p w14:paraId="302C2438">
      <w:pPr>
        <w:spacing w:line="560" w:lineRule="exact"/>
        <w:ind w:firstLine="1440" w:firstLineChars="200"/>
        <w:jc w:val="center"/>
        <w:rPr>
          <w:rFonts w:hint="default" w:ascii="Times New Roman" w:hAnsi="Times New Roman" w:eastAsia="方正小标宋_GBK" w:cs="Times New Roman"/>
          <w:sz w:val="72"/>
          <w:szCs w:val="72"/>
          <w:highlight w:val="none"/>
          <w14:ligatures w14:val="none"/>
        </w:rPr>
      </w:pPr>
    </w:p>
    <w:p w14:paraId="5D77573E">
      <w:pPr>
        <w:spacing w:line="560" w:lineRule="exact"/>
        <w:ind w:firstLine="1440" w:firstLineChars="200"/>
        <w:jc w:val="center"/>
        <w:rPr>
          <w:rFonts w:hint="default" w:ascii="Times New Roman" w:hAnsi="Times New Roman" w:eastAsia="方正小标宋_GBK" w:cs="Times New Roman"/>
          <w:sz w:val="72"/>
          <w:szCs w:val="72"/>
          <w:highlight w:val="none"/>
          <w14:ligatures w14:val="none"/>
        </w:rPr>
      </w:pPr>
    </w:p>
    <w:p w14:paraId="0F43EC50">
      <w:pPr>
        <w:spacing w:line="560" w:lineRule="exact"/>
        <w:ind w:firstLine="1440" w:firstLineChars="200"/>
        <w:jc w:val="center"/>
        <w:rPr>
          <w:rFonts w:hint="default" w:ascii="Times New Roman" w:hAnsi="Times New Roman" w:eastAsia="方正小标宋_GBK" w:cs="Times New Roman"/>
          <w:sz w:val="72"/>
          <w:szCs w:val="72"/>
          <w:highlight w:val="none"/>
          <w14:ligatures w14:val="none"/>
        </w:rPr>
      </w:pPr>
    </w:p>
    <w:p w14:paraId="5D2202F3">
      <w:pPr>
        <w:spacing w:line="560" w:lineRule="exact"/>
        <w:ind w:firstLine="1440" w:firstLineChars="200"/>
        <w:jc w:val="center"/>
        <w:rPr>
          <w:rFonts w:hint="default" w:ascii="Times New Roman" w:hAnsi="Times New Roman" w:eastAsia="方正小标宋_GBK" w:cs="Times New Roman"/>
          <w:sz w:val="72"/>
          <w:szCs w:val="72"/>
          <w:highlight w:val="none"/>
          <w14:ligatures w14:val="none"/>
        </w:rPr>
      </w:pPr>
    </w:p>
    <w:p w14:paraId="59004006">
      <w:pPr>
        <w:spacing w:line="560" w:lineRule="exact"/>
        <w:ind w:firstLine="1440" w:firstLineChars="200"/>
        <w:jc w:val="center"/>
        <w:rPr>
          <w:rFonts w:hint="default" w:ascii="Times New Roman" w:hAnsi="Times New Roman" w:eastAsia="方正小标宋_GBK" w:cs="Times New Roman"/>
          <w:sz w:val="72"/>
          <w:szCs w:val="72"/>
          <w:highlight w:val="none"/>
          <w14:ligatures w14:val="none"/>
        </w:rPr>
      </w:pPr>
    </w:p>
    <w:p w14:paraId="19D0FA4D">
      <w:pPr>
        <w:spacing w:line="560" w:lineRule="exact"/>
        <w:ind w:firstLine="1440" w:firstLineChars="200"/>
        <w:jc w:val="center"/>
        <w:rPr>
          <w:rFonts w:hint="default" w:ascii="Times New Roman" w:hAnsi="Times New Roman" w:eastAsia="方正小标宋_GBK" w:cs="Times New Roman"/>
          <w:sz w:val="72"/>
          <w:szCs w:val="72"/>
          <w:highlight w:val="none"/>
          <w14:ligatures w14:val="none"/>
        </w:rPr>
      </w:pPr>
    </w:p>
    <w:p w14:paraId="5B12A27D">
      <w:pPr>
        <w:spacing w:line="560" w:lineRule="exact"/>
        <w:ind w:firstLine="0" w:firstLineChars="0"/>
        <w:jc w:val="both"/>
        <w:rPr>
          <w:rFonts w:hint="default" w:ascii="Times New Roman" w:hAnsi="Times New Roman" w:eastAsia="方正小标宋_GBK" w:cs="Times New Roman"/>
          <w:sz w:val="72"/>
          <w:szCs w:val="72"/>
          <w:highlight w:val="none"/>
          <w14:ligatures w14:val="none"/>
        </w:rPr>
      </w:pPr>
    </w:p>
    <w:p w14:paraId="5AB62A12">
      <w:pPr>
        <w:spacing w:line="560" w:lineRule="exact"/>
        <w:ind w:firstLine="0" w:firstLineChars="0"/>
        <w:jc w:val="both"/>
        <w:rPr>
          <w:rFonts w:hint="default" w:ascii="Times New Roman" w:hAnsi="Times New Roman" w:eastAsia="方正小标宋_GBK" w:cs="Times New Roman"/>
          <w:sz w:val="72"/>
          <w:szCs w:val="72"/>
          <w:highlight w:val="none"/>
          <w14:ligatures w14:val="none"/>
        </w:rPr>
      </w:pPr>
    </w:p>
    <w:p w14:paraId="1E3F821C">
      <w:pPr>
        <w:spacing w:line="560" w:lineRule="exact"/>
        <w:ind w:left="0" w:leftChars="0" w:firstLine="0" w:firstLineChars="0"/>
        <w:jc w:val="both"/>
        <w:rPr>
          <w:rFonts w:hint="default" w:ascii="Times New Roman" w:hAnsi="Times New Roman" w:eastAsia="方正小标宋_GBK" w:cs="Times New Roman"/>
          <w:sz w:val="72"/>
          <w:szCs w:val="72"/>
          <w:highlight w:val="none"/>
          <w14:ligatures w14:val="none"/>
        </w:rPr>
      </w:pPr>
    </w:p>
    <w:p w14:paraId="26FF01F4">
      <w:pPr>
        <w:spacing w:line="560" w:lineRule="exact"/>
        <w:ind w:firstLine="720" w:firstLineChars="200"/>
        <w:jc w:val="center"/>
        <w:rPr>
          <w:rFonts w:hint="default" w:ascii="Times New Roman" w:hAnsi="Times New Roman" w:eastAsia="仿宋_GB2312" w:cs="Times New Roman"/>
          <w:sz w:val="36"/>
          <w:szCs w:val="36"/>
          <w:highlight w:val="none"/>
          <w14:ligatures w14:val="none"/>
        </w:rPr>
      </w:pPr>
      <w:r>
        <w:rPr>
          <w:rFonts w:hint="default" w:ascii="Times New Roman" w:hAnsi="Times New Roman" w:eastAsia="仿宋_GB2312" w:cs="Times New Roman"/>
          <w:sz w:val="36"/>
          <w:szCs w:val="36"/>
          <w:highlight w:val="none"/>
          <w14:ligatures w14:val="none"/>
        </w:rPr>
        <w:t>****（</w:t>
      </w:r>
      <w:r>
        <w:rPr>
          <w:rFonts w:hint="eastAsia" w:ascii="Times New Roman" w:hAnsi="Times New Roman" w:cs="Times New Roman"/>
          <w:sz w:val="36"/>
          <w:szCs w:val="36"/>
          <w:highlight w:val="none"/>
          <w:lang w:val="en-US" w:eastAsia="zh-CN"/>
          <w14:ligatures w14:val="none"/>
        </w:rPr>
        <w:t>申报机构</w:t>
      </w:r>
      <w:r>
        <w:rPr>
          <w:rFonts w:hint="default" w:ascii="Times New Roman" w:hAnsi="Times New Roman" w:eastAsia="仿宋_GB2312" w:cs="Times New Roman"/>
          <w:sz w:val="36"/>
          <w:szCs w:val="36"/>
          <w:highlight w:val="none"/>
          <w14:ligatures w14:val="none"/>
        </w:rPr>
        <w:t>全称）</w:t>
      </w:r>
    </w:p>
    <w:p w14:paraId="507C34FD">
      <w:pPr>
        <w:spacing w:line="560" w:lineRule="exact"/>
        <w:ind w:firstLine="720" w:firstLineChars="200"/>
        <w:jc w:val="center"/>
        <w:rPr>
          <w:rFonts w:hint="default" w:ascii="Times New Roman" w:hAnsi="Times New Roman" w:eastAsia="仿宋_GB2312" w:cs="Times New Roman"/>
          <w:sz w:val="36"/>
          <w:szCs w:val="36"/>
          <w:highlight w:val="none"/>
          <w14:ligatures w14:val="none"/>
        </w:rPr>
      </w:pPr>
      <w:r>
        <w:rPr>
          <w:rFonts w:hint="default" w:ascii="Times New Roman" w:hAnsi="Times New Roman" w:eastAsia="仿宋_GB2312" w:cs="Times New Roman"/>
          <w:sz w:val="36"/>
          <w:szCs w:val="36"/>
          <w:highlight w:val="none"/>
          <w14:ligatures w14:val="none"/>
        </w:rPr>
        <w:t>****年**月</w:t>
      </w:r>
    </w:p>
    <w:p w14:paraId="1C05296F">
      <w:pPr>
        <w:widowControl/>
        <w:spacing w:line="560" w:lineRule="exact"/>
        <w:ind w:firstLine="880" w:firstLineChars="200"/>
        <w:jc w:val="left"/>
        <w:rPr>
          <w:rFonts w:hint="default" w:ascii="Times New Roman" w:hAnsi="Times New Roman" w:eastAsia="方正小标宋_GBK" w:cs="Times New Roman"/>
          <w:sz w:val="44"/>
          <w:szCs w:val="44"/>
          <w:highlight w:val="none"/>
          <w14:ligatures w14:val="none"/>
        </w:rPr>
      </w:pPr>
      <w:r>
        <w:rPr>
          <w:rFonts w:hint="default" w:ascii="Times New Roman" w:hAnsi="Times New Roman" w:eastAsia="方正小标宋_GBK" w:cs="Times New Roman"/>
          <w:sz w:val="44"/>
          <w:szCs w:val="44"/>
          <w:highlight w:val="none"/>
          <w14:ligatures w14:val="none"/>
        </w:rPr>
        <w:br w:type="page"/>
      </w:r>
    </w:p>
    <w:p w14:paraId="5B513081">
      <w:pPr>
        <w:pStyle w:val="30"/>
        <w:bidi w:val="0"/>
        <w:rPr>
          <w:rFonts w:hint="eastAsia"/>
        </w:rPr>
      </w:pPr>
      <w:r>
        <w:rPr>
          <w:rFonts w:hint="eastAsia"/>
          <w:lang w:val="en-US" w:eastAsia="zh-CN"/>
        </w:rPr>
        <w:t>二</w:t>
      </w:r>
      <w:r>
        <w:rPr>
          <w:rFonts w:hint="eastAsia"/>
        </w:rPr>
        <w:t>、用印说明</w:t>
      </w:r>
    </w:p>
    <w:p w14:paraId="0A002269">
      <w:pPr>
        <w:pStyle w:val="26"/>
        <w:bidi w:val="0"/>
        <w:rPr>
          <w:rFonts w:hint="eastAsia"/>
        </w:rPr>
      </w:pPr>
      <w:r>
        <w:rPr>
          <w:rFonts w:hint="eastAsia"/>
        </w:rPr>
        <w:t>1.文件</w:t>
      </w:r>
      <w:r>
        <w:rPr>
          <w:rFonts w:hint="eastAsia"/>
          <w:lang w:val="en-US" w:eastAsia="zh-CN"/>
        </w:rPr>
        <w:t>一至</w:t>
      </w:r>
      <w:r>
        <w:rPr>
          <w:rFonts w:hint="eastAsia"/>
        </w:rPr>
        <w:t>文件</w:t>
      </w:r>
      <w:r>
        <w:rPr>
          <w:rFonts w:hint="eastAsia"/>
          <w:lang w:val="en-US" w:eastAsia="zh-CN"/>
        </w:rPr>
        <w:t>六</w:t>
      </w:r>
      <w:r>
        <w:rPr>
          <w:rFonts w:hint="eastAsia"/>
        </w:rPr>
        <w:t>由</w:t>
      </w:r>
      <w:r>
        <w:rPr>
          <w:rFonts w:hint="eastAsia"/>
          <w:lang w:val="en-US" w:eastAsia="zh-CN"/>
        </w:rPr>
        <w:t>申报机构</w:t>
      </w:r>
      <w:r>
        <w:rPr>
          <w:rFonts w:hint="eastAsia"/>
        </w:rPr>
        <w:t>盖章。</w:t>
      </w:r>
    </w:p>
    <w:p w14:paraId="1113A2DE">
      <w:pPr>
        <w:pStyle w:val="26"/>
        <w:bidi w:val="0"/>
        <w:rPr>
          <w:rFonts w:hint="default"/>
          <w:lang w:val="en-US" w:eastAsia="zh-CN"/>
        </w:rPr>
      </w:pPr>
      <w:r>
        <w:rPr>
          <w:rFonts w:hint="eastAsia"/>
        </w:rPr>
        <w:t>2.在每一本申报材料汇编封面盖章，并加盖骑缝章。</w:t>
      </w:r>
    </w:p>
    <w:p w14:paraId="7AA0C362">
      <w:pPr>
        <w:pStyle w:val="30"/>
        <w:bidi w:val="0"/>
        <w:rPr>
          <w:rFonts w:hint="default"/>
        </w:rPr>
      </w:pPr>
      <w:r>
        <w:rPr>
          <w:rFonts w:hint="eastAsia"/>
          <w:lang w:val="en-US" w:eastAsia="zh-CN"/>
        </w:rPr>
        <w:t>三</w:t>
      </w:r>
      <w:r>
        <w:rPr>
          <w:rFonts w:hint="default"/>
        </w:rPr>
        <w:t>、装订说明</w:t>
      </w:r>
    </w:p>
    <w:p w14:paraId="28E5A4EB">
      <w:pPr>
        <w:spacing w:line="570" w:lineRule="exact"/>
        <w:ind w:firstLine="640" w:firstLineChars="200"/>
        <w:rPr>
          <w:rFonts w:hint="default" w:ascii="Times New Roman" w:hAnsi="Times New Roman" w:eastAsia="仿宋_GB2312" w:cs="Times New Roman"/>
          <w:sz w:val="32"/>
          <w:szCs w:val="32"/>
          <w:highlight w:val="none"/>
          <w14:ligatures w14:val="none"/>
        </w:rPr>
      </w:pPr>
      <w:r>
        <w:rPr>
          <w:rFonts w:hint="eastAsia" w:ascii="Times New Roman" w:hAnsi="Times New Roman" w:eastAsia="仿宋_GB2312" w:cs="Times New Roman"/>
          <w:sz w:val="32"/>
          <w:szCs w:val="32"/>
          <w:highlight w:val="none"/>
          <w:lang w:val="en-US" w:eastAsia="zh-CN"/>
          <w14:ligatures w14:val="none"/>
        </w:rPr>
        <w:t>1</w:t>
      </w:r>
      <w:r>
        <w:rPr>
          <w:rFonts w:hint="default" w:ascii="Times New Roman" w:hAnsi="Times New Roman" w:eastAsia="仿宋_GB2312" w:cs="Times New Roman"/>
          <w:sz w:val="32"/>
          <w:szCs w:val="32"/>
          <w:highlight w:val="none"/>
          <w14:ligatures w14:val="none"/>
        </w:rPr>
        <w:t>.</w:t>
      </w:r>
      <w:r>
        <w:rPr>
          <w:rFonts w:hint="eastAsia" w:ascii="Times New Roman" w:hAnsi="Times New Roman" w:cs="Times New Roman"/>
          <w:sz w:val="32"/>
          <w:szCs w:val="32"/>
          <w:highlight w:val="none"/>
          <w:lang w:val="en-US" w:eastAsia="zh-CN"/>
          <w14:ligatures w14:val="none"/>
        </w:rPr>
        <w:t>申报</w:t>
      </w:r>
      <w:r>
        <w:rPr>
          <w:rFonts w:hint="default" w:ascii="Times New Roman" w:hAnsi="Times New Roman" w:eastAsia="仿宋_GB2312" w:cs="Times New Roman"/>
          <w:sz w:val="32"/>
          <w:szCs w:val="32"/>
          <w:highlight w:val="none"/>
          <w14:ligatures w14:val="none"/>
        </w:rPr>
        <w:t>材料汇编请按照</w:t>
      </w:r>
      <w:r>
        <w:rPr>
          <w:rFonts w:hint="default" w:ascii="Times New Roman" w:hAnsi="Times New Roman" w:cs="Times New Roman"/>
          <w:szCs w:val="32"/>
          <w:highlight w:val="none"/>
        </w:rPr>
        <w:t>申报材料说明</w:t>
      </w:r>
      <w:r>
        <w:rPr>
          <w:rFonts w:hint="eastAsia" w:ascii="Times New Roman" w:hAnsi="Times New Roman" w:cs="Times New Roman"/>
          <w:szCs w:val="32"/>
          <w:highlight w:val="none"/>
          <w:lang w:val="en-US" w:eastAsia="zh-CN"/>
        </w:rPr>
        <w:t>的</w:t>
      </w:r>
      <w:r>
        <w:rPr>
          <w:rFonts w:hint="default" w:ascii="Times New Roman" w:hAnsi="Times New Roman" w:eastAsia="仿宋_GB2312" w:cs="Times New Roman"/>
          <w:sz w:val="32"/>
          <w:szCs w:val="32"/>
          <w:highlight w:val="none"/>
          <w14:ligatures w14:val="none"/>
        </w:rPr>
        <w:t>文件顺序统一胶装。</w:t>
      </w:r>
    </w:p>
    <w:p w14:paraId="05A0E4C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 New Roman"/>
          <w:sz w:val="32"/>
          <w:szCs w:val="32"/>
          <w:highlight w:val="none"/>
          <w:lang w:val="en-US" w:eastAsia="zh-CN"/>
        </w:rPr>
      </w:pPr>
    </w:p>
    <w:p w14:paraId="6FD3DAD4"/>
    <w:p w14:paraId="170B94A5">
      <w:pPr>
        <w:spacing w:line="440" w:lineRule="atLeast"/>
        <w:ind w:firstLine="640"/>
        <w:rPr>
          <w:color w:val="auto"/>
        </w:rPr>
      </w:pPr>
    </w:p>
    <w:sectPr>
      <w:headerReference r:id="rId5" w:type="default"/>
      <w:footerReference r:id="rId6" w:type="default"/>
      <w:pgSz w:w="11906" w:h="16838"/>
      <w:pgMar w:top="2098" w:right="1474" w:bottom="1984" w:left="1587" w:header="850" w:footer="964" w:gutter="0"/>
      <w:pgNumType w:fmt="decimal" w:start="1"/>
      <w:cols w:space="0" w:num="1"/>
      <w:docGrid w:type="lines" w:linePitch="44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AFF27">
    <w:pPr>
      <w:pStyle w:val="12"/>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2ED7B80">
                          <w:pPr>
                            <w:pStyle w:val="12"/>
                            <w:ind w:left="480" w:leftChars="150" w:right="480" w:rightChars="150" w:firstLine="560"/>
                            <w:rPr>
                              <w:rStyle w:val="22"/>
                              <w:rFonts w:ascii="宋体" w:hAnsi="宋体" w:eastAsia="宋体"/>
                              <w:sz w:val="28"/>
                              <w:szCs w:val="28"/>
                            </w:rPr>
                          </w:pPr>
                          <w:r>
                            <w:rPr>
                              <w:rStyle w:val="22"/>
                              <w:rFonts w:ascii="宋体" w:hAnsi="宋体" w:eastAsia="宋体"/>
                              <w:sz w:val="28"/>
                              <w:szCs w:val="28"/>
                            </w:rPr>
                            <w:t>—</w:t>
                          </w:r>
                          <w:r>
                            <w:rPr>
                              <w:rStyle w:val="22"/>
                              <w:rFonts w:ascii="宋体" w:hAnsi="宋体" w:eastAsia="宋体"/>
                              <w:sz w:val="24"/>
                              <w:szCs w:val="28"/>
                            </w:rPr>
                            <w:t>　</w:t>
                          </w:r>
                          <w:r>
                            <w:rPr>
                              <w:rStyle w:val="22"/>
                              <w:rFonts w:ascii="宋体" w:hAnsi="宋体" w:eastAsia="宋体"/>
                              <w:sz w:val="28"/>
                              <w:szCs w:val="28"/>
                            </w:rPr>
                            <w:fldChar w:fldCharType="begin"/>
                          </w:r>
                          <w:r>
                            <w:rPr>
                              <w:rStyle w:val="22"/>
                              <w:rFonts w:ascii="宋体" w:hAnsi="宋体" w:eastAsia="宋体"/>
                              <w:sz w:val="28"/>
                              <w:szCs w:val="28"/>
                            </w:rPr>
                            <w:instrText xml:space="preserve"> PAGE  \* MERGEFORMAT </w:instrText>
                          </w:r>
                          <w:r>
                            <w:rPr>
                              <w:rStyle w:val="22"/>
                              <w:rFonts w:ascii="宋体" w:hAnsi="宋体" w:eastAsia="宋体"/>
                              <w:sz w:val="28"/>
                              <w:szCs w:val="28"/>
                            </w:rPr>
                            <w:fldChar w:fldCharType="separate"/>
                          </w:r>
                          <w:r>
                            <w:rPr>
                              <w:rStyle w:val="22"/>
                              <w:rFonts w:ascii="宋体" w:hAnsi="宋体" w:eastAsia="宋体"/>
                              <w:sz w:val="28"/>
                              <w:szCs w:val="28"/>
                            </w:rPr>
                            <w:t>1</w:t>
                          </w:r>
                          <w:r>
                            <w:rPr>
                              <w:rStyle w:val="22"/>
                              <w:rFonts w:ascii="宋体" w:hAnsi="宋体" w:eastAsia="宋体"/>
                              <w:sz w:val="28"/>
                              <w:szCs w:val="28"/>
                            </w:rPr>
                            <w:fldChar w:fldCharType="end"/>
                          </w:r>
                          <w:r>
                            <w:rPr>
                              <w:rStyle w:val="22"/>
                              <w:rFonts w:ascii="宋体" w:hAnsi="宋体" w:eastAsia="宋体"/>
                              <w:sz w:val="24"/>
                              <w:szCs w:val="28"/>
                            </w:rPr>
                            <w:t>　</w:t>
                          </w:r>
                          <w:r>
                            <w:rPr>
                              <w:rStyle w:val="22"/>
                              <w:rFonts w:ascii="宋体" w:hAnsi="宋体" w:eastAsia="宋体"/>
                              <w:sz w:val="28"/>
                              <w:szCs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DKxuWQPQIAAHkEAAAOAAAAAAAAAAEAIAAAACUBAABk&#10;cnMvZTJvRG9jLnhtbFBLBQYAAAAABgAGAFkBAADUBQAAAAA=&#10;">
              <v:fill on="f" focussize="0,0"/>
              <v:stroke on="f" weight="0.5pt"/>
              <v:imagedata o:title=""/>
              <o:lock v:ext="edit" aspectratio="f"/>
              <v:textbox inset="16pt,0mm,16pt,0mm" style="mso-fit-shape-to-text:t;">
                <w:txbxContent>
                  <w:p w14:paraId="32ED7B80">
                    <w:pPr>
                      <w:pStyle w:val="12"/>
                      <w:ind w:left="480" w:leftChars="150" w:right="480" w:rightChars="150" w:firstLine="560"/>
                      <w:rPr>
                        <w:rStyle w:val="22"/>
                        <w:rFonts w:ascii="宋体" w:hAnsi="宋体" w:eastAsia="宋体"/>
                        <w:sz w:val="28"/>
                        <w:szCs w:val="28"/>
                      </w:rPr>
                    </w:pPr>
                    <w:r>
                      <w:rPr>
                        <w:rStyle w:val="22"/>
                        <w:rFonts w:ascii="宋体" w:hAnsi="宋体" w:eastAsia="宋体"/>
                        <w:sz w:val="28"/>
                        <w:szCs w:val="28"/>
                      </w:rPr>
                      <w:t>—</w:t>
                    </w:r>
                    <w:r>
                      <w:rPr>
                        <w:rStyle w:val="22"/>
                        <w:rFonts w:ascii="宋体" w:hAnsi="宋体" w:eastAsia="宋体"/>
                        <w:sz w:val="24"/>
                        <w:szCs w:val="28"/>
                      </w:rPr>
                      <w:t>　</w:t>
                    </w:r>
                    <w:r>
                      <w:rPr>
                        <w:rStyle w:val="22"/>
                        <w:rFonts w:ascii="宋体" w:hAnsi="宋体" w:eastAsia="宋体"/>
                        <w:sz w:val="28"/>
                        <w:szCs w:val="28"/>
                      </w:rPr>
                      <w:fldChar w:fldCharType="begin"/>
                    </w:r>
                    <w:r>
                      <w:rPr>
                        <w:rStyle w:val="22"/>
                        <w:rFonts w:ascii="宋体" w:hAnsi="宋体" w:eastAsia="宋体"/>
                        <w:sz w:val="28"/>
                        <w:szCs w:val="28"/>
                      </w:rPr>
                      <w:instrText xml:space="preserve"> PAGE  \* MERGEFORMAT </w:instrText>
                    </w:r>
                    <w:r>
                      <w:rPr>
                        <w:rStyle w:val="22"/>
                        <w:rFonts w:ascii="宋体" w:hAnsi="宋体" w:eastAsia="宋体"/>
                        <w:sz w:val="28"/>
                        <w:szCs w:val="28"/>
                      </w:rPr>
                      <w:fldChar w:fldCharType="separate"/>
                    </w:r>
                    <w:r>
                      <w:rPr>
                        <w:rStyle w:val="22"/>
                        <w:rFonts w:ascii="宋体" w:hAnsi="宋体" w:eastAsia="宋体"/>
                        <w:sz w:val="28"/>
                        <w:szCs w:val="28"/>
                      </w:rPr>
                      <w:t>1</w:t>
                    </w:r>
                    <w:r>
                      <w:rPr>
                        <w:rStyle w:val="22"/>
                        <w:rFonts w:ascii="宋体" w:hAnsi="宋体" w:eastAsia="宋体"/>
                        <w:sz w:val="28"/>
                        <w:szCs w:val="28"/>
                      </w:rPr>
                      <w:fldChar w:fldCharType="end"/>
                    </w:r>
                    <w:r>
                      <w:rPr>
                        <w:rStyle w:val="22"/>
                        <w:rFonts w:ascii="宋体" w:hAnsi="宋体" w:eastAsia="宋体"/>
                        <w:sz w:val="24"/>
                        <w:szCs w:val="28"/>
                      </w:rPr>
                      <w:t>　</w:t>
                    </w:r>
                    <w:r>
                      <w:rPr>
                        <w:rStyle w:val="22"/>
                        <w:rFonts w:ascii="宋体" w:hAnsi="宋体" w:eastAsia="宋体"/>
                        <w:sz w:val="28"/>
                        <w:szCs w:val="28"/>
                      </w:rPr>
                      <w:t>—</w:t>
                    </w:r>
                  </w:p>
                </w:txbxContent>
              </v:textbox>
            </v:shape>
          </w:pict>
        </mc:Fallback>
      </mc:AlternateContent>
    </w:r>
  </w:p>
  <w:p w14:paraId="7A81CD0A">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38F30">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1D1232"/>
    <w:multiLevelType w:val="multilevel"/>
    <w:tmpl w:val="6B1D1232"/>
    <w:lvl w:ilvl="0" w:tentative="0">
      <w:start w:val="1"/>
      <w:numFmt w:val="decimal"/>
      <w:lvlText w:val="第%1条  "/>
      <w:lvlJc w:val="left"/>
      <w:pPr>
        <w:tabs>
          <w:tab w:val="left" w:pos="567"/>
        </w:tabs>
        <w:ind w:left="567" w:hanging="567"/>
      </w:pPr>
      <w:rPr>
        <w:rFonts w:hint="default"/>
        <w:b/>
        <w:i w:val="0"/>
        <w:sz w:val="22"/>
      </w:rPr>
    </w:lvl>
    <w:lvl w:ilvl="1" w:tentative="0">
      <w:start w:val="1"/>
      <w:numFmt w:val="decimal"/>
      <w:pStyle w:val="42"/>
      <w:lvlText w:val="%1.%2"/>
      <w:lvlJc w:val="left"/>
      <w:pPr>
        <w:tabs>
          <w:tab w:val="left" w:pos="1760"/>
        </w:tabs>
        <w:ind w:left="1760" w:hanging="680"/>
      </w:pPr>
      <w:rPr>
        <w:rFonts w:hint="default" w:ascii="Arial" w:hAnsi="Arial" w:cs="Arial"/>
        <w:b/>
        <w:i w:val="0"/>
        <w:sz w:val="21"/>
      </w:rPr>
    </w:lvl>
    <w:lvl w:ilvl="2" w:tentative="0">
      <w:start w:val="1"/>
      <w:numFmt w:val="decimal"/>
      <w:lvlText w:val="(%3)"/>
      <w:lvlJc w:val="left"/>
      <w:pPr>
        <w:tabs>
          <w:tab w:val="left" w:pos="1607"/>
        </w:tabs>
        <w:ind w:left="1607" w:hanging="360"/>
      </w:pPr>
      <w:rPr>
        <w:rFonts w:hint="default" w:ascii="Arial" w:hAnsi="Arial" w:cs="Arial"/>
        <w:b/>
        <w:i w:val="0"/>
        <w:sz w:val="21"/>
        <w:szCs w:val="21"/>
      </w:rPr>
    </w:lvl>
    <w:lvl w:ilvl="3" w:tentative="0">
      <w:start w:val="1"/>
      <w:numFmt w:val="lowerRoman"/>
      <w:lvlText w:val="(%4)"/>
      <w:lvlJc w:val="left"/>
      <w:pPr>
        <w:tabs>
          <w:tab w:val="left" w:pos="2722"/>
        </w:tabs>
        <w:ind w:left="2722" w:hanging="681"/>
      </w:pPr>
      <w:rPr>
        <w:rFonts w:hint="default"/>
      </w:rPr>
    </w:lvl>
    <w:lvl w:ilvl="4" w:tentative="0">
      <w:start w:val="1"/>
      <w:numFmt w:val="lowerLetter"/>
      <w:lvlText w:val="(%5)"/>
      <w:lvlJc w:val="left"/>
      <w:pPr>
        <w:tabs>
          <w:tab w:val="left" w:pos="3289"/>
        </w:tabs>
        <w:ind w:left="3289" w:hanging="567"/>
      </w:pPr>
      <w:rPr>
        <w:rFonts w:hint="default"/>
      </w:rPr>
    </w:lvl>
    <w:lvl w:ilvl="5" w:tentative="0">
      <w:start w:val="1"/>
      <w:numFmt w:val="upperRoman"/>
      <w:lvlText w:val="(%6)"/>
      <w:lvlJc w:val="left"/>
      <w:pPr>
        <w:tabs>
          <w:tab w:val="left" w:pos="3969"/>
        </w:tabs>
        <w:ind w:left="3969" w:hanging="680"/>
      </w:pPr>
      <w:rPr>
        <w:rFonts w:hint="default"/>
      </w:rPr>
    </w:lvl>
    <w:lvl w:ilvl="6" w:tentative="0">
      <w:start w:val="1"/>
      <w:numFmt w:val="none"/>
      <w:lvlText w:val=""/>
      <w:lvlJc w:val="left"/>
      <w:pPr>
        <w:tabs>
          <w:tab w:val="left" w:pos="3969"/>
        </w:tabs>
        <w:ind w:left="3969" w:hanging="680"/>
      </w:pPr>
      <w:rPr>
        <w:rFonts w:hint="default"/>
      </w:rPr>
    </w:lvl>
    <w:lvl w:ilvl="7" w:tentative="0">
      <w:start w:val="1"/>
      <w:numFmt w:val="none"/>
      <w:lvlText w:val=""/>
      <w:lvlJc w:val="left"/>
      <w:pPr>
        <w:tabs>
          <w:tab w:val="left" w:pos="3969"/>
        </w:tabs>
        <w:ind w:left="3969" w:hanging="680"/>
      </w:pPr>
      <w:rPr>
        <w:rFonts w:hint="default"/>
      </w:rPr>
    </w:lvl>
    <w:lvl w:ilvl="8" w:tentative="0">
      <w:start w:val="1"/>
      <w:numFmt w:val="none"/>
      <w:lvlText w:val=""/>
      <w:lvlJc w:val="left"/>
      <w:pPr>
        <w:tabs>
          <w:tab w:val="left" w:pos="3969"/>
        </w:tabs>
        <w:ind w:left="3969" w:hanging="6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223"/>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xNTMyNDQ4NTk0NzAyNzZlMGRmM2RiOWY0ZTY4MDIifQ=="/>
  </w:docVars>
  <w:rsids>
    <w:rsidRoot w:val="00E2255A"/>
    <w:rsid w:val="008C0DDB"/>
    <w:rsid w:val="0091554C"/>
    <w:rsid w:val="00B041F5"/>
    <w:rsid w:val="00C42566"/>
    <w:rsid w:val="00E2255A"/>
    <w:rsid w:val="00ED1455"/>
    <w:rsid w:val="00F56665"/>
    <w:rsid w:val="02184CEB"/>
    <w:rsid w:val="02626540"/>
    <w:rsid w:val="03E41A3C"/>
    <w:rsid w:val="03ED7656"/>
    <w:rsid w:val="045B4DFE"/>
    <w:rsid w:val="065A1AB1"/>
    <w:rsid w:val="07D57174"/>
    <w:rsid w:val="087F5A5E"/>
    <w:rsid w:val="0A265751"/>
    <w:rsid w:val="0CBE146D"/>
    <w:rsid w:val="0E863609"/>
    <w:rsid w:val="0E8C2C83"/>
    <w:rsid w:val="0F44530B"/>
    <w:rsid w:val="10B372C9"/>
    <w:rsid w:val="111802F5"/>
    <w:rsid w:val="1283398C"/>
    <w:rsid w:val="128A7E1B"/>
    <w:rsid w:val="14975EDD"/>
    <w:rsid w:val="14F20CD9"/>
    <w:rsid w:val="158D1A3D"/>
    <w:rsid w:val="166075E8"/>
    <w:rsid w:val="18416158"/>
    <w:rsid w:val="18726EDE"/>
    <w:rsid w:val="18843849"/>
    <w:rsid w:val="18CB2AC9"/>
    <w:rsid w:val="18F229CF"/>
    <w:rsid w:val="1A0A1098"/>
    <w:rsid w:val="1A2D3131"/>
    <w:rsid w:val="1B844535"/>
    <w:rsid w:val="1C961170"/>
    <w:rsid w:val="1D930369"/>
    <w:rsid w:val="1EFE5913"/>
    <w:rsid w:val="1F9A4AD4"/>
    <w:rsid w:val="1FE730A7"/>
    <w:rsid w:val="22914C62"/>
    <w:rsid w:val="22CF01D3"/>
    <w:rsid w:val="243D6A4B"/>
    <w:rsid w:val="25AE5BBE"/>
    <w:rsid w:val="26147512"/>
    <w:rsid w:val="272960FD"/>
    <w:rsid w:val="27B95314"/>
    <w:rsid w:val="29B71390"/>
    <w:rsid w:val="2B7462A4"/>
    <w:rsid w:val="2BAC566B"/>
    <w:rsid w:val="2DB80A41"/>
    <w:rsid w:val="2DFD7FE0"/>
    <w:rsid w:val="2FC35FA3"/>
    <w:rsid w:val="30134261"/>
    <w:rsid w:val="30CA0660"/>
    <w:rsid w:val="317963F2"/>
    <w:rsid w:val="31D23EE9"/>
    <w:rsid w:val="35FF5289"/>
    <w:rsid w:val="36736D4C"/>
    <w:rsid w:val="36BF4D17"/>
    <w:rsid w:val="376D6A79"/>
    <w:rsid w:val="38EB3816"/>
    <w:rsid w:val="3BCA6002"/>
    <w:rsid w:val="3C002842"/>
    <w:rsid w:val="3C9759B0"/>
    <w:rsid w:val="3E0F0479"/>
    <w:rsid w:val="3E9F1E9C"/>
    <w:rsid w:val="3F5B26A1"/>
    <w:rsid w:val="3FA8041B"/>
    <w:rsid w:val="40AF7346"/>
    <w:rsid w:val="415B010F"/>
    <w:rsid w:val="4387648B"/>
    <w:rsid w:val="448E19BD"/>
    <w:rsid w:val="460D74FE"/>
    <w:rsid w:val="49BA400A"/>
    <w:rsid w:val="4A8B575F"/>
    <w:rsid w:val="4BE55DEA"/>
    <w:rsid w:val="4DE90850"/>
    <w:rsid w:val="4E1C4D27"/>
    <w:rsid w:val="4F753D44"/>
    <w:rsid w:val="50642C1A"/>
    <w:rsid w:val="51AD08A9"/>
    <w:rsid w:val="51B573C7"/>
    <w:rsid w:val="52E066A2"/>
    <w:rsid w:val="5419749F"/>
    <w:rsid w:val="54FC4DF5"/>
    <w:rsid w:val="573E132A"/>
    <w:rsid w:val="5753390A"/>
    <w:rsid w:val="591E0896"/>
    <w:rsid w:val="59272FFF"/>
    <w:rsid w:val="59FFFFBF"/>
    <w:rsid w:val="5A013C11"/>
    <w:rsid w:val="5B13515F"/>
    <w:rsid w:val="5BDBBFB6"/>
    <w:rsid w:val="5BFCF8D1"/>
    <w:rsid w:val="5C241CA0"/>
    <w:rsid w:val="5C9210FE"/>
    <w:rsid w:val="5C927B40"/>
    <w:rsid w:val="5EDA5915"/>
    <w:rsid w:val="5F4279C4"/>
    <w:rsid w:val="61AE470D"/>
    <w:rsid w:val="62AB70A1"/>
    <w:rsid w:val="634C0A0E"/>
    <w:rsid w:val="63700976"/>
    <w:rsid w:val="64794284"/>
    <w:rsid w:val="65143E8E"/>
    <w:rsid w:val="66985B83"/>
    <w:rsid w:val="66B5099C"/>
    <w:rsid w:val="67A14491"/>
    <w:rsid w:val="6C7F5543"/>
    <w:rsid w:val="6D611ADC"/>
    <w:rsid w:val="6EEF11BC"/>
    <w:rsid w:val="6FFB13C9"/>
    <w:rsid w:val="729B68EE"/>
    <w:rsid w:val="73457C8A"/>
    <w:rsid w:val="74022427"/>
    <w:rsid w:val="740F424F"/>
    <w:rsid w:val="74CF3ED1"/>
    <w:rsid w:val="75306657"/>
    <w:rsid w:val="753E03FE"/>
    <w:rsid w:val="799E0A3E"/>
    <w:rsid w:val="79EB1329"/>
    <w:rsid w:val="79F8BE3B"/>
    <w:rsid w:val="7B0E2307"/>
    <w:rsid w:val="7BFB3FAC"/>
    <w:rsid w:val="7DEF8EB4"/>
    <w:rsid w:val="7E0B408D"/>
    <w:rsid w:val="7F1D6663"/>
    <w:rsid w:val="7F9BA022"/>
    <w:rsid w:val="7FD30895"/>
    <w:rsid w:val="7FFEC40E"/>
    <w:rsid w:val="A2FE870A"/>
    <w:rsid w:val="CBFFB336"/>
    <w:rsid w:val="CFAB4AD4"/>
    <w:rsid w:val="D5FF80F9"/>
    <w:rsid w:val="DAB5EBE8"/>
    <w:rsid w:val="DFB5D179"/>
    <w:rsid w:val="E77D4526"/>
    <w:rsid w:val="ED72CA9B"/>
    <w:rsid w:val="EDFF4D6F"/>
    <w:rsid w:val="EFFAC751"/>
    <w:rsid w:val="EFFEC1F1"/>
    <w:rsid w:val="FB124CE3"/>
    <w:rsid w:val="FDF73A9C"/>
    <w:rsid w:val="FDFF5C7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link w:val="25"/>
    <w:qFormat/>
    <w:uiPriority w:val="0"/>
    <w:pPr>
      <w:keepNext/>
      <w:keepLines/>
      <w:spacing w:before="340" w:after="330" w:line="578" w:lineRule="auto"/>
      <w:outlineLvl w:val="0"/>
    </w:pPr>
    <w:rPr>
      <w:rFonts w:ascii="宋体" w:hAnsi="宋体" w:eastAsia="宋体" w:cs="宋体"/>
      <w:b/>
      <w:bCs/>
      <w:kern w:val="44"/>
      <w:szCs w:val="32"/>
    </w:rPr>
  </w:style>
  <w:style w:type="paragraph" w:styleId="3">
    <w:name w:val="heading 2"/>
    <w:basedOn w:val="1"/>
    <w:next w:val="1"/>
    <w:unhideWhenUsed/>
    <w:qFormat/>
    <w:uiPriority w:val="0"/>
    <w:pPr>
      <w:keepNext/>
      <w:keepLines/>
      <w:spacing w:line="413" w:lineRule="auto"/>
      <w:outlineLvl w:val="1"/>
    </w:pPr>
    <w:rPr>
      <w:rFonts w:ascii="Arial" w:hAnsi="Arial" w:eastAsia="楷体"/>
    </w:rPr>
  </w:style>
  <w:style w:type="paragraph" w:styleId="4">
    <w:name w:val="heading 3"/>
    <w:basedOn w:val="1"/>
    <w:next w:val="1"/>
    <w:link w:val="28"/>
    <w:unhideWhenUsed/>
    <w:qFormat/>
    <w:uiPriority w:val="0"/>
    <w:pPr>
      <w:keepNext/>
      <w:keepLines/>
      <w:spacing w:before="260" w:after="260" w:line="416" w:lineRule="auto"/>
      <w:outlineLvl w:val="2"/>
    </w:pPr>
    <w:rPr>
      <w:rFonts w:ascii="宋体" w:hAnsi="宋体" w:eastAsia="宋体" w:cs="宋体"/>
      <w:b/>
      <w:bCs/>
      <w:sz w:val="24"/>
    </w:rPr>
  </w:style>
  <w:style w:type="paragraph" w:styleId="5">
    <w:name w:val="heading 4"/>
    <w:basedOn w:val="1"/>
    <w:next w:val="1"/>
    <w:unhideWhenUsed/>
    <w:qFormat/>
    <w:uiPriority w:val="0"/>
    <w:pPr>
      <w:keepNext/>
      <w:keepLines/>
      <w:spacing w:line="372" w:lineRule="auto"/>
      <w:outlineLvl w:val="3"/>
    </w:pPr>
    <w:rPr>
      <w:rFonts w:ascii="Arial" w:hAnsi="Arial" w:eastAsia="黑体" w:cs="宋体"/>
      <w:b/>
      <w:sz w:val="28"/>
    </w:rPr>
  </w:style>
  <w:style w:type="paragraph" w:styleId="6">
    <w:name w:val="heading 6"/>
    <w:basedOn w:val="1"/>
    <w:next w:val="1"/>
    <w:unhideWhenUsed/>
    <w:qFormat/>
    <w:uiPriority w:val="0"/>
    <w:pPr>
      <w:keepNext/>
      <w:keepLines/>
      <w:spacing w:line="317" w:lineRule="auto"/>
      <w:outlineLvl w:val="5"/>
    </w:pPr>
    <w:rPr>
      <w:rFonts w:ascii="Arial" w:hAnsi="Arial" w:eastAsia="黑体"/>
      <w:b/>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unhideWhenUsed/>
    <w:qFormat/>
    <w:uiPriority w:val="99"/>
    <w:pPr>
      <w:jc w:val="left"/>
    </w:pPr>
  </w:style>
  <w:style w:type="paragraph" w:styleId="8">
    <w:name w:val="Body Text"/>
    <w:basedOn w:val="1"/>
    <w:qFormat/>
    <w:uiPriority w:val="0"/>
    <w:pPr>
      <w:adjustRightInd w:val="0"/>
      <w:snapToGrid w:val="0"/>
      <w:jc w:val="center"/>
    </w:pPr>
  </w:style>
  <w:style w:type="paragraph" w:styleId="9">
    <w:name w:val="Body Text Indent"/>
    <w:basedOn w:val="1"/>
    <w:unhideWhenUsed/>
    <w:qFormat/>
    <w:uiPriority w:val="99"/>
    <w:pPr>
      <w:spacing w:after="120"/>
      <w:ind w:left="420" w:leftChars="200"/>
    </w:pPr>
  </w:style>
  <w:style w:type="paragraph" w:styleId="10">
    <w:name w:val="toc 3"/>
    <w:basedOn w:val="1"/>
    <w:next w:val="1"/>
    <w:qFormat/>
    <w:uiPriority w:val="0"/>
    <w:pPr>
      <w:tabs>
        <w:tab w:val="right" w:leader="dot" w:pos="8296"/>
      </w:tabs>
      <w:spacing w:line="360" w:lineRule="auto"/>
      <w:ind w:left="960" w:leftChars="400"/>
    </w:pPr>
    <w:rPr>
      <w:rFonts w:ascii="宋体" w:hAnsi="宋体" w:eastAsia="宋体" w:cs="宋体"/>
      <w:sz w:val="24"/>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4">
    <w:name w:val="toc 1"/>
    <w:basedOn w:val="1"/>
    <w:next w:val="1"/>
    <w:qFormat/>
    <w:uiPriority w:val="0"/>
  </w:style>
  <w:style w:type="paragraph" w:styleId="15">
    <w:name w:val="footnote text"/>
    <w:basedOn w:val="1"/>
    <w:qFormat/>
    <w:uiPriority w:val="0"/>
    <w:pPr>
      <w:snapToGrid w:val="0"/>
      <w:jc w:val="left"/>
    </w:pPr>
    <w:rPr>
      <w:sz w:val="18"/>
    </w:rPr>
  </w:style>
  <w:style w:type="paragraph" w:styleId="16">
    <w:name w:val="toc 2"/>
    <w:basedOn w:val="1"/>
    <w:next w:val="1"/>
    <w:qFormat/>
    <w:uiPriority w:val="0"/>
    <w:pPr>
      <w:tabs>
        <w:tab w:val="left" w:pos="851"/>
        <w:tab w:val="right" w:leader="dot" w:pos="8494"/>
      </w:tabs>
      <w:spacing w:line="360" w:lineRule="auto"/>
      <w:ind w:left="420" w:leftChars="200"/>
    </w:pPr>
    <w:rPr>
      <w:rFonts w:ascii="宋体" w:hAnsi="宋体" w:eastAsia="宋体" w:cs="Times New Roman"/>
      <w:sz w:val="24"/>
      <w:szCs w:val="22"/>
    </w:rPr>
  </w:style>
  <w:style w:type="paragraph" w:styleId="17">
    <w:name w:val="Normal (Web)"/>
    <w:basedOn w:val="1"/>
    <w:qFormat/>
    <w:uiPriority w:val="0"/>
    <w:rPr>
      <w:sz w:val="24"/>
    </w:rPr>
  </w:style>
  <w:style w:type="paragraph" w:styleId="18">
    <w:name w:val="Body Text First Indent 2"/>
    <w:basedOn w:val="9"/>
    <w:next w:val="1"/>
    <w:qFormat/>
    <w:uiPriority w:val="0"/>
    <w:pPr>
      <w:ind w:firstLine="420"/>
    </w:pPr>
    <w:rPr>
      <w:rFonts w:ascii="Calibri" w:hAnsi="Calibri" w:eastAsia="宋体" w:cs="Times New Roman"/>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qFormat/>
    <w:uiPriority w:val="0"/>
  </w:style>
  <w:style w:type="character" w:styleId="23">
    <w:name w:val="footnote reference"/>
    <w:basedOn w:val="21"/>
    <w:qFormat/>
    <w:uiPriority w:val="0"/>
    <w:rPr>
      <w:vertAlign w:val="superscript"/>
    </w:rPr>
  </w:style>
  <w:style w:type="paragraph" w:customStyle="1" w:styleId="24">
    <w:name w:val="标题2（一）"/>
    <w:basedOn w:val="3"/>
    <w:next w:val="1"/>
    <w:link w:val="31"/>
    <w:qFormat/>
    <w:uiPriority w:val="0"/>
    <w:pPr>
      <w:keepNext w:val="0"/>
      <w:keepLines w:val="0"/>
      <w:spacing w:line="560" w:lineRule="exact"/>
      <w:ind w:firstLine="641"/>
    </w:pPr>
    <w:rPr>
      <w:rFonts w:ascii="楷体" w:hAnsi="楷体" w:cs="楷体"/>
    </w:rPr>
  </w:style>
  <w:style w:type="character" w:customStyle="1" w:styleId="25">
    <w:name w:val="标题 1 Char"/>
    <w:basedOn w:val="21"/>
    <w:link w:val="2"/>
    <w:qFormat/>
    <w:uiPriority w:val="9"/>
    <w:rPr>
      <w:rFonts w:ascii="宋体" w:hAnsi="宋体" w:eastAsia="宋体" w:cs="宋体"/>
      <w:b/>
      <w:bCs/>
      <w:kern w:val="44"/>
      <w:sz w:val="32"/>
      <w:szCs w:val="32"/>
    </w:rPr>
  </w:style>
  <w:style w:type="paragraph" w:customStyle="1" w:styleId="26">
    <w:name w:val="正文（正）"/>
    <w:basedOn w:val="1"/>
    <w:link w:val="27"/>
    <w:qFormat/>
    <w:uiPriority w:val="0"/>
    <w:rPr>
      <w:rFonts w:ascii="仿宋" w:hAnsi="仿宋"/>
    </w:rPr>
  </w:style>
  <w:style w:type="character" w:customStyle="1" w:styleId="27">
    <w:name w:val="正文（official ） Char"/>
    <w:link w:val="26"/>
    <w:qFormat/>
    <w:uiPriority w:val="0"/>
    <w:rPr>
      <w:rFonts w:ascii="仿宋" w:hAnsi="仿宋" w:eastAsia="仿宋_GB2312"/>
      <w:sz w:val="32"/>
    </w:rPr>
  </w:style>
  <w:style w:type="character" w:customStyle="1" w:styleId="28">
    <w:name w:val="标题 3 Char"/>
    <w:basedOn w:val="21"/>
    <w:link w:val="4"/>
    <w:qFormat/>
    <w:uiPriority w:val="9"/>
    <w:rPr>
      <w:rFonts w:ascii="宋体" w:hAnsi="宋体" w:eastAsia="宋体" w:cs="宋体"/>
      <w:b/>
      <w:bCs/>
      <w:sz w:val="24"/>
      <w:szCs w:val="24"/>
    </w:rPr>
  </w:style>
  <w:style w:type="character" w:customStyle="1" w:styleId="29">
    <w:name w:val="标题1 Char"/>
    <w:link w:val="30"/>
    <w:qFormat/>
    <w:uiPriority w:val="0"/>
    <w:rPr>
      <w:rFonts w:hint="default" w:ascii="黑体" w:hAnsi="黑体" w:eastAsia="黑体" w:cs="黑体"/>
      <w:sz w:val="32"/>
      <w:szCs w:val="32"/>
    </w:rPr>
  </w:style>
  <w:style w:type="paragraph" w:customStyle="1" w:styleId="30">
    <w:name w:val="标题1 一、"/>
    <w:basedOn w:val="1"/>
    <w:link w:val="29"/>
    <w:qFormat/>
    <w:uiPriority w:val="0"/>
    <w:pPr>
      <w:ind w:firstLine="640"/>
      <w:outlineLvl w:val="0"/>
    </w:pPr>
    <w:rPr>
      <w:rFonts w:ascii="黑体" w:hAnsi="黑体" w:eastAsia="黑体" w:cs="黑体"/>
      <w:szCs w:val="32"/>
    </w:rPr>
  </w:style>
  <w:style w:type="character" w:customStyle="1" w:styleId="31">
    <w:name w:val="标题2（official） Char"/>
    <w:link w:val="24"/>
    <w:qFormat/>
    <w:uiPriority w:val="0"/>
    <w:rPr>
      <w:rFonts w:ascii="楷体" w:hAnsi="楷体" w:eastAsia="楷体" w:cs="楷体"/>
      <w:sz w:val="32"/>
    </w:rPr>
  </w:style>
  <w:style w:type="paragraph" w:customStyle="1" w:styleId="32">
    <w:name w:val="标题3 1."/>
    <w:basedOn w:val="1"/>
    <w:next w:val="26"/>
    <w:qFormat/>
    <w:uiPriority w:val="0"/>
    <w:pPr>
      <w:ind w:firstLine="640"/>
      <w:outlineLvl w:val="2"/>
    </w:pPr>
    <w:rPr>
      <w:rFonts w:ascii="仿宋_GB2312" w:hAnsi="仿宋_GB2312" w:cs="仿宋"/>
      <w:szCs w:val="32"/>
    </w:rPr>
  </w:style>
  <w:style w:type="paragraph" w:customStyle="1" w:styleId="33">
    <w:name w:val="标题4 (1)"/>
    <w:basedOn w:val="1"/>
    <w:qFormat/>
    <w:uiPriority w:val="0"/>
    <w:pPr>
      <w:ind w:firstLine="640"/>
      <w:outlineLvl w:val="3"/>
    </w:pPr>
    <w:rPr>
      <w:rFonts w:ascii="仿宋_GB2312" w:hAnsi="仿宋_GB2312" w:cs="仿宋"/>
      <w:szCs w:val="32"/>
    </w:rPr>
  </w:style>
  <w:style w:type="table" w:customStyle="1" w:styleId="34">
    <w:name w:val="网格型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35">
    <w:name w:val="总标题"/>
    <w:basedOn w:val="1"/>
    <w:link w:val="36"/>
    <w:qFormat/>
    <w:uiPriority w:val="0"/>
    <w:pPr>
      <w:jc w:val="center"/>
    </w:pPr>
    <w:rPr>
      <w:rFonts w:hint="eastAsia" w:ascii="微软雅黑" w:hAnsi="微软雅黑" w:eastAsia="方正小标宋_GBK" w:cs="微软雅黑"/>
      <w:sz w:val="44"/>
      <w:szCs w:val="44"/>
    </w:rPr>
  </w:style>
  <w:style w:type="character" w:customStyle="1" w:styleId="36">
    <w:name w:val="总标题 Char"/>
    <w:link w:val="35"/>
    <w:qFormat/>
    <w:uiPriority w:val="0"/>
    <w:rPr>
      <w:rFonts w:hint="eastAsia" w:ascii="微软雅黑" w:hAnsi="微软雅黑" w:eastAsia="方正小标宋_GBK" w:cs="微软雅黑"/>
      <w:sz w:val="44"/>
      <w:szCs w:val="44"/>
    </w:rPr>
  </w:style>
  <w:style w:type="paragraph" w:customStyle="1" w:styleId="37">
    <w:name w:val="p 3级（一）"/>
    <w:basedOn w:val="1"/>
    <w:next w:val="1"/>
    <w:qFormat/>
    <w:uiPriority w:val="0"/>
    <w:pPr>
      <w:keepNext/>
      <w:keepLines/>
      <w:spacing w:beforeLines="30" w:afterLines="30" w:line="360" w:lineRule="auto"/>
      <w:ind w:firstLine="420"/>
      <w:outlineLvl w:val="2"/>
    </w:pPr>
    <w:rPr>
      <w:rFonts w:hint="eastAsia" w:ascii="宋体" w:hAnsi="宋体" w:cs="宋体"/>
      <w:b/>
      <w:bCs/>
      <w:snapToGrid w:val="0"/>
      <w:color w:val="000000"/>
      <w:sz w:val="28"/>
      <w:szCs w:val="22"/>
    </w:rPr>
  </w:style>
  <w:style w:type="paragraph" w:customStyle="1" w:styleId="38">
    <w:name w:val="p 正"/>
    <w:basedOn w:val="1"/>
    <w:qFormat/>
    <w:uiPriority w:val="0"/>
    <w:pPr>
      <w:spacing w:beforeLines="30" w:afterLines="30" w:line="360" w:lineRule="auto"/>
      <w:ind w:firstLine="480"/>
    </w:pPr>
    <w:rPr>
      <w:rFonts w:hint="eastAsia" w:ascii="宋体" w:hAnsi="宋体"/>
      <w:snapToGrid w:val="0"/>
      <w:color w:val="000000"/>
      <w:sz w:val="24"/>
    </w:rPr>
  </w:style>
  <w:style w:type="paragraph" w:customStyle="1" w:styleId="39">
    <w:name w:val="p 2级 一、"/>
    <w:basedOn w:val="1"/>
    <w:next w:val="1"/>
    <w:qFormat/>
    <w:uiPriority w:val="0"/>
    <w:pPr>
      <w:keepNext/>
      <w:keepLines/>
      <w:spacing w:beforeLines="50" w:afterLines="50" w:line="360" w:lineRule="auto"/>
      <w:outlineLvl w:val="1"/>
    </w:pPr>
    <w:rPr>
      <w:rFonts w:ascii="宋体" w:hAnsi="宋体" w:eastAsia="黑体"/>
      <w:b/>
      <w:snapToGrid w:val="0"/>
      <w:color w:val="000000"/>
      <w:sz w:val="28"/>
      <w:szCs w:val="22"/>
    </w:rPr>
  </w:style>
  <w:style w:type="character" w:customStyle="1" w:styleId="40">
    <w:name w:val="font21"/>
    <w:basedOn w:val="21"/>
    <w:qFormat/>
    <w:uiPriority w:val="0"/>
    <w:rPr>
      <w:rFonts w:ascii="宋体" w:hAnsi="宋体" w:eastAsia="宋体" w:cs="宋体"/>
      <w:color w:val="000000"/>
      <w:sz w:val="18"/>
      <w:szCs w:val="18"/>
      <w:u w:val="none"/>
    </w:rPr>
  </w:style>
  <w:style w:type="character" w:customStyle="1" w:styleId="41">
    <w:name w:val="NormalCharacter"/>
    <w:qFormat/>
    <w:uiPriority w:val="0"/>
    <w:rPr>
      <w:rFonts w:ascii="Times New Roman" w:hAnsi="Times New Roman" w:eastAsia="宋体" w:cs="宋体"/>
      <w:kern w:val="2"/>
      <w:sz w:val="21"/>
      <w:szCs w:val="24"/>
      <w:lang w:val="en-US" w:eastAsia="zh-CN" w:bidi="ar-SA"/>
    </w:rPr>
  </w:style>
  <w:style w:type="paragraph" w:customStyle="1" w:styleId="42">
    <w:name w:val="Level 2"/>
    <w:basedOn w:val="1"/>
    <w:qFormat/>
    <w:uiPriority w:val="0"/>
    <w:pPr>
      <w:widowControl/>
      <w:numPr>
        <w:ilvl w:val="1"/>
        <w:numId w:val="1"/>
      </w:numPr>
      <w:spacing w:after="140" w:line="290" w:lineRule="auto"/>
    </w:pPr>
    <w:rPr>
      <w:rFonts w:ascii="Arial" w:hAnsi="Arial"/>
      <w:kern w:val="20"/>
      <w:sz w:val="20"/>
      <w:szCs w:val="28"/>
      <w:lang w:eastAsia="en-US"/>
    </w:rPr>
  </w:style>
  <w:style w:type="paragraph" w:customStyle="1" w:styleId="43">
    <w:name w:val="Body"/>
    <w:basedOn w:val="1"/>
    <w:qFormat/>
    <w:uiPriority w:val="0"/>
    <w:pPr>
      <w:widowControl/>
      <w:spacing w:after="140" w:line="290" w:lineRule="auto"/>
    </w:pPr>
    <w:rPr>
      <w:rFonts w:ascii="Arial" w:hAnsi="Arial"/>
      <w:kern w:val="20"/>
      <w:sz w:val="20"/>
      <w:lang w:eastAsia="en-US"/>
    </w:rPr>
  </w:style>
  <w:style w:type="paragraph" w:customStyle="1" w:styleId="44">
    <w:name w:val="Table Text"/>
    <w:basedOn w:val="1"/>
    <w:semiHidden/>
    <w:qFormat/>
    <w:uiPriority w:val="0"/>
    <w:pPr>
      <w:widowControl/>
      <w:kinsoku w:val="0"/>
      <w:autoSpaceDE w:val="0"/>
      <w:autoSpaceDN w:val="0"/>
      <w:adjustRightInd w:val="0"/>
      <w:snapToGrid w:val="0"/>
      <w:spacing w:line="500" w:lineRule="exact"/>
      <w:ind w:firstLine="0" w:firstLineChars="0"/>
      <w:textAlignment w:val="baseline"/>
    </w:pPr>
    <w:rPr>
      <w:rFonts w:ascii="方正仿宋_GBK" w:hAnsi="方正仿宋_GBK" w:eastAsia="方正仿宋_GBK" w:cs="方正仿宋_GBK"/>
      <w:snapToGrid w:val="0"/>
      <w:color w:val="000000"/>
      <w:kern w:val="0"/>
      <w:sz w:val="28"/>
      <w:szCs w:val="28"/>
      <w:lang w:eastAsia="en-US"/>
      <w14:ligatures w14:val="none"/>
    </w:rPr>
  </w:style>
  <w:style w:type="table" w:customStyle="1" w:styleId="45">
    <w:name w:val="Table Normal1"/>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appcomputer</Company>
  <Pages>6</Pages>
  <Words>743</Words>
  <Characters>758</Characters>
  <Lines>32</Lines>
  <Paragraphs>9</Paragraphs>
  <TotalTime>5</TotalTime>
  <ScaleCrop>false</ScaleCrop>
  <LinksUpToDate>false</LinksUpToDate>
  <CharactersWithSpaces>986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2026-04-16T20:52:00Z</dcterms:created>
  <dc:creator>ASUS</dc:creator>
  <cp:lastModifiedBy>WPS_421072047</cp:lastModifiedBy>
  <cp:lastPrinted>2026-05-09T16:51:00Z</cp:lastPrinted>
  <dcterms:modified xsi:type="dcterms:W3CDTF">2026-06-12T18:01:08Z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AD636D55E304C916E4D82B6A3FF9ECE2_43</vt:lpwstr>
  </property>
  <property fmtid="{D5CDD505-2E9C-101B-9397-08002B2CF9AE}" pid="4" name="KSOSaveFontToCloudKey">
    <vt:lpwstr>1148138799_cloud</vt:lpwstr>
  </property>
  <property fmtid="{D5CDD505-2E9C-101B-9397-08002B2CF9AE}" pid="5" name="KSOTemplateDocerSaveRecord">
    <vt:lpwstr>eyJoZGlkIjoiMjY2YzRjOGY5MDlkYTFlNDJlZWI0MDczYzcyNzUwMzUiLCJ1c2VySWQiOiIxNjg0MzA3NTE3In0=</vt:lpwstr>
  </property>
</Properties>
</file>