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2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sz w:val="44"/>
          <w:szCs w:val="44"/>
          <w:lang w:eastAsia="zh-CN"/>
        </w:rPr>
      </w:pP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  <w:lang w:val="en-US" w:eastAsia="zh-CN"/>
        </w:rPr>
        <w:t>闽清县</w:t>
      </w: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  <w:t>第四次全国文物普查</w:t>
      </w: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  <w:lang w:eastAsia="zh-CN"/>
        </w:rPr>
        <w:t>第二批</w:t>
      </w:r>
    </w:p>
    <w:p w14:paraId="51CBE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</w:pP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  <w:t>新发现</w:t>
      </w: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  <w:lang w:eastAsia="zh-CN"/>
        </w:rPr>
        <w:t>不可移动</w:t>
      </w:r>
      <w:r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  <w:t>文物名单公示</w:t>
      </w:r>
    </w:p>
    <w:p w14:paraId="0FAF3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国标小标宋-GB/T 2312" w:hAnsi="国标小标宋-GB/T 2312" w:eastAsia="国标小标宋-GB/T 2312" w:cs="国标小标宋-GB/T 2312"/>
          <w:sz w:val="44"/>
          <w:szCs w:val="44"/>
        </w:rPr>
      </w:pPr>
    </w:p>
    <w:p w14:paraId="173A69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  <w:bookmarkStart w:id="0" w:name="_GoBack"/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根据《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中华人民共和国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文物保护法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》、《文物认定管理暂行办法》等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相关法律法规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规定，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文物认定应听取公众意见。经组织专家评审，本次普查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闽清县73处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新发现文物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符合文物认定要求，类型包含古建筑、近现代重要史迹及代表性建筑、石窟寺及石刻葬等，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现按照相关程序将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闽清县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第四次全国文物普查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第二批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新发现文物名单公示予以公示，征求公众意见。公示时间为202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6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年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3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23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日至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2026年3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月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27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日。公示期间，市民若有意见，可来电或来信向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闽清县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文化体育和旅游局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反映。</w:t>
      </w:r>
    </w:p>
    <w:p w14:paraId="53675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通讯地址：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闽清县梅城镇西门街50-2号</w:t>
      </w:r>
    </w:p>
    <w:p w14:paraId="72CFA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邮政编码：350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8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>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0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</w:rPr>
        <w:t xml:space="preserve">    联系电话：0591-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22357922</w:t>
      </w:r>
    </w:p>
    <w:p w14:paraId="6B19CB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</w:rPr>
      </w:pPr>
    </w:p>
    <w:p w14:paraId="32DB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附件：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>闽清县</w:t>
      </w: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  <w:t>第四次全国文物普查第二批新发现不可移动文物公示名单</w:t>
      </w:r>
    </w:p>
    <w:p w14:paraId="1FEF8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eastAsia="zh-CN"/>
        </w:rPr>
      </w:pPr>
    </w:p>
    <w:p w14:paraId="1D71D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                      闽清县文化体育和旅游局</w:t>
      </w:r>
    </w:p>
    <w:p w14:paraId="598CA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sz w:val="32"/>
          <w:szCs w:val="32"/>
          <w:lang w:val="en-US" w:eastAsia="zh-CN"/>
        </w:rPr>
        <w:t xml:space="preserve">                           2026年3月23日</w:t>
      </w:r>
    </w:p>
    <w:p w14:paraId="55E9F179">
      <w:pPr>
        <w:ind w:firstLine="640" w:firstLineChars="200"/>
        <w:jc w:val="left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bookmarkEnd w:id="0"/>
    <w:p w14:paraId="6F33F7EC">
      <w:pPr>
        <w:ind w:firstLine="640" w:firstLineChars="200"/>
        <w:jc w:val="left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1FE5C430">
      <w:pPr>
        <w:ind w:firstLine="640" w:firstLineChars="200"/>
        <w:jc w:val="left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</w:pPr>
    </w:p>
    <w:p w14:paraId="1C8B1F49">
      <w:pPr>
        <w:jc w:val="left"/>
        <w:rPr>
          <w:rFonts w:hint="default" w:ascii="国标仿宋-GB/T 2312" w:hAnsi="国标仿宋-GB/T 2312" w:eastAsia="国标仿宋-GB/T 2312" w:cs="国标仿宋-GB/T 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174AEEC">
      <w:pPr>
        <w:jc w:val="left"/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附件</w:t>
      </w:r>
    </w:p>
    <w:p w14:paraId="3A772E96">
      <w:pPr>
        <w:jc w:val="center"/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闽清县第四次全国文物普查</w:t>
      </w:r>
    </w:p>
    <w:p w14:paraId="62AFCC43">
      <w:pPr>
        <w:jc w:val="center"/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第二批</w:t>
      </w:r>
      <w:r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新发现不可移动文物</w:t>
      </w:r>
      <w:r>
        <w:rPr>
          <w:rFonts w:hint="eastAsia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  <w:t>公示名单</w:t>
      </w:r>
    </w:p>
    <w:tbl>
      <w:tblPr>
        <w:tblStyle w:val="2"/>
        <w:tblW w:w="139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2920"/>
        <w:gridCol w:w="2182"/>
        <w:gridCol w:w="1996"/>
        <w:gridCol w:w="4319"/>
        <w:gridCol w:w="1470"/>
      </w:tblGrid>
      <w:tr w14:paraId="2D47E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917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FF1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名称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59F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类别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F555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098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地址及位置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07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</w:tr>
      <w:tr w14:paraId="2164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A4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9F32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白南惠惠厝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919D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E94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7C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福建省福州市闽清县白樟镇白南村97号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C9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E78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CD2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1C2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白洋唐庆焕厝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6FA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D9D0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30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福建省福州市闽清县白樟镇白洋村70号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CE3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571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FBC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CFE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半山陈兆发厝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94C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91A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09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福建省福州市闽清县白樟镇半山村半山225号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9141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37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F49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853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白汀2号民居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3BA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1423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7ED0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福建省福州市闽清县白中镇白汀村2号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BD56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99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00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5B32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继新57号民居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01C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99BB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B2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福建省福州市闽清县白中镇继新村57号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F52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DC8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A18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C01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田中池林兴隆坊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22C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F366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7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福建省福州市闽清县白中镇田中村20号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E34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13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A999D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D6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坂西天园厝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EF1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E84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E29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福建省福州市闽清县坂东镇坂西村加城山106号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265E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5C6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DA4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5964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湖头紫坂墩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E72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980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DB4C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福建省福州市闽清县坂东镇湖头村紫坂墩8-10号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3C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AFC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1FA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657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楼下见庐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F7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0DA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AE8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福建省福州市闽清县坂东镇楼下村高厝里15-1号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76E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63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4BE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DD7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塘坂纲书厝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B3B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091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E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福建省福州市闽清县坂东镇塘坂村大段147号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FC2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942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A33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B4C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塘坂兰芳厝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F80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698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6990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福建省福州市闽清县坂东镇塘坂村大段150号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8C0B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80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857C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CA2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塘坂大塅厝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01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E29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00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福建省福州市闽清县坂东镇塘坂村大塅146号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35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19A5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A33C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1C15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文定清庐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CDF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989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92D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福建省福州市闽清县坂东镇文定村茶园里101-1号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EB61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8DC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4C86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995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文定传金厝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D84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D43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B8EB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福建省福州市闽清县坂东镇文定村上寨36号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FB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8A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1E64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DA2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朱厝长房厝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76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6D6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DD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福建省福州市闽清县坂东镇朱厝村212-1号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3A8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02D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18C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C3E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池园梁畔厝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A02C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2336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417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福建省福州市闽清县池园镇池园村洋头28号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51A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82C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22B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87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店前六坵厝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D181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B1D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115A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福建省福州市闽清县池园镇店前村六坵39号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7EA9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5F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5C0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450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井后纪厝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8D422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E5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DFC7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福建省福州市闽清县池园镇井后村新街87—2号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82F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333E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5AA06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421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丽山阿冬厝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6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3E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EF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福建省福州市闽清县池园镇丽山村149号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3C12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72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1CDD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7DE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丽山文国厝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FA5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043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2F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福建省福州市闽清县池园镇丽山村229号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1C09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DEE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9B2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E0225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丽山刘氏祠堂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69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633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62AC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福建省福州市闽清县池园镇丽山村436号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8DC1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45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ABDB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67A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潘亭长济厝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649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CAD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45A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福建省福州市闽清县池园镇潘亭村半山10号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361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B5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4B2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3A4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潘亭黄厝裡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62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DB3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BCC8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福建省福州市闽清县池园镇潘亭村中峰55、59号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B87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A47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DEA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0D00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溪沙24号民居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390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D45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661C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福建省福州市闽清县东桥镇溪沙村24号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4BC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83D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094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5C6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溪芝毛氏祖祠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794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4967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5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福建省福州市闽清县东桥镇溪芝村16号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528E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759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54D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6B4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伴岭茶亭院僧达宗修路石刻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AC18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A48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3383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福建省福州市闽清县桔林乡伴岭村东北面200米古驿道旁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4F75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952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137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FE8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伴岭茶亭院僧道果舍财砌路石刻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4677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0C0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F6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福建省福州市闽清县桔林乡伴岭村东北面5.5公里古驿道旁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1056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708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025E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CE7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伴岭周爷舍银砌路石刻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774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82D1F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BEC4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福建省福州市闽清县桔林乡伴岭村东北面6公里古驿道旁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AD80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9C6D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FAF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93B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伴岭修路捐资石刻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D667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C39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10BB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福建省福州市闽清县桔林乡伴岭村东北面约4公里古驿道旁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DC2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B6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162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8C8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伴岭石门分钥石刻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F38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BE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7BAA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福建省福州市闽清县桔林乡伴岭村东北面约6.5公里古驿道旁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FF5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407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C19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57A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伴岭茶亭院沙门德荣舍财砌路石刻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F0C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石窟寺及石刻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530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CED5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福建省福州市闽清县桔林乡伴岭村东北面约7公里古驿道旁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3F1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E39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23DEF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695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伴岭岭头亭联络站旧址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7DE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3B94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58E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福建省福州市闽清县桔林乡伴岭村岭头亭红军路入口左侧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B00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C7D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BD2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738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尚德55号民居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E42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2186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9B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福建省福州市闽清县桔林乡尚德村55号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C5CA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D20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8D1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84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尚德58号民居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695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DBE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326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福建省福州市闽清县桔林乡尚德村58号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244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ECD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F06B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C73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四宝横楼厝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41F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7BB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059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福建省福州市闽清县桔林乡四宝村278号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37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8A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0D8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813C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四宝285号民居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43F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0228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F28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福建省福州市闽清县桔林乡四宝村285号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950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BE6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FA6D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D560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北大路12号民居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E98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1A3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64E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福建省福州市闽清县梅城镇城关村浮头街北大路11-12号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9B5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2B4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23A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D87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北大路11号民居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2B7E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DAF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D464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福建省福州市闽清县梅城镇城关村浮头街北大路11-12号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EB4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CC8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A138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E9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梅埔张氏里边厝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B15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22CE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8F4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福建省福州市闽清县梅溪镇梅埔村 31 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8F8B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DAC8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774D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5B7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梅埔507号民居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BBCC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27EB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517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福建省福州市闽清县梅溪镇梅埔村507号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35B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D5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936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2C34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梅埔张氏宗祠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E788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39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976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福建省福州市闽清县梅溪镇梅埔村白河江自然村21号与25号中间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672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585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932E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77D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南泉牛山头厝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1FF5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CCC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EC35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福建省福州市闽清县梅溪镇南泉村61号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98C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9D4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ECB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79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桥东大山坪祖厝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AB2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34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F640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福建省福州市闽清县梅溪镇桥东村桥东16号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596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264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E0942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927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石湖清峰岭黄氏民居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8EAA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E5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F8A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福建省福州市闽清县梅溪镇新民村256号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79D6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6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9F2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34E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樟洋文科厝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E9A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97EDE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7F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福建省福州市闽清县梅溪镇樟洋村381号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A4D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55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559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27FC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樟洋极成厝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AE0B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8839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5CC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福建省福州市闽清县梅溪镇樟洋村55号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837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3A5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94B4D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015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樟洋刘厝里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BD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614D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74C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福建省福州市闽清县梅溪镇樟洋村87号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542E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1C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76527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6D2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上丰菜篮前厝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3C442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EAF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012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福建省福州市闽清县上莲乡上丰村里洋18号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42E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5B7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34AB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73B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上丰新厝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970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08666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DB9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福建省福州市闽清县上莲乡上丰村里洋35号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3269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E2D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CEB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C98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上丰燕窝形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AF6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3888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7D7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福建省福州市闽清县上莲乡上丰村里洋52号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1CF0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A91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F2FB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E7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上丰条鼻厝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AB81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47A7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856F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福建省福州市闽清县上莲乡上丰村里洋69号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6BF0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148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F253C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F3C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上丰顶头洋厝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96B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5A9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746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福建省福州市闽清县上莲乡上丰村前洋123号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1777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5D1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DAD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4C7F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溪坪溪东尾厝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A9B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7DEF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779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福建省福州市闽清县上莲乡溪坪村溪东11号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8D9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901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F7A6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83D9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新村仰高厝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E8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7BF1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012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福建省福州市闽清县上莲乡新村村星阳53号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121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BE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997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BCE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省璜王本增五子庐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5B7B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288C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122F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福建省福州市闽清县省璜镇省璜村溪滨路46号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ECF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93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AA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9DE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塘下墓洋厝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76C8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59DA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AD71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福建省福州市闽清县省璜镇塘下村 79 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AA3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8F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F61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E69A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王洋景清厝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03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678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F10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福建省福州市闽清县省璜镇王洋村36号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C40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E8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B0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443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炉溪桥头乾厝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EBFF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E28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82A88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福建省福州市闽清县塔庄镇炉溪村下寮83号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E15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A53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2D507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629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高峰后门头厝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74FD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D35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253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福建省福州市闽清县塔庄镇高峰村前洋自然村东面100米处后门山前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E53D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67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D03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588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炉溪村长坡厝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10A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85B81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20E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福建省福州市闽清县塔庄镇炉溪村炉溪101号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521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F1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730D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C99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炉溪下寮祖厝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6308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8E6F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DE640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福建省福州市闽清县塔庄镇炉溪村下寮30号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E23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061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0371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F3D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秀环冬诚厝水井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076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8D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EAD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福建省福州市闽清县塔庄镇秀环村冬诚厝左侧旁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1BCE4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249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563CB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936B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伴岭寨下厝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99B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23F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9F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福建省福州市闽清县桔林乡伴岭村210号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F745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FB7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0EBDF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E38DE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后岭108号民居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C630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9BC4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6B9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福建省福州市闽清县下祝乡后岭村108号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395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330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CA0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275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三洋前墘路5号民居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293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4539C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DA2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福建省福州市闽清县下祝乡三洋村前墘路5号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1AB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C2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6C15A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936C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玬山字塚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5E23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5D929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A4C97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福建省福州市闽清县下祝乡尾厝村玬山东面约800米山腰密林间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4780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43E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1B6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8C1E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洋头罗氏宗祠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A0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75A3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D13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福建省福州市闽清县下祝乡洋头村15号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94F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B1A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B2F6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E5B3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洋头上新厝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B56D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EB91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B77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福建省福州市闽清县下祝乡洋头村洋头118号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D67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D97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FE66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7BE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凤凰池谢氏祖厝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563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1209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2AEC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福建省福州市闽清县雄江镇凤山村凤山23号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5C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B0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81B6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84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后垅李氏祖厝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63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1993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BC20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福建省福州市闽清县云龙乡后垅村上下李64号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9FC6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02B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F14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1890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中共闽清二都际上支部旧址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649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DAC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AFB3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福建省福州市闽清县云龙乡际上村洋前 10 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546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88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100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14AF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际上蒋氏志连公厝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330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1111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01F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福建省福州市闽清县云龙乡际上村洋前18号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A95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02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BAA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17D0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际上洋前42号民居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D37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EB09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4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65DE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福建省福州市闽清县云龙乡际上村洋前42号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FD8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C15BE19">
      <w:pPr>
        <w:jc w:val="both"/>
        <w:rPr>
          <w:rFonts w:hint="default" w:ascii="国标仿宋-GB/T 2312" w:hAnsi="国标仿宋-GB/T 2312" w:eastAsia="国标仿宋-GB/T 2312" w:cs="国标仿宋-GB/T 2312"/>
          <w:b/>
          <w:bCs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国标小标宋-GB/T 2312">
    <w:altName w:val="宋体"/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国标仿宋-GB/T 2312">
    <w:altName w:val="仿宋"/>
    <w:panose1 w:val="02000500000000000000"/>
    <w:charset w:val="86"/>
    <w:family w:val="auto"/>
    <w:pitch w:val="default"/>
    <w:sig w:usb0="800002AF" w:usb1="08476CF8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6BE7A20B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55180"/>
    <w:rsid w:val="1BEF60CC"/>
    <w:rsid w:val="20B9172F"/>
    <w:rsid w:val="27B86D86"/>
    <w:rsid w:val="31C73E81"/>
    <w:rsid w:val="37134B6B"/>
    <w:rsid w:val="3EAB0813"/>
    <w:rsid w:val="4644752D"/>
    <w:rsid w:val="4D5012B0"/>
    <w:rsid w:val="50696F49"/>
    <w:rsid w:val="51157DD6"/>
    <w:rsid w:val="55CB4521"/>
    <w:rsid w:val="5944303F"/>
    <w:rsid w:val="675E457C"/>
    <w:rsid w:val="6BFA82BB"/>
    <w:rsid w:val="7130364F"/>
    <w:rsid w:val="752C5C9A"/>
    <w:rsid w:val="7745241C"/>
    <w:rsid w:val="7DDF586A"/>
    <w:rsid w:val="AFDF485D"/>
    <w:rsid w:val="BB696C0C"/>
    <w:rsid w:val="DEB3FBB6"/>
    <w:rsid w:val="E7F7A482"/>
    <w:rsid w:val="EEA472B6"/>
    <w:rsid w:val="F0DBFB7F"/>
    <w:rsid w:val="FDAF118E"/>
    <w:rsid w:val="FFF3B3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01"/>
    <w:basedOn w:val="3"/>
    <w:uiPriority w:val="0"/>
    <w:rPr>
      <w:rFonts w:ascii="仿宋" w:hAnsi="仿宋" w:eastAsia="仿宋" w:cs="仿宋"/>
      <w:color w:val="000000"/>
      <w:sz w:val="30"/>
      <w:szCs w:val="30"/>
      <w:u w:val="none"/>
    </w:rPr>
  </w:style>
  <w:style w:type="character" w:customStyle="1" w:styleId="5">
    <w:name w:val="font6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6">
    <w:name w:val="font112"/>
    <w:basedOn w:val="3"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7">
    <w:name w:val="font1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8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0">
    <w:name w:val="font3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1">
    <w:name w:val="font9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4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13">
    <w:name w:val="font51"/>
    <w:basedOn w:val="3"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2835</Words>
  <Characters>3052</Characters>
  <Lines>0</Lines>
  <Paragraphs>0</Paragraphs>
  <TotalTime>2</TotalTime>
  <ScaleCrop>false</ScaleCrop>
  <LinksUpToDate>false</LinksUpToDate>
  <CharactersWithSpaces>3113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Administrator</cp:lastModifiedBy>
  <cp:lastPrinted>2026-03-22T07:54:34Z</cp:lastPrinted>
  <dcterms:modified xsi:type="dcterms:W3CDTF">2026-03-23T01:01:19Z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eyJoZGlkIjoiNmE3NWY4YmYzMDIzMjgzYzZmY2Y4OTIyZGE0Yjk4YTYiLCJ1c2VySWQiOiIyMDc1NjM2NDcifQ==</vt:lpwstr>
  </property>
  <property fmtid="{D5CDD505-2E9C-101B-9397-08002B2CF9AE}" pid="4" name="ICV">
    <vt:lpwstr>DDDBAE84616B4C938C9FB1AE3145F98E_13</vt:lpwstr>
  </property>
</Properties>
</file>