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2E86">
      <w:pPr>
        <w:pStyle w:val="8"/>
        <w:jc w:val="both"/>
        <w:outlineLvl w:val="2"/>
      </w:pPr>
      <w:r>
        <w:rPr>
          <w:rFonts w:hint="eastAsia"/>
          <w:b/>
          <w:sz w:val="28"/>
          <w:lang w:eastAsia="zh-CN"/>
        </w:rPr>
        <w:t>一</w:t>
      </w:r>
      <w:r>
        <w:rPr>
          <w:b/>
          <w:sz w:val="28"/>
        </w:rPr>
        <w:t>、</w:t>
      </w:r>
      <w:r>
        <w:rPr>
          <w:rFonts w:hint="eastAsia"/>
          <w:b/>
          <w:sz w:val="28"/>
          <w:lang w:eastAsia="zh-CN"/>
        </w:rPr>
        <w:t>服务内容</w:t>
      </w:r>
      <w:r>
        <w:rPr>
          <w:b/>
          <w:sz w:val="28"/>
        </w:rPr>
        <w:t>和服务要求</w:t>
      </w:r>
    </w:p>
    <w:p w14:paraId="4D60139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0"/>
          <w:sz w:val="24"/>
          <w:szCs w:val="24"/>
        </w:rPr>
        <w:t>（一）人员要求</w:t>
      </w:r>
    </w:p>
    <w:p w14:paraId="15AEAC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rPr>
        <w:t>1.</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配备固定安保人员，保安队伍人员共配备</w:t>
      </w:r>
      <w:r>
        <w:rPr>
          <w:rFonts w:hint="eastAsia" w:asciiTheme="minorEastAsia" w:hAnsiTheme="minorEastAsia" w:eastAsiaTheme="minorEastAsia" w:cstheme="minorEastAsia"/>
          <w:spacing w:val="0"/>
          <w:sz w:val="24"/>
          <w:szCs w:val="24"/>
          <w:highlight w:val="none"/>
        </w:rPr>
        <w:t>人员1</w:t>
      </w:r>
      <w:r>
        <w:rPr>
          <w:rFonts w:hint="eastAsia" w:asciiTheme="minorEastAsia" w:hAnsiTheme="minorEastAsia" w:cstheme="minorEastAsia"/>
          <w:spacing w:val="0"/>
          <w:sz w:val="24"/>
          <w:szCs w:val="24"/>
          <w:highlight w:val="none"/>
          <w:lang w:val="en-US" w:eastAsia="zh-CN"/>
        </w:rPr>
        <w:t>5</w:t>
      </w:r>
      <w:r>
        <w:rPr>
          <w:rFonts w:hint="eastAsia" w:asciiTheme="minorEastAsia" w:hAnsiTheme="minorEastAsia" w:eastAsiaTheme="minorEastAsia" w:cstheme="minorEastAsia"/>
          <w:spacing w:val="0"/>
          <w:sz w:val="24"/>
          <w:szCs w:val="24"/>
          <w:highlight w:val="none"/>
        </w:rPr>
        <w:t>人，其中队长1人，保安人员</w:t>
      </w:r>
      <w:r>
        <w:rPr>
          <w:rFonts w:hint="eastAsia" w:asciiTheme="minorEastAsia" w:hAnsiTheme="minorEastAsia" w:cstheme="minorEastAsia"/>
          <w:spacing w:val="0"/>
          <w:sz w:val="24"/>
          <w:szCs w:val="24"/>
          <w:highlight w:val="none"/>
          <w:lang w:val="en-US" w:eastAsia="zh-CN"/>
        </w:rPr>
        <w:t>14</w:t>
      </w:r>
      <w:r>
        <w:rPr>
          <w:rFonts w:hint="eastAsia" w:asciiTheme="minorEastAsia" w:hAnsiTheme="minorEastAsia" w:eastAsiaTheme="minorEastAsia" w:cstheme="minorEastAsia"/>
          <w:spacing w:val="0"/>
          <w:sz w:val="24"/>
          <w:szCs w:val="24"/>
          <w:highlight w:val="none"/>
        </w:rPr>
        <w:t>人。派遣人员须身体健康，相貌端正，身高165cm以上（含），政治清白，派遣的人员无违法犯罪记录，至少初中以上学历（含），年龄须在18岁至55周岁之间。</w:t>
      </w:r>
    </w:p>
    <w:p w14:paraId="5BC402C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2.保安人员必须身体健康，五官端正、无皮肤病、传染性疾病和不良嗜好；品行端正，政治可靠、遵纪守法、团结协作、训练有素、爱岗敬业、恪尽职守、忠于职守；体力良好，具备敏锐警觉，具备处理突发事件的能力；</w:t>
      </w:r>
    </w:p>
    <w:p w14:paraId="5426A57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3.业务技能条件：具备基本法律知识及与保安业务相关的政策、规定等知识。具备一定语言和文字表达能力。具备与岗位职责相应的观察、发现、处理问题能力。具备使用基本消防设备、通讯器材、技术防范设施设备和相关防卫器械技能，掌握一定防卫和擒敌技能。 </w:t>
      </w:r>
    </w:p>
    <w:p w14:paraId="15EFA38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4.依照现有保安的具体工作要求，</w:t>
      </w:r>
      <w:r>
        <w:rPr>
          <w:rFonts w:hint="eastAsia" w:asciiTheme="minorEastAsia" w:hAnsiTheme="minorEastAsia" w:cstheme="minorEastAsia"/>
          <w:spacing w:val="0"/>
          <w:sz w:val="24"/>
          <w:szCs w:val="24"/>
          <w:highlight w:val="none"/>
          <w:lang w:eastAsia="zh-CN"/>
        </w:rPr>
        <w:t>供应商</w:t>
      </w:r>
      <w:r>
        <w:rPr>
          <w:rFonts w:hint="eastAsia" w:asciiTheme="minorEastAsia" w:hAnsiTheme="minorEastAsia" w:eastAsiaTheme="minorEastAsia" w:cstheme="minorEastAsia"/>
          <w:spacing w:val="0"/>
          <w:sz w:val="24"/>
          <w:szCs w:val="24"/>
          <w:highlight w:val="none"/>
        </w:rPr>
        <w:t>须配备相应的保安设备，包括不限于每名保安员1套冬季保安服、每名保安员1套夏季保安服。安保制服等所有用具由安保公司自行负责购置（特殊要求除外）。</w:t>
      </w:r>
    </w:p>
    <w:p w14:paraId="154AA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pacing w:val="0"/>
          <w:sz w:val="24"/>
          <w:szCs w:val="24"/>
          <w:highlight w:val="none"/>
        </w:rPr>
        <w:t>5.</w:t>
      </w:r>
      <w:r>
        <w:rPr>
          <w:rFonts w:hint="eastAsia" w:asciiTheme="minorEastAsia" w:hAnsiTheme="minorEastAsia" w:cstheme="minorEastAsia"/>
          <w:spacing w:val="0"/>
          <w:sz w:val="24"/>
          <w:szCs w:val="24"/>
          <w:highlight w:val="none"/>
          <w:lang w:eastAsia="zh-CN"/>
        </w:rPr>
        <w:t>供应商</w:t>
      </w:r>
      <w:r>
        <w:rPr>
          <w:rFonts w:ascii="宋体" w:hAnsi="宋体" w:eastAsia="宋体" w:cs="宋体"/>
          <w:sz w:val="24"/>
          <w:highlight w:val="none"/>
        </w:rPr>
        <w:t>拟派的全部保安员为无犯罪记录人员且持有保安员上岗证，消控室</w:t>
      </w:r>
      <w:r>
        <w:rPr>
          <w:rFonts w:hint="eastAsia" w:ascii="宋体" w:hAnsi="宋体" w:eastAsia="宋体" w:cs="宋体"/>
          <w:sz w:val="24"/>
          <w:highlight w:val="none"/>
          <w:lang w:val="en-US" w:eastAsia="zh-CN"/>
        </w:rPr>
        <w:t>三名</w:t>
      </w:r>
      <w:r>
        <w:rPr>
          <w:rFonts w:ascii="宋体" w:hAnsi="宋体" w:eastAsia="宋体" w:cs="宋体"/>
          <w:sz w:val="24"/>
          <w:highlight w:val="none"/>
        </w:rPr>
        <w:t>保安人员需持有保安员上岗证</w:t>
      </w:r>
      <w:r>
        <w:rPr>
          <w:rFonts w:hint="eastAsia" w:ascii="宋体" w:hAnsi="宋体" w:eastAsia="宋体" w:cs="宋体"/>
          <w:sz w:val="24"/>
          <w:highlight w:val="none"/>
          <w:lang w:val="en-US" w:eastAsia="zh-CN"/>
        </w:rPr>
        <w:t>和</w:t>
      </w:r>
      <w:r>
        <w:rPr>
          <w:rFonts w:ascii="宋体" w:hAnsi="宋体" w:eastAsia="宋体" w:cs="宋体"/>
          <w:sz w:val="24"/>
          <w:highlight w:val="none"/>
        </w:rPr>
        <w:t>建（构）筑物消防员或消防设施操作员证书</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以上证书及身份证提供复印件交到保卫科备案，且</w:t>
      </w:r>
      <w:r>
        <w:rPr>
          <w:rFonts w:ascii="宋体" w:hAnsi="宋体" w:eastAsia="宋体" w:cs="宋体"/>
          <w:sz w:val="24"/>
          <w:highlight w:val="none"/>
        </w:rPr>
        <w:t>须提供承诺函。</w:t>
      </w:r>
    </w:p>
    <w:p w14:paraId="2451E6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sz w:val="24"/>
          <w:szCs w:val="24"/>
          <w:highlight w:val="none"/>
        </w:rPr>
        <w:t>6.服务时间和人数由保卫科定点定位统筹安排。</w:t>
      </w:r>
    </w:p>
    <w:p w14:paraId="1C60F4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有权对</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派往医院的保安人员进行审核确认，有权要求调换不适合在医院继续工作的保安人员。</w:t>
      </w:r>
    </w:p>
    <w:p w14:paraId="01F40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（二）保安人员职责</w:t>
      </w:r>
    </w:p>
    <w:p w14:paraId="0C044B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1.坚守工作岗位，严格执行上下班制度，按时交接班，不迟到，不早退，认真履行交接手续，二十四小时不断岗。</w:t>
      </w:r>
    </w:p>
    <w:p w14:paraId="2ACCAE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2.上岗时必须穿着保安制服，按规定佩戴保安标志和随带保安警具，着装整洁、仪容端庄、精神饱满、文明礼貌，塑造良好的保安形象。</w:t>
      </w:r>
    </w:p>
    <w:p w14:paraId="496DA0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3.做到“五好”、“四勤”、“二快”。“二查”：“五好”：执行制度好，交通指挥好，事情处理好，情况记录好，团结互助好；“四勤”：眼勤，脑勤，腿勤，手勤；“二快”：反映情况快，解决问题快。</w:t>
      </w:r>
    </w:p>
    <w:p w14:paraId="3B229B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对在值班过程中出现的紧急情况（如医疗纠纷、寻衅滋事、聚众闹事等紧急情况），要采取必要的处置措施，防止事态的进一步扩大，并及时报警和报告医院领导后勤保卫科。如发现偷盗、抢劫、行凶等要立即报警并设法制止和实施抓捕，同时做好保护现场工作。处理医院内发现的一切失窃、打架等恶性事件。夜晚、节假日应加强医院的安全防盗工作。</w:t>
      </w:r>
    </w:p>
    <w:p w14:paraId="4C463C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5.门岗保安人员对进出人员要认真做好来客和物品出入记录。搞好每一位来客的检查和登记，遇有</w:t>
      </w:r>
      <w:r>
        <w:rPr>
          <w:rFonts w:hint="eastAsia" w:asciiTheme="minorEastAsia" w:hAnsiTheme="minorEastAsia" w:cstheme="minorEastAsia"/>
          <w:spacing w:val="0"/>
          <w:sz w:val="24"/>
          <w:szCs w:val="24"/>
          <w:lang w:eastAsia="zh-CN"/>
        </w:rPr>
        <w:t>形迹可疑</w:t>
      </w:r>
      <w:r>
        <w:rPr>
          <w:rFonts w:hint="eastAsia" w:asciiTheme="minorEastAsia" w:hAnsiTheme="minorEastAsia" w:eastAsiaTheme="minorEastAsia" w:cstheme="minorEastAsia"/>
          <w:spacing w:val="0"/>
          <w:sz w:val="24"/>
          <w:szCs w:val="24"/>
        </w:rPr>
        <w:t>人员，可疑物品时，要及时处理（进行盘查）或报告。对就诊车辆进入医院做好引导工作。</w:t>
      </w:r>
    </w:p>
    <w:p w14:paraId="6C32A07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6.门岗保安人员对进出医院就诊人员携带可疑物品要进行查验，严禁易燃易爆、剧毒、管制刀具等危险物品进入医院。</w:t>
      </w:r>
    </w:p>
    <w:p w14:paraId="260D98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巡逻岗保安人员巡逻时必须按所规定之线路、位置巡查各区域，并按要求进行各项登记。巡逻时间为每小时2次，巡逻过程中发现乱停乱放的非机动车及时搬离。巡逻时必须以高度的警惕实行多看、多听、多闻、多问之做法，发现可疑之人应加以控制并作详细记录。</w:t>
      </w:r>
    </w:p>
    <w:p w14:paraId="0CC2D2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8.巡逻岗保安人员要做到及时巡逻，重点区域如：病房、收费处等要仔细巡逻，发现问题要及时汇报或报警。</w:t>
      </w:r>
    </w:p>
    <w:p w14:paraId="3C86DAF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9.当班保安应随时服从医院</w:t>
      </w:r>
      <w:r>
        <w:rPr>
          <w:rFonts w:hint="eastAsia" w:asciiTheme="minorEastAsia" w:hAnsiTheme="minorEastAsia" w:cstheme="minorEastAsia"/>
          <w:spacing w:val="0"/>
          <w:sz w:val="24"/>
          <w:szCs w:val="24"/>
          <w:lang w:val="en-US" w:eastAsia="zh-CN"/>
        </w:rPr>
        <w:t>及保卫科</w:t>
      </w:r>
      <w:r>
        <w:rPr>
          <w:rFonts w:hint="eastAsia" w:asciiTheme="minorEastAsia" w:hAnsiTheme="minorEastAsia" w:eastAsiaTheme="minorEastAsia" w:cstheme="minorEastAsia"/>
          <w:spacing w:val="0"/>
          <w:sz w:val="24"/>
          <w:szCs w:val="24"/>
        </w:rPr>
        <w:t>的安排，完成临时紧急的事务。</w:t>
      </w:r>
    </w:p>
    <w:p w14:paraId="361303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（三）安全防范保障措施</w:t>
      </w:r>
    </w:p>
    <w:p w14:paraId="6B9216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1.做好规劝患者及其家属的控烟工作。</w:t>
      </w:r>
    </w:p>
    <w:p w14:paraId="384149A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2.一旦发生火灾，保安队立即行动，及时有秩序地疏散住院及就诊病人工作，做好灭火工作，把事故损失降到最低。</w:t>
      </w:r>
    </w:p>
    <w:p w14:paraId="6851BB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（四）保安员义务</w:t>
      </w:r>
    </w:p>
    <w:p w14:paraId="02808B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1.保安人员应对采购人指定区域的人员及其财物等提供安全服务。</w:t>
      </w:r>
    </w:p>
    <w:p w14:paraId="3B9133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2.保安人员应当做好甲方夜间院内场所和特定部位的巡逻并将情况进行登记。</w:t>
      </w:r>
    </w:p>
    <w:p w14:paraId="31FB54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3.负责保安人员的业务培训和应急处置能力，以达到采购人的要求，做到持证上岗。</w:t>
      </w:r>
    </w:p>
    <w:p w14:paraId="08203D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4．采购人指定区域的人员遭受人身伤害威胁时，保安人员应全力保障采购人人员脱离危险，及时平息事态，使损失或伤害减至最低限度，并根据现场实际情况立即报告院领导或及时报警。</w:t>
      </w:r>
    </w:p>
    <w:p w14:paraId="5DEBCD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5.保安人员在执勤期间，应当着装整齐、精力充沛、并保持专业、谦恭的态度，文明执勤。</w:t>
      </w:r>
    </w:p>
    <w:p w14:paraId="1A652C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6．应当对采购人进行定期回访，认真听取采购人对保安工作的意见并对存在的问题进行整改。</w:t>
      </w:r>
    </w:p>
    <w:p w14:paraId="6AF57A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7.采购人有权对保安人员的各项工作进行监督，检查和具体指导。</w:t>
      </w:r>
    </w:p>
    <w:p w14:paraId="249F32A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（五）保安员纪律</w:t>
      </w:r>
    </w:p>
    <w:p w14:paraId="46DE73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1.不得散布有损国家声誉的言论，不得参加非法组织，不得参加旨在反对国家的集会、游行、示威等活动，不得参加罢工；</w:t>
      </w:r>
    </w:p>
    <w:p w14:paraId="1A32D4F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2.不得泄露国家秘密、保安工作秘密和病人客户的秘密；</w:t>
      </w:r>
    </w:p>
    <w:p w14:paraId="3CB7CB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3.不得弄虚作假、隐瞒案情，包庇、纵容违法犯罪；</w:t>
      </w:r>
    </w:p>
    <w:p w14:paraId="7E80090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4.不得非法剥夺、限制他人人身自由，非法搜查他人身体、物品、住所或场所；</w:t>
      </w:r>
    </w:p>
    <w:p w14:paraId="77E44F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5.不得殴打他人；</w:t>
      </w:r>
    </w:p>
    <w:p w14:paraId="2DF301F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6.不得敲诈勒索或者索取、收受贿赂；</w:t>
      </w:r>
    </w:p>
    <w:p w14:paraId="7EE525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7.不得违法实施处罚或者收取费用；</w:t>
      </w:r>
    </w:p>
    <w:p w14:paraId="1D6F02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8.不得玩忽职守或不履行合同规定的义务；</w:t>
      </w:r>
    </w:p>
    <w:p w14:paraId="75FD4D0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9.不得违反其他规章制度、规定和纪律。</w:t>
      </w:r>
    </w:p>
    <w:p w14:paraId="7AE7C8F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（六）保安员着装规定</w:t>
      </w:r>
    </w:p>
    <w:p w14:paraId="3086FE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1.上班时应按规定着装，并保持仪容严整；</w:t>
      </w:r>
    </w:p>
    <w:p w14:paraId="250AB6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2.</w:t>
      </w:r>
      <w:r>
        <w:rPr>
          <w:rFonts w:hint="eastAsia" w:asciiTheme="minorEastAsia" w:hAnsiTheme="minorEastAsia" w:cstheme="minorEastAsia"/>
          <w:spacing w:val="0"/>
          <w:sz w:val="24"/>
          <w:szCs w:val="24"/>
          <w:lang w:eastAsia="zh-CN"/>
        </w:rPr>
        <w:t>供应商</w:t>
      </w:r>
      <w:r>
        <w:rPr>
          <w:rFonts w:hint="eastAsia" w:asciiTheme="minorEastAsia" w:hAnsiTheme="minorEastAsia" w:eastAsiaTheme="minorEastAsia" w:cstheme="minorEastAsia"/>
          <w:spacing w:val="0"/>
          <w:sz w:val="24"/>
          <w:szCs w:val="24"/>
        </w:rPr>
        <w:t>应负责承担保安人员配套服装，保安员服装分夏、冬服两种，按季节着装，冬夏服不能混穿。着装执勤时应戴大沿帽。冬天扎腰带。均应挂肩章，不得坦胸、卷袖、卷裤腿，不准穿拖鞋和无后跟凉鞋执勤。</w:t>
      </w:r>
    </w:p>
    <w:p w14:paraId="6A08F8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3.着保安服时，不准戴耳环、项链、戒指等饰物；不得描眉、涂口红、擦胭脂、染指甲；除工作需要和眼疾外，不准戴有色眼镜；</w:t>
      </w:r>
    </w:p>
    <w:p w14:paraId="7734F7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4.保安员应保持服装整洁和良好风纪，不能留长头发、留胡子、鬓角，带项链、戒指，留长指甲。</w:t>
      </w:r>
    </w:p>
    <w:p w14:paraId="7D27CD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七</w:t>
      </w:r>
      <w:r>
        <w:rPr>
          <w:rFonts w:hint="eastAsia" w:asciiTheme="minorEastAsia" w:hAnsiTheme="minorEastAsia" w:eastAsiaTheme="minorEastAsia" w:cstheme="minorEastAsia"/>
          <w:spacing w:val="0"/>
          <w:sz w:val="24"/>
          <w:szCs w:val="24"/>
        </w:rPr>
        <w:t>）其他要求</w:t>
      </w:r>
    </w:p>
    <w:p w14:paraId="209067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发现保安人员违反院方纪律，按情节轻重，</w:t>
      </w:r>
      <w:r>
        <w:rPr>
          <w:rFonts w:hint="eastAsia" w:asciiTheme="minorEastAsia" w:hAnsiTheme="minorEastAsia" w:cstheme="minorEastAsia"/>
          <w:spacing w:val="0"/>
          <w:sz w:val="24"/>
          <w:szCs w:val="24"/>
          <w:lang w:eastAsia="zh-CN"/>
        </w:rPr>
        <w:t>院方</w:t>
      </w:r>
      <w:r>
        <w:rPr>
          <w:rFonts w:hint="eastAsia" w:asciiTheme="minorEastAsia" w:hAnsiTheme="minorEastAsia" w:eastAsiaTheme="minorEastAsia" w:cstheme="minorEastAsia"/>
          <w:spacing w:val="0"/>
          <w:sz w:val="24"/>
          <w:szCs w:val="24"/>
        </w:rPr>
        <w:t>有权提出批评、限期整改</w:t>
      </w:r>
      <w:r>
        <w:rPr>
          <w:rFonts w:hint="eastAsia" w:asciiTheme="minorEastAsia" w:hAnsiTheme="minorEastAsia" w:cstheme="minorEastAsia"/>
          <w:spacing w:val="0"/>
          <w:sz w:val="24"/>
          <w:szCs w:val="24"/>
          <w:lang w:eastAsia="zh-CN"/>
        </w:rPr>
        <w:t>、终止合作</w:t>
      </w:r>
      <w:r>
        <w:rPr>
          <w:rFonts w:hint="eastAsia" w:asciiTheme="minorEastAsia" w:hAnsiTheme="minorEastAsia" w:eastAsiaTheme="minorEastAsia" w:cstheme="minorEastAsia"/>
          <w:spacing w:val="0"/>
          <w:sz w:val="24"/>
          <w:szCs w:val="24"/>
        </w:rPr>
        <w:t>；</w:t>
      </w:r>
      <w:r>
        <w:rPr>
          <w:rFonts w:hint="eastAsia" w:asciiTheme="minorEastAsia" w:hAnsiTheme="minorEastAsia" w:cstheme="minorEastAsia"/>
          <w:spacing w:val="0"/>
          <w:sz w:val="24"/>
          <w:szCs w:val="24"/>
          <w:lang w:eastAsia="zh-CN"/>
        </w:rPr>
        <w:t>对于院方提出的整改要求，</w:t>
      </w:r>
      <w:r>
        <w:rPr>
          <w:rFonts w:hint="eastAsia" w:asciiTheme="minorEastAsia" w:hAnsiTheme="minorEastAsia" w:eastAsiaTheme="minorEastAsia" w:cstheme="minorEastAsia"/>
          <w:spacing w:val="0"/>
          <w:sz w:val="24"/>
          <w:szCs w:val="24"/>
        </w:rPr>
        <w:t>如果</w:t>
      </w:r>
      <w:r>
        <w:rPr>
          <w:rFonts w:hint="eastAsia" w:asciiTheme="minorEastAsia" w:hAnsiTheme="minorEastAsia" w:cstheme="minorEastAsia"/>
          <w:spacing w:val="0"/>
          <w:sz w:val="24"/>
          <w:szCs w:val="24"/>
          <w:lang w:eastAsia="zh-CN"/>
        </w:rPr>
        <w:t>成交人于限期内拒不整改，院方</w:t>
      </w:r>
      <w:r>
        <w:rPr>
          <w:rFonts w:hint="eastAsia" w:asciiTheme="minorEastAsia" w:hAnsiTheme="minorEastAsia" w:eastAsiaTheme="minorEastAsia" w:cstheme="minorEastAsia"/>
          <w:spacing w:val="0"/>
          <w:sz w:val="24"/>
          <w:szCs w:val="24"/>
        </w:rPr>
        <w:t>有权</w:t>
      </w:r>
      <w:r>
        <w:rPr>
          <w:rFonts w:hint="eastAsia" w:asciiTheme="minorEastAsia" w:hAnsiTheme="minorEastAsia" w:cstheme="minorEastAsia"/>
          <w:spacing w:val="0"/>
          <w:sz w:val="24"/>
          <w:szCs w:val="24"/>
          <w:lang w:eastAsia="zh-CN"/>
        </w:rPr>
        <w:t>单方面</w:t>
      </w:r>
      <w:r>
        <w:rPr>
          <w:rFonts w:hint="eastAsia" w:asciiTheme="minorEastAsia" w:hAnsiTheme="minorEastAsia" w:eastAsiaTheme="minorEastAsia" w:cstheme="minorEastAsia"/>
          <w:spacing w:val="0"/>
          <w:sz w:val="24"/>
          <w:szCs w:val="24"/>
        </w:rPr>
        <w:t>终止合同</w:t>
      </w:r>
      <w:r>
        <w:rPr>
          <w:rFonts w:hint="eastAsia" w:asciiTheme="minorEastAsia" w:hAnsiTheme="minorEastAsia" w:cstheme="minorEastAsia"/>
          <w:spacing w:val="0"/>
          <w:sz w:val="24"/>
          <w:szCs w:val="24"/>
          <w:lang w:eastAsia="zh-CN"/>
        </w:rPr>
        <w:t>，且成交人应对院方进行相应赔偿。</w:t>
      </w:r>
    </w:p>
    <w:p w14:paraId="20D24D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2.医院大型活动与会务工作等期间的安全保障及临时性的应急工作。</w:t>
      </w:r>
    </w:p>
    <w:p w14:paraId="7089732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3.院内发生重大安全事故、案件的协助处理，突发事件、灾害性事故的应急处置等。</w:t>
      </w:r>
    </w:p>
    <w:p w14:paraId="3D9577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4.院内发生盗窃、暴恐等案件并造成重大损失，若因保安人员失职应承担赔偿等责任。</w:t>
      </w:r>
    </w:p>
    <w:p w14:paraId="73AB26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5.加强对医院秩序进行有效管理，对乱摆摊设点现象进行管理。</w:t>
      </w:r>
    </w:p>
    <w:p w14:paraId="5A704D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6.建立一支强有力的安防管理队伍，健全一套行之有效的各类突发事件应急预案，每半年开展一次预案演练，并另外安排督查人员对保安队伍现场管理情况进行督察培训。</w:t>
      </w:r>
    </w:p>
    <w:p w14:paraId="511DA28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7.台风、暴雨、洪涝灾害的防范和事后清理重建工作。</w:t>
      </w:r>
    </w:p>
    <w:p w14:paraId="33E71A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36"/>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8.完成医院交给的其他工作任务。</w:t>
      </w:r>
    </w:p>
    <w:p w14:paraId="62D119FF">
      <w:pPr>
        <w:pStyle w:val="8"/>
        <w:jc w:val="both"/>
        <w:outlineLvl w:val="2"/>
        <w:rPr>
          <w:rFonts w:hint="eastAsia"/>
          <w:b/>
          <w:sz w:val="28"/>
          <w:lang w:val="en-US" w:eastAsia="zh-CN"/>
        </w:rPr>
      </w:pPr>
      <w:r>
        <w:rPr>
          <w:rFonts w:hint="eastAsia"/>
          <w:b/>
          <w:sz w:val="28"/>
          <w:lang w:val="en-US" w:eastAsia="zh-CN"/>
        </w:rPr>
        <w:t>二、商务要求</w:t>
      </w:r>
    </w:p>
    <w:p w14:paraId="11EC479A">
      <w:pPr>
        <w:pStyle w:val="8"/>
        <w:ind w:firstLine="480" w:firstLineChars="200"/>
        <w:jc w:val="both"/>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1.交付时间：合同签订后开始履行服务，服务期6个月。</w:t>
      </w:r>
    </w:p>
    <w:p w14:paraId="5DDF475D">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2.交付地点：福建省福州市闽清县梅城镇南山路30号</w:t>
      </w:r>
    </w:p>
    <w:p w14:paraId="44B9A5D7">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3.合同支付方式:实行绩效考核制进行付款：根据考核情况，按照不同等级进行付款，院方在30日内(遇法定公休节假日顺延)以</w:t>
      </w:r>
      <w:bookmarkStart w:id="0" w:name="_GoBack"/>
      <w:bookmarkEnd w:id="0"/>
      <w:r>
        <w:rPr>
          <w:rFonts w:hint="eastAsia" w:asciiTheme="minorEastAsia" w:hAnsiTheme="minorEastAsia" w:cstheme="minorEastAsia"/>
          <w:sz w:val="24"/>
          <w:szCs w:val="24"/>
          <w:lang w:val="en-US" w:eastAsia="zh-CN"/>
        </w:rPr>
        <w:t>转账方式</w:t>
      </w:r>
      <w:r>
        <w:rPr>
          <w:rFonts w:hint="eastAsia" w:asciiTheme="minorEastAsia" w:hAnsiTheme="minorEastAsia" w:eastAsiaTheme="minorEastAsia" w:cstheme="minorEastAsia"/>
          <w:sz w:val="24"/>
          <w:szCs w:val="24"/>
          <w:lang w:val="en-US" w:eastAsia="zh-CN"/>
        </w:rPr>
        <w:t>按月结算支付前一月度服务经费；考核合格以上支付当月全额服务费，考核不合格支付当月90%服务费；经费采用“先服务后付费”的方式，9、保安服务质量考核：</w:t>
      </w:r>
    </w:p>
    <w:p w14:paraId="7C4032A5">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保安服务质量考核：</w:t>
      </w:r>
    </w:p>
    <w:p w14:paraId="786A7609">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院方</w:t>
      </w:r>
      <w:r>
        <w:rPr>
          <w:rFonts w:hint="eastAsia" w:asciiTheme="minorEastAsia" w:hAnsiTheme="minorEastAsia" w:eastAsiaTheme="minorEastAsia" w:cstheme="minorEastAsia"/>
          <w:sz w:val="24"/>
          <w:szCs w:val="24"/>
        </w:rPr>
        <w:t>每月组织一次考核，考核结果90分（含）以上为优秀，80分（含）—90分（不含）为合格，80分（不含）以下为不合格。考核合格以上支付当月全额服务费，考核不合格支付当月90%服务费。（禁止刁难群众，打人、骂人、侮辱他人等不文明行为；严禁索要、接受客户钱物和酬金；严禁在执勤中擅离职守；严禁泄露客户内部资料；严禁在执勤中喝酒和日常酗酒；严禁阻碍国家工作人员执行公务；严禁非法剥夺、限制公民人身自由、搜查他人身体或扣押他人合法证件；严禁违规使用警械。）</w:t>
      </w:r>
    </w:p>
    <w:p w14:paraId="3EA13990">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(2)因保安服务态度问题，引发群众投诉的，每接到一次投诉，将从当月服务费中扣除300元。</w:t>
      </w:r>
    </w:p>
    <w:p w14:paraId="595C30E1">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p>
    <w:p w14:paraId="1BF5230C">
      <w:pPr>
        <w:pStyle w:val="8"/>
        <w:keepNext w:val="0"/>
        <w:keepLines w:val="0"/>
        <w:pageBreakBefore w:val="0"/>
        <w:widowControl/>
        <w:kinsoku/>
        <w:wordWrap/>
        <w:overflowPunct/>
        <w:topLinePunct w:val="0"/>
        <w:autoSpaceDE/>
        <w:autoSpaceDN/>
        <w:bidi w:val="0"/>
        <w:adjustRightInd/>
        <w:snapToGrid/>
        <w:spacing w:after="120"/>
        <w:ind w:firstLine="480" w:firstLineChars="200"/>
        <w:jc w:val="left"/>
        <w:textAlignment w:val="auto"/>
        <w:rPr>
          <w:rFonts w:hint="eastAsia" w:asciiTheme="minorEastAsia" w:hAnsiTheme="minorEastAsia" w:eastAsiaTheme="minorEastAsia" w:cstheme="minorEastAsia"/>
          <w:sz w:val="24"/>
          <w:szCs w:val="24"/>
        </w:rPr>
      </w:pPr>
    </w:p>
    <w:tbl>
      <w:tblPr>
        <w:tblStyle w:val="6"/>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215"/>
        <w:gridCol w:w="1839"/>
        <w:gridCol w:w="3017"/>
        <w:gridCol w:w="914"/>
        <w:gridCol w:w="753"/>
      </w:tblGrid>
      <w:tr w14:paraId="2329A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56" w:type="dxa"/>
            <w:gridSpan w:val="6"/>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top"/>
          </w:tcPr>
          <w:p w14:paraId="54142B2F">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保安服务质量考核（参考文本）</w:t>
            </w:r>
          </w:p>
        </w:tc>
      </w:tr>
      <w:tr w14:paraId="09500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599F5D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15"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7D7B9FB">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1839"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198AFD5">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考核内容</w:t>
            </w:r>
          </w:p>
        </w:tc>
        <w:tc>
          <w:tcPr>
            <w:tcW w:w="3017"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E24CF6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考核标准</w:t>
            </w:r>
          </w:p>
        </w:tc>
        <w:tc>
          <w:tcPr>
            <w:tcW w:w="914"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704413D1">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53" w:type="dxa"/>
            <w:tcBorders>
              <w:top w:val="single" w:color="000000" w:sz="4" w:space="0"/>
              <w:left w:val="single" w:color="000000" w:sz="4" w:space="0"/>
              <w:bottom w:val="single" w:color="000000" w:sz="4" w:space="0"/>
              <w:right w:val="single" w:color="000000" w:sz="4" w:space="0"/>
            </w:tcBorders>
            <w:tcMar>
              <w:top w:w="0" w:type="dxa"/>
              <w:left w:w="90" w:type="dxa"/>
              <w:bottom w:w="0" w:type="dxa"/>
              <w:right w:w="90" w:type="dxa"/>
            </w:tcMar>
            <w:vAlign w:val="center"/>
          </w:tcPr>
          <w:p w14:paraId="6976BAFC">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扣分</w:t>
            </w:r>
          </w:p>
        </w:tc>
      </w:tr>
      <w:tr w14:paraId="456ADE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80862DD">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1525BD0">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在岗情况</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CFC336">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查看有无空岗情况</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CEE2372">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无故出现空岗并经查属实，10-30分钟的扣1分，30分钟以上的扣2分，并追究乙方责任。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48CEE97">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D42FCA5">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FF41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ABF0AC5">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E042B1">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文明执勤，仪容仪表</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638F6C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着装、佩戴工作胸卡、携带防护器材是否规范，有无在公共场合抽烟</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185A8BE">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上班着装不整齐的每次扣1分，未携带院方或项目部配置的保安防护器材的，每次扣1分；着保安服装在院内公共场合吸烟的每次扣2分。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03D9A9D">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61E1CE0">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057AF4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0D3E739">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D7DDF45">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组织纪律</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A0831E4">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有无在岗位上做与工作无关的事情、岗位有需求擅自撤岗、出警时间过长、无故不参加培训。</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CCFC4CF">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在岗位上睡觉、或连续玩手机超过2分钟等与工作无关的行为，每次扣1分；保安接受指令后未及时响应，每次扣5分；未经许可不参加培训的，每次扣1分；触犯法律的，当事保安员承担法律责任。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6A812EC">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D98A71D">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FAFB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FAA057C">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4AB933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能力素质</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BF80AE7">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查看保安是否具备履行岗位职责的能力</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C2AEE67">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员工应培训合格后方可上岗，未经培训上岗的每人次扣2分；消控中心工作人员无消控操作证上岗，发现一次扣5分；经常组织在岗培训，掌握消防、安防、反恐、急救等基本常识、基本技能，熟悉医院消防、治安、反恐预案和突发情况处置流程，随机抽查，不符合要求的每人次扣1分，同一人第二次抽考不合格的扣2分，连续考核3次不合格的，当事保安退出本项目。</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68C0E3E">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B2CF2E5">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3C4FD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788F8BDD">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46D0986">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履职表现、行为情况</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E5DDAF8">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制止外来摊位摆放院内、驱赶打击医托、发广告、乞讨、推销产品、滞留院内的闲杂人员等现象，规范两车管理；落实消防、安防、控烟等巡逻检查，及时发现处置安全隐患问题</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06C58DB">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现院内有外来摊位的，每次扣1分；各岗位保安责任区域内如发现医托、发广告、乞讨、推销产品现象的，每次扣1分，一周内同一区域连续发现以上情况的，每次扣2分；各片区发现有留宿院内闲杂人员未予以清理的，责任保安每次扣1分；大宗物品离开院内没有盘查的每次扣3分，未能及时发现并处置消防、治安等安全隐患，每次扣5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DA7C67B">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44FF2D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0ACF1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E094AA6">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C1DBA2A">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落实院方指令</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5E4EB13">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查看是否及时响应院方发出的指令</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17F8A34">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对院方指出的问题未能在规定时限整改的，第一次扣5分，再次强调后仍不予重视，不在规定时限内整改的扣10分。</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19EDCF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A39C716">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10E45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402D552">
            <w:pPr>
              <w:pStyle w:val="8"/>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215"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4C37411B">
            <w:pPr>
              <w:pStyle w:val="8"/>
              <w:keepNext w:val="0"/>
              <w:keepLines w:val="0"/>
              <w:pageBreakBefore w:val="0"/>
              <w:widowControl/>
              <w:kinsoku/>
              <w:wordWrap/>
              <w:overflowPunct/>
              <w:topLinePunct w:val="0"/>
              <w:autoSpaceDE/>
              <w:autoSpaceDN/>
              <w:bidi w:val="0"/>
              <w:adjustRightInd/>
              <w:snapToGrid/>
              <w:spacing w:after="120"/>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严重违纪行为</w:t>
            </w:r>
          </w:p>
        </w:tc>
        <w:tc>
          <w:tcPr>
            <w:tcW w:w="1839"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56CF3C39">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未经许可擅自拿取医疗场所医疗用品；利用工作便利擅自离岗导医或者导医谋取报酬；为涉医黑恶势力提供便利；违规私自收取停车费；在工作场所喝酒、酗酒、打牌、赌博等违规行为</w:t>
            </w:r>
          </w:p>
        </w:tc>
        <w:tc>
          <w:tcPr>
            <w:tcW w:w="3017"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1A63B32F">
            <w:pPr>
              <w:pStyle w:val="8"/>
              <w:keepNext w:val="0"/>
              <w:keepLines w:val="0"/>
              <w:pageBreakBefore w:val="0"/>
              <w:widowControl/>
              <w:kinsoku/>
              <w:wordWrap/>
              <w:overflowPunct/>
              <w:topLinePunct w:val="0"/>
              <w:autoSpaceDE/>
              <w:autoSpaceDN/>
              <w:bidi w:val="0"/>
              <w:adjustRightInd/>
              <w:snapToGrid/>
              <w:spacing w:after="12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许可，擅自拿取医疗场所医疗用品的，当事保安退出本项目，并扣5分，触犯法律的，当事保安员承担法律责任；利用工作之便，擅自导医脱岗的，每次扣2分，利用导医向患者收取报酬的，扣5分，当事保安退出本项目，触犯法律的，当事保安员承担法律责任；经查实为涉医黑恶势力提供便利的，扣15分，当事保安退出本项目，触犯法律当事保安承担法律责任；利用工作之便违规私自向外来车辆收费的，当事保安退出本项目，并扣1分，触犯法律的，当事保安员承担法律责任；任何保安员在场所喝酒、酗酒、打牌、赌博等行为，第一次扣2分，重复犯者，扣5分，当事保安退出本项目，触犯法律的，当事保安员承担法律责任。</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2C174A8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BD93F1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r w14:paraId="4CF69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9" w:type="dxa"/>
            <w:gridSpan w:val="4"/>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3A84D4F8">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14"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05AB9C50">
            <w:pPr>
              <w:pStyle w:val="8"/>
              <w:keepNext w:val="0"/>
              <w:keepLines w:val="0"/>
              <w:pageBreakBefore w:val="0"/>
              <w:widowControl/>
              <w:kinsoku/>
              <w:wordWrap/>
              <w:overflowPunct/>
              <w:topLinePunct w:val="0"/>
              <w:autoSpaceDE/>
              <w:autoSpaceDN/>
              <w:bidi w:val="0"/>
              <w:adjustRightInd/>
              <w:snapToGrid/>
              <w:spacing w:after="12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753" w:type="dxa"/>
            <w:tcBorders>
              <w:top w:val="nil"/>
              <w:left w:val="single" w:color="000000" w:sz="4" w:space="0"/>
              <w:bottom w:val="single" w:color="000000" w:sz="4" w:space="0"/>
              <w:right w:val="single" w:color="000000" w:sz="4" w:space="0"/>
            </w:tcBorders>
            <w:tcMar>
              <w:top w:w="0" w:type="dxa"/>
              <w:left w:w="90" w:type="dxa"/>
              <w:bottom w:w="0" w:type="dxa"/>
              <w:right w:w="90" w:type="dxa"/>
            </w:tcMar>
            <w:vAlign w:val="center"/>
          </w:tcPr>
          <w:p w14:paraId="6EEA20AB">
            <w:pPr>
              <w:pStyle w:val="8"/>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Theme="minorEastAsia" w:hAnsiTheme="minorEastAsia" w:eastAsiaTheme="minorEastAsia" w:cstheme="minorEastAsia"/>
                <w:sz w:val="24"/>
                <w:szCs w:val="24"/>
              </w:rPr>
            </w:pPr>
          </w:p>
        </w:tc>
      </w:tr>
    </w:tbl>
    <w:p w14:paraId="2B0097F9">
      <w:pPr>
        <w:pStyle w:val="8"/>
        <w:ind w:firstLine="960"/>
        <w:jc w:val="left"/>
      </w:pPr>
      <w:r>
        <w:br w:type="textWrapping"/>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70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4854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04854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jNmYzJlODNmZTU2NTRjYWMzOGVhZGVlMmQwZjkifQ=="/>
  </w:docVars>
  <w:rsids>
    <w:rsidRoot w:val="53B52B8D"/>
    <w:rsid w:val="07203684"/>
    <w:rsid w:val="0E504C44"/>
    <w:rsid w:val="0E8B32BF"/>
    <w:rsid w:val="13BA2FAF"/>
    <w:rsid w:val="174F0944"/>
    <w:rsid w:val="177F50ED"/>
    <w:rsid w:val="1FA53BA4"/>
    <w:rsid w:val="20BF0C96"/>
    <w:rsid w:val="229C4C9D"/>
    <w:rsid w:val="2C7E7C57"/>
    <w:rsid w:val="2F5027A1"/>
    <w:rsid w:val="30FD59F1"/>
    <w:rsid w:val="384F0C8B"/>
    <w:rsid w:val="468A65ED"/>
    <w:rsid w:val="475A2C17"/>
    <w:rsid w:val="53B52B8D"/>
    <w:rsid w:val="5D330E33"/>
    <w:rsid w:val="65F24840"/>
    <w:rsid w:val="66B6374B"/>
    <w:rsid w:val="698D792B"/>
    <w:rsid w:val="6C224C9D"/>
    <w:rsid w:val="6E7A1627"/>
    <w:rsid w:val="73E50C6F"/>
    <w:rsid w:val="77B44DFC"/>
    <w:rsid w:val="77F79321"/>
    <w:rsid w:val="788C3D53"/>
    <w:rsid w:val="7DA22C5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4128</Words>
  <Characters>4214</Characters>
  <Lines>0</Lines>
  <Paragraphs>0</Paragraphs>
  <TotalTime>1</TotalTime>
  <ScaleCrop>false</ScaleCrop>
  <LinksUpToDate>false</LinksUpToDate>
  <CharactersWithSpaces>4215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猫先生</cp:lastModifiedBy>
  <cp:lastPrinted>2025-12-04T07:10:00Z</cp:lastPrinted>
  <dcterms:modified xsi:type="dcterms:W3CDTF">2025-12-16T07:20:35Z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6C59555BA272498E88A87F2D145E6A9B_13</vt:lpwstr>
  </property>
  <property fmtid="{D5CDD505-2E9C-101B-9397-08002B2CF9AE}" pid="4" name="KSOTemplateDocerSaveRecord">
    <vt:lpwstr>eyJoZGlkIjoiMjY2YzRjOGY5MDlkYTFlNDJlZWI0MDczYzcyNzUwMzUiLCJ1c2VySWQiOiI5NjU1ODA2OTQifQ==</vt:lpwstr>
  </property>
</Properties>
</file>