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30CD">
      <w:pPr>
        <w:spacing w:line="600" w:lineRule="exact"/>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闽清县电网建设场地征用及清理补偿实施方案</w:t>
      </w:r>
    </w:p>
    <w:p w14:paraId="65F0552E">
      <w:pPr>
        <w:spacing w:line="600" w:lineRule="exact"/>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征求意见</w:t>
      </w:r>
      <w:r>
        <w:rPr>
          <w:rFonts w:hint="eastAsia" w:asciiTheme="majorEastAsia" w:hAnsiTheme="majorEastAsia" w:eastAsiaTheme="majorEastAsia" w:cstheme="majorEastAsia"/>
          <w:b/>
          <w:bCs/>
          <w:color w:val="auto"/>
          <w:sz w:val="44"/>
          <w:szCs w:val="44"/>
        </w:rPr>
        <w:t>稿）</w:t>
      </w:r>
    </w:p>
    <w:p w14:paraId="15494C2E">
      <w:pPr>
        <w:spacing w:line="620" w:lineRule="exact"/>
        <w:ind w:firstLine="640" w:firstLineChars="200"/>
        <w:jc w:val="left"/>
        <w:rPr>
          <w:rFonts w:ascii="仿宋_GB2312" w:hAnsi="仿宋_GB2312" w:eastAsia="仿宋_GB2312"/>
          <w:color w:val="auto"/>
          <w:sz w:val="32"/>
          <w:szCs w:val="32"/>
        </w:rPr>
      </w:pPr>
    </w:p>
    <w:p w14:paraId="164D1D34">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为做好电力设施建设的征迁补偿工作，保障电力设施建设顺利进行，依法维护各方当事人合法权益，根据《中华人民共和国土地管理法》、《中华人民共和国电力法》、《电力设施保护条例》、《福建省电力设施建设保护和供用电秩序维护条例》、《福建省土地管理条例》、《福建省人民政府关于电力设施建设补偿标准的指导意见》等法律法规及规范性文件，结合闽清县实际情况，特制定本实施方案。</w:t>
      </w:r>
    </w:p>
    <w:p w14:paraId="3B042D8D">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一、补偿范围</w:t>
      </w:r>
    </w:p>
    <w:p w14:paraId="277F1943">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（一）永久性征占用土地</w:t>
      </w:r>
    </w:p>
    <w:p w14:paraId="097EEFFE">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1．塔（杆）基（含拉线坑、排水沟、挡墙、护坡等防护设施）用地；</w:t>
      </w:r>
    </w:p>
    <w:p w14:paraId="60886D76">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2．配变台区、箱式变压器、环网柜、电缆分接箱用地；</w:t>
      </w:r>
    </w:p>
    <w:p w14:paraId="5E11A9AB">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3．地下电缆沟槽及外露构建筑物（电缆工井、通风井、逃生井等）用地；</w:t>
      </w:r>
    </w:p>
    <w:p w14:paraId="4BCC097B">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4．变电站站址（含进站道路）用地；</w:t>
      </w:r>
    </w:p>
    <w:p w14:paraId="0B29C6AA">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5．发电设施建筑物及附属建筑物用地。</w:t>
      </w:r>
    </w:p>
    <w:p w14:paraId="52D6BD1A">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（二）临时用地</w:t>
      </w:r>
    </w:p>
    <w:p w14:paraId="2B7EB06D">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1．建设工程施工、堆料和其他需要临时使用土地的；</w:t>
      </w:r>
    </w:p>
    <w:p w14:paraId="3F6D82C8">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2．杆塔接地射线沟道开挖及管线埋设；</w:t>
      </w:r>
    </w:p>
    <w:p w14:paraId="7F34A1E7">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3．施工便道修筑等。</w:t>
      </w:r>
    </w:p>
    <w:p w14:paraId="50382321">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（三）永久性征占用地或者临时用地范围内的青苗、林木、建筑物、构筑物等。</w:t>
      </w:r>
    </w:p>
    <w:p w14:paraId="6B94F70B">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（四）电力线路保护区内的植物、建筑物、构筑物</w:t>
      </w:r>
    </w:p>
    <w:p w14:paraId="7107295C">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1．电力线路保护区内不符合安全距离规定需采伐和修剪的植物（电力线路投入运行后新种植的除外）;</w:t>
      </w:r>
    </w:p>
    <w:p w14:paraId="72AB9C01">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2．新建、改建、扩建220千伏及以下电力线路保护区内原有建筑物、构筑物按照《福建省电力设施建设保护和供用电秩序维护条例》第十六条规定应当予以补偿的；</w:t>
      </w:r>
    </w:p>
    <w:p w14:paraId="001A8A9A">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3．新建、改建、扩建500千伏架空电力线路从边导线向外水平延伸5米并垂直于地面所形成的两平行面内的区域必须拆除的原有建筑物、构筑物；</w:t>
      </w:r>
    </w:p>
    <w:p w14:paraId="7A2F1FD8">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4．新建、改建、扩建1000千伏架空电力线路从边导线向外水平延伸7米并垂直于地面所形成的两平行面内的区域必须拆除的原有建筑物、构筑物。</w:t>
      </w:r>
    </w:p>
    <w:p w14:paraId="0335ECB0">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（五）法律法规规章规定需要补偿的。</w:t>
      </w:r>
    </w:p>
    <w:p w14:paraId="5E9B6B33">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二、补偿测算</w:t>
      </w:r>
    </w:p>
    <w:p w14:paraId="067BC165">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（一）永久性征占用土地面积计算</w:t>
      </w:r>
    </w:p>
    <w:p w14:paraId="4BF66C7F">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1．线路自立塔（杆）以其基础外露部分外侧向外延伸1米所形成的四边形面积计算；</w:t>
      </w:r>
    </w:p>
    <w:p w14:paraId="381E5E03">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2．线路拉线塔（杆）的主坑和拉线坑，按每坑3平方米计算；</w:t>
      </w:r>
    </w:p>
    <w:p w14:paraId="27DA6E51">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3．线路塔（杆）基础的防护设施（挡土墙、排水沟、截水沟护坡等）、配变台区、箱式变压器、环网柜、电缆分接箱以实际占用面积计算；</w:t>
      </w:r>
    </w:p>
    <w:p w14:paraId="333AEB9D">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4．地下电缆工程外露构筑物，按实际外露部分面积计算；</w:t>
      </w:r>
    </w:p>
    <w:p w14:paraId="06F257A0">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5.变电站征地面积以批准的征地红线图计算；</w:t>
      </w:r>
    </w:p>
    <w:p w14:paraId="5CCA422E">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6．发电设施征地面积以批准的征地红线图计算。</w:t>
      </w:r>
    </w:p>
    <w:p w14:paraId="4E9886E4">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（二）临时用土地面积计算</w:t>
      </w:r>
    </w:p>
    <w:p w14:paraId="7568C8B7">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1．临时用地按实际占用土地面积计算；</w:t>
      </w:r>
    </w:p>
    <w:p w14:paraId="793AE00F">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2．杆（塔）接地射线埋设按1米宽乘以埋设长度形成的面积计算，宽度超出1米的按实际面积计算。</w:t>
      </w:r>
    </w:p>
    <w:p w14:paraId="26099D2B">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（三）征占用土地的青苗和地上附着物补偿计算按有关规定执行。</w:t>
      </w:r>
    </w:p>
    <w:p w14:paraId="274E9ADE">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（四）线路保护区内的建筑物、构筑物征迁按照有关规定执行，线路保护区内的青苗和地上附着物根据有关规定结合实际情况按数量、面积或产值等计算。</w:t>
      </w:r>
    </w:p>
    <w:p w14:paraId="1226F77B">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三、适用标准</w:t>
      </w:r>
    </w:p>
    <w:p w14:paraId="2B25A459">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电力设施建设的补偿，应当执行《福建省实施＜中华人民共和国土地管理法＞办法》、《福建省实施＜国有土地上房屋征收与补偿条例＞办法》等地方性法规及规章，结合我县制定的现行有效的相关补偿标准文件，按照下列要求实施：</w:t>
      </w:r>
    </w:p>
    <w:p w14:paraId="4DF9D3B5">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一）涉及永久性征占用土地及地上附着物和青苗补偿的，以及对在征占用地过程中形成的夹心地、边角地，按照被征占用土地所在地人民政府制定的征地补偿标准、青苗及地上附着物补偿标准，依法签订补偿协议给予补偿。</w:t>
      </w:r>
    </w:p>
    <w:p w14:paraId="3FC0F4AC">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（二）涉及临时用地及地上附着物和青苗补偿的，根据土地权属依法签订临时用地协议，并按照协议的约定支付补偿费。</w:t>
      </w:r>
    </w:p>
    <w:p w14:paraId="5F8BC086">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（三）前两项规定外涉及青苗、林木、果树、水田、养殖场等补偿的，按照我县制定的补偿标准，依法签订补偿协议给予补偿。</w:t>
      </w:r>
    </w:p>
    <w:p w14:paraId="1B981FCF">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四）涉及拆迁房屋或跨越房屋且限制房屋功能使用，以及封闭或搬迁采石场、炸药库等，电力设施产权人应当与当事方协商，依法签订补偿协议给予补偿。涉及需要搬迁坟墓的，参考当地公墓购置价格及当地相关征迁标准给予合理补偿。</w:t>
      </w:r>
    </w:p>
    <w:p w14:paraId="6AECC15C">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五）新建、改建、扩建电力设施妨碍公用工程、城市绿化和其他工程，造成损失的，按发生的直接损失补偿；对不需拆迁、复建的，应当采取防护措施；涉及拆迁、复建的，根据等效代替、恢复原功能的原则进行迁移或补偿。</w:t>
      </w:r>
    </w:p>
    <w:p w14:paraId="219E6165">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六）电力设施跨越铁路、高速公路、等级公路、河流不构成对被跨越物实质性占用且不影响正常使用的，不再支付跨越费、补偿费；新建、改建或者扩建架空电力线路走廊需要砍伐林木的，按照《福建省电力设施建设保护和供用电秩序维护条例》第十八条规定执行。</w:t>
      </w:r>
    </w:p>
    <w:p w14:paraId="4BC00F0E">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四、土地征收补偿标准（梅政﹝2023﹞2号）</w:t>
      </w:r>
    </w:p>
    <w:p w14:paraId="4F04FF3B">
      <w:pPr>
        <w:spacing w:line="600" w:lineRule="exact"/>
        <w:ind w:firstLine="720" w:firstLineChars="200"/>
        <w:rPr>
          <w:rFonts w:ascii="仿宋_GB2312" w:hAnsi="仿宋_GB2312" w:eastAsia="仿宋_GB2312" w:cs="仿宋_GB2312"/>
          <w:b/>
          <w:color w:val="auto"/>
          <w:sz w:val="36"/>
          <w:szCs w:val="36"/>
        </w:rPr>
      </w:pPr>
      <w:r>
        <w:rPr>
          <w:rFonts w:hint="eastAsia" w:ascii="楷体_GB2312" w:hAnsi="楷体_GB2312" w:eastAsia="楷体_GB2312" w:cs="楷体_GB2312"/>
          <w:bCs/>
          <w:color w:val="auto"/>
          <w:sz w:val="36"/>
          <w:szCs w:val="36"/>
        </w:rPr>
        <w:t>（一）35千伏及以上输变电工程</w:t>
      </w:r>
    </w:p>
    <w:p w14:paraId="72749BEC">
      <w:pPr>
        <w:spacing w:line="620" w:lineRule="exact"/>
        <w:ind w:firstLine="723" w:firstLine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1.永久性征占用土地</w:t>
      </w:r>
    </w:p>
    <w:p w14:paraId="03A843E2">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表1-1永久性征占用地补偿</w:t>
      </w:r>
    </w:p>
    <w:tbl>
      <w:tblPr>
        <w:tblStyle w:val="8"/>
        <w:tblW w:w="0" w:type="auto"/>
        <w:tblInd w:w="93" w:type="dxa"/>
        <w:tblLayout w:type="fixed"/>
        <w:tblCellMar>
          <w:top w:w="0" w:type="dxa"/>
          <w:left w:w="108" w:type="dxa"/>
          <w:bottom w:w="0" w:type="dxa"/>
          <w:right w:w="108" w:type="dxa"/>
        </w:tblCellMar>
      </w:tblPr>
      <w:tblGrid>
        <w:gridCol w:w="1566"/>
        <w:gridCol w:w="1458"/>
        <w:gridCol w:w="2585"/>
        <w:gridCol w:w="3269"/>
      </w:tblGrid>
      <w:tr w14:paraId="59E07AB6">
        <w:tblPrEx>
          <w:tblCellMar>
            <w:top w:w="0" w:type="dxa"/>
            <w:left w:w="108" w:type="dxa"/>
            <w:bottom w:w="0" w:type="dxa"/>
            <w:right w:w="108" w:type="dxa"/>
          </w:tblCellMar>
        </w:tblPrEx>
        <w:trPr>
          <w:trHeight w:val="586" w:hRule="atLeast"/>
        </w:trPr>
        <w:tc>
          <w:tcPr>
            <w:tcW w:w="1566" w:type="dxa"/>
            <w:vMerge w:val="restart"/>
            <w:tcBorders>
              <w:top w:val="single" w:color="000000" w:sz="4" w:space="0"/>
              <w:left w:val="single" w:color="000000" w:sz="4" w:space="0"/>
              <w:bottom w:val="single" w:color="000000" w:sz="4" w:space="0"/>
              <w:right w:val="single" w:color="000000" w:sz="4" w:space="0"/>
            </w:tcBorders>
            <w:noWrap/>
            <w:vAlign w:val="center"/>
          </w:tcPr>
          <w:p w14:paraId="2A267034">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档次</w:t>
            </w:r>
          </w:p>
        </w:tc>
        <w:tc>
          <w:tcPr>
            <w:tcW w:w="1458" w:type="dxa"/>
            <w:vMerge w:val="restart"/>
            <w:tcBorders>
              <w:top w:val="single" w:color="000000" w:sz="4" w:space="0"/>
              <w:left w:val="single" w:color="000000" w:sz="4" w:space="0"/>
              <w:bottom w:val="single" w:color="000000" w:sz="4" w:space="0"/>
              <w:right w:val="single" w:color="000000" w:sz="4" w:space="0"/>
            </w:tcBorders>
            <w:noWrap/>
            <w:vAlign w:val="center"/>
          </w:tcPr>
          <w:p w14:paraId="349907DE">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乡镇名称</w:t>
            </w:r>
          </w:p>
        </w:tc>
        <w:tc>
          <w:tcPr>
            <w:tcW w:w="2585" w:type="dxa"/>
            <w:vMerge w:val="restart"/>
            <w:tcBorders>
              <w:top w:val="single" w:color="000000" w:sz="4" w:space="0"/>
              <w:left w:val="single" w:color="000000" w:sz="4" w:space="0"/>
              <w:bottom w:val="single" w:color="000000" w:sz="4" w:space="0"/>
              <w:right w:val="single" w:color="000000" w:sz="4" w:space="0"/>
            </w:tcBorders>
            <w:noWrap/>
            <w:vAlign w:val="center"/>
          </w:tcPr>
          <w:p w14:paraId="18669F13">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征地区片综合地价标准（元/亩）</w:t>
            </w:r>
          </w:p>
        </w:tc>
        <w:tc>
          <w:tcPr>
            <w:tcW w:w="3269" w:type="dxa"/>
            <w:vMerge w:val="restart"/>
            <w:tcBorders>
              <w:top w:val="single" w:color="000000" w:sz="4" w:space="0"/>
              <w:left w:val="single" w:color="000000" w:sz="4" w:space="0"/>
              <w:bottom w:val="single" w:color="000000" w:sz="4" w:space="0"/>
              <w:right w:val="single" w:color="000000" w:sz="4" w:space="0"/>
            </w:tcBorders>
            <w:noWrap/>
            <w:vAlign w:val="center"/>
          </w:tcPr>
          <w:p w14:paraId="316852C7">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备注</w:t>
            </w:r>
          </w:p>
        </w:tc>
      </w:tr>
      <w:tr w14:paraId="254CC212">
        <w:tblPrEx>
          <w:tblCellMar>
            <w:top w:w="0" w:type="dxa"/>
            <w:left w:w="108" w:type="dxa"/>
            <w:bottom w:w="0" w:type="dxa"/>
            <w:right w:w="108" w:type="dxa"/>
          </w:tblCellMar>
        </w:tblPrEx>
        <w:trPr>
          <w:trHeight w:val="312" w:hRule="atLeast"/>
        </w:trPr>
        <w:tc>
          <w:tcPr>
            <w:tcW w:w="1566" w:type="dxa"/>
            <w:vMerge w:val="continue"/>
            <w:tcBorders>
              <w:top w:val="single" w:color="000000" w:sz="4" w:space="0"/>
              <w:left w:val="single" w:color="000000" w:sz="4" w:space="0"/>
              <w:bottom w:val="single" w:color="000000" w:sz="4" w:space="0"/>
              <w:right w:val="single" w:color="000000" w:sz="4" w:space="0"/>
            </w:tcBorders>
            <w:noWrap/>
            <w:vAlign w:val="center"/>
          </w:tcPr>
          <w:p w14:paraId="2FBA7605">
            <w:pPr>
              <w:jc w:val="center"/>
              <w:rPr>
                <w:rFonts w:asciiTheme="minorEastAsia" w:hAnsiTheme="minorEastAsia" w:cstheme="minorEastAsia"/>
                <w:color w:val="auto"/>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noWrap/>
            <w:vAlign w:val="center"/>
          </w:tcPr>
          <w:p w14:paraId="7291538D">
            <w:pPr>
              <w:jc w:val="center"/>
              <w:rPr>
                <w:rFonts w:asciiTheme="minorEastAsia" w:hAnsiTheme="minorEastAsia" w:cstheme="minorEastAsia"/>
                <w:color w:val="auto"/>
                <w:szCs w:val="21"/>
              </w:rPr>
            </w:pPr>
          </w:p>
        </w:tc>
        <w:tc>
          <w:tcPr>
            <w:tcW w:w="2585" w:type="dxa"/>
            <w:vMerge w:val="continue"/>
            <w:tcBorders>
              <w:top w:val="single" w:color="000000" w:sz="4" w:space="0"/>
              <w:left w:val="single" w:color="000000" w:sz="4" w:space="0"/>
              <w:bottom w:val="single" w:color="000000" w:sz="4" w:space="0"/>
              <w:right w:val="single" w:color="000000" w:sz="4" w:space="0"/>
            </w:tcBorders>
            <w:noWrap/>
            <w:vAlign w:val="center"/>
          </w:tcPr>
          <w:p w14:paraId="33B2326C">
            <w:pPr>
              <w:jc w:val="center"/>
              <w:rPr>
                <w:rFonts w:asciiTheme="minorEastAsia" w:hAnsiTheme="minorEastAsia" w:cstheme="minorEastAsia"/>
                <w:color w:val="auto"/>
                <w:szCs w:val="21"/>
              </w:rPr>
            </w:pPr>
          </w:p>
        </w:tc>
        <w:tc>
          <w:tcPr>
            <w:tcW w:w="3269" w:type="dxa"/>
            <w:vMerge w:val="continue"/>
            <w:tcBorders>
              <w:top w:val="single" w:color="000000" w:sz="4" w:space="0"/>
              <w:left w:val="single" w:color="000000" w:sz="4" w:space="0"/>
              <w:bottom w:val="single" w:color="000000" w:sz="4" w:space="0"/>
              <w:right w:val="single" w:color="000000" w:sz="4" w:space="0"/>
            </w:tcBorders>
            <w:noWrap/>
            <w:vAlign w:val="center"/>
          </w:tcPr>
          <w:p w14:paraId="20DB85E0">
            <w:pPr>
              <w:jc w:val="center"/>
              <w:rPr>
                <w:rFonts w:asciiTheme="minorEastAsia" w:hAnsiTheme="minorEastAsia" w:cstheme="minorEastAsia"/>
                <w:color w:val="auto"/>
                <w:szCs w:val="21"/>
              </w:rPr>
            </w:pPr>
          </w:p>
        </w:tc>
      </w:tr>
      <w:tr w14:paraId="4E00C3D5">
        <w:tblPrEx>
          <w:tblCellMar>
            <w:top w:w="0" w:type="dxa"/>
            <w:left w:w="108" w:type="dxa"/>
            <w:bottom w:w="0" w:type="dxa"/>
            <w:right w:w="108" w:type="dxa"/>
          </w:tblCellMar>
        </w:tblPrEx>
        <w:trPr>
          <w:trHeight w:val="1102" w:hRule="atLeast"/>
        </w:trPr>
        <w:tc>
          <w:tcPr>
            <w:tcW w:w="1566" w:type="dxa"/>
            <w:tcBorders>
              <w:top w:val="single" w:color="000000" w:sz="4" w:space="0"/>
              <w:left w:val="single" w:color="000000" w:sz="4" w:space="0"/>
              <w:bottom w:val="single" w:color="000000" w:sz="4" w:space="0"/>
              <w:right w:val="single" w:color="000000" w:sz="4" w:space="0"/>
            </w:tcBorders>
            <w:noWrap/>
            <w:vAlign w:val="center"/>
          </w:tcPr>
          <w:p w14:paraId="67643C91">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Ⅰ</w:t>
            </w:r>
          </w:p>
        </w:tc>
        <w:tc>
          <w:tcPr>
            <w:tcW w:w="1458" w:type="dxa"/>
            <w:tcBorders>
              <w:top w:val="single" w:color="000000" w:sz="4" w:space="0"/>
              <w:left w:val="single" w:color="000000" w:sz="4" w:space="0"/>
              <w:bottom w:val="single" w:color="000000" w:sz="4" w:space="0"/>
              <w:right w:val="single" w:color="000000" w:sz="4" w:space="0"/>
            </w:tcBorders>
            <w:noWrap/>
            <w:vAlign w:val="center"/>
          </w:tcPr>
          <w:p w14:paraId="2C3159C9">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梅城镇</w:t>
            </w:r>
          </w:p>
        </w:tc>
        <w:tc>
          <w:tcPr>
            <w:tcW w:w="2585" w:type="dxa"/>
            <w:tcBorders>
              <w:top w:val="single" w:color="000000" w:sz="4" w:space="0"/>
              <w:left w:val="single" w:color="000000" w:sz="4" w:space="0"/>
              <w:bottom w:val="single" w:color="000000" w:sz="4" w:space="0"/>
              <w:right w:val="single" w:color="000000" w:sz="4" w:space="0"/>
            </w:tcBorders>
            <w:noWrap/>
            <w:vAlign w:val="center"/>
          </w:tcPr>
          <w:p w14:paraId="7B2475D9">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38500</w:t>
            </w:r>
          </w:p>
        </w:tc>
        <w:tc>
          <w:tcPr>
            <w:tcW w:w="3269" w:type="dxa"/>
            <w:tcBorders>
              <w:top w:val="single" w:color="000000" w:sz="4" w:space="0"/>
              <w:left w:val="single" w:color="000000" w:sz="4" w:space="0"/>
              <w:bottom w:val="single" w:color="000000" w:sz="4" w:space="0"/>
              <w:right w:val="single" w:color="000000" w:sz="4" w:space="0"/>
            </w:tcBorders>
            <w:noWrap/>
            <w:vAlign w:val="center"/>
          </w:tcPr>
          <w:p w14:paraId="0274685A">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全部地类系数为1.0</w:t>
            </w:r>
          </w:p>
        </w:tc>
      </w:tr>
      <w:tr w14:paraId="2412C40F">
        <w:tblPrEx>
          <w:tblCellMar>
            <w:top w:w="0" w:type="dxa"/>
            <w:left w:w="108" w:type="dxa"/>
            <w:bottom w:w="0" w:type="dxa"/>
            <w:right w:w="108" w:type="dxa"/>
          </w:tblCellMar>
        </w:tblPrEx>
        <w:trPr>
          <w:trHeight w:val="1719" w:hRule="atLeast"/>
        </w:trPr>
        <w:tc>
          <w:tcPr>
            <w:tcW w:w="1566" w:type="dxa"/>
            <w:tcBorders>
              <w:top w:val="single" w:color="000000" w:sz="4" w:space="0"/>
              <w:left w:val="single" w:color="000000" w:sz="4" w:space="0"/>
              <w:bottom w:val="single" w:color="000000" w:sz="4" w:space="0"/>
              <w:right w:val="single" w:color="000000" w:sz="4" w:space="0"/>
            </w:tcBorders>
            <w:noWrap/>
            <w:vAlign w:val="center"/>
          </w:tcPr>
          <w:p w14:paraId="2D3D5F2B">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Ⅱ</w:t>
            </w:r>
          </w:p>
        </w:tc>
        <w:tc>
          <w:tcPr>
            <w:tcW w:w="1458" w:type="dxa"/>
            <w:tcBorders>
              <w:top w:val="single" w:color="000000" w:sz="4" w:space="0"/>
              <w:left w:val="single" w:color="000000" w:sz="4" w:space="0"/>
              <w:bottom w:val="single" w:color="000000" w:sz="4" w:space="0"/>
              <w:right w:val="single" w:color="000000" w:sz="4" w:space="0"/>
            </w:tcBorders>
            <w:noWrap/>
            <w:vAlign w:val="center"/>
          </w:tcPr>
          <w:p w14:paraId="69A54C06">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闽清县内其他乡镇</w:t>
            </w:r>
          </w:p>
        </w:tc>
        <w:tc>
          <w:tcPr>
            <w:tcW w:w="2585" w:type="dxa"/>
            <w:tcBorders>
              <w:top w:val="single" w:color="000000" w:sz="4" w:space="0"/>
              <w:left w:val="single" w:color="000000" w:sz="4" w:space="0"/>
              <w:bottom w:val="single" w:color="000000" w:sz="4" w:space="0"/>
              <w:right w:val="single" w:color="000000" w:sz="4" w:space="0"/>
            </w:tcBorders>
            <w:noWrap/>
            <w:vAlign w:val="center"/>
          </w:tcPr>
          <w:p w14:paraId="61E64570">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38500</w:t>
            </w:r>
          </w:p>
        </w:tc>
        <w:tc>
          <w:tcPr>
            <w:tcW w:w="3269" w:type="dxa"/>
            <w:tcBorders>
              <w:top w:val="single" w:color="000000" w:sz="4" w:space="0"/>
              <w:left w:val="single" w:color="000000" w:sz="4" w:space="0"/>
              <w:bottom w:val="single" w:color="000000" w:sz="4" w:space="0"/>
              <w:right w:val="single" w:color="000000" w:sz="4" w:space="0"/>
            </w:tcBorders>
            <w:noWrap/>
            <w:vAlign w:val="center"/>
          </w:tcPr>
          <w:p w14:paraId="5176FCC7">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耕地类系数为1.0，除耕地以外的农用地系数为0.6，建设用地系数与未利用地系数为0.24</w:t>
            </w:r>
          </w:p>
        </w:tc>
      </w:tr>
    </w:tbl>
    <w:p w14:paraId="44D4A345">
      <w:pPr>
        <w:spacing w:line="620" w:lineRule="exact"/>
        <w:ind w:firstLine="723" w:firstLineChars="2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2.临时用地</w:t>
      </w:r>
    </w:p>
    <w:p w14:paraId="437B5015">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表1-2临时用地补偿</w:t>
      </w:r>
    </w:p>
    <w:tbl>
      <w:tblPr>
        <w:tblStyle w:val="8"/>
        <w:tblW w:w="9040" w:type="dxa"/>
        <w:tblInd w:w="93" w:type="dxa"/>
        <w:tblLayout w:type="autofit"/>
        <w:tblCellMar>
          <w:top w:w="0" w:type="dxa"/>
          <w:left w:w="108" w:type="dxa"/>
          <w:bottom w:w="0" w:type="dxa"/>
          <w:right w:w="108" w:type="dxa"/>
        </w:tblCellMar>
      </w:tblPr>
      <w:tblGrid>
        <w:gridCol w:w="875"/>
        <w:gridCol w:w="2916"/>
        <w:gridCol w:w="1111"/>
        <w:gridCol w:w="1318"/>
        <w:gridCol w:w="1477"/>
        <w:gridCol w:w="1343"/>
      </w:tblGrid>
      <w:tr w14:paraId="63F244FD">
        <w:tblPrEx>
          <w:tblCellMar>
            <w:top w:w="0" w:type="dxa"/>
            <w:left w:w="108" w:type="dxa"/>
            <w:bottom w:w="0" w:type="dxa"/>
            <w:right w:w="108" w:type="dxa"/>
          </w:tblCellMar>
        </w:tblPrEx>
        <w:trPr>
          <w:trHeight w:val="72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3F78">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乡镇名称</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AAD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地类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5C6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系数</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E8C7">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按照耕地年产值（元/亩）</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CFFF">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综合补偿3年期（元/亩）</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ED2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备注</w:t>
            </w:r>
          </w:p>
        </w:tc>
      </w:tr>
      <w:tr w14:paraId="79E4F11C">
        <w:tblPrEx>
          <w:tblCellMar>
            <w:top w:w="0" w:type="dxa"/>
            <w:left w:w="108" w:type="dxa"/>
            <w:bottom w:w="0" w:type="dxa"/>
            <w:right w:w="108" w:type="dxa"/>
          </w:tblCellMar>
        </w:tblPrEx>
        <w:trPr>
          <w:trHeight w:val="600" w:hRule="atLeast"/>
        </w:trPr>
        <w:tc>
          <w:tcPr>
            <w:tcW w:w="875" w:type="dxa"/>
            <w:vMerge w:val="restart"/>
            <w:tcBorders>
              <w:top w:val="single" w:color="000000" w:sz="4" w:space="0"/>
              <w:left w:val="single" w:color="000000" w:sz="4" w:space="0"/>
              <w:bottom w:val="single" w:color="000000" w:sz="4" w:space="0"/>
              <w:right w:val="single" w:color="000000" w:sz="4" w:space="0"/>
            </w:tcBorders>
            <w:noWrap/>
            <w:vAlign w:val="center"/>
          </w:tcPr>
          <w:p w14:paraId="17DCBE2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闽清县各乡镇</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298FB14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2A6DD23">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40689C4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68971F7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4290</w:t>
            </w:r>
          </w:p>
        </w:tc>
        <w:tc>
          <w:tcPr>
            <w:tcW w:w="1343" w:type="dxa"/>
            <w:vMerge w:val="restart"/>
            <w:tcBorders>
              <w:top w:val="single" w:color="000000" w:sz="4" w:space="0"/>
              <w:left w:val="single" w:color="000000" w:sz="4" w:space="0"/>
              <w:bottom w:val="single" w:color="000000" w:sz="4" w:space="0"/>
              <w:right w:val="single" w:color="000000" w:sz="4" w:space="0"/>
            </w:tcBorders>
            <w:noWrap/>
            <w:vAlign w:val="center"/>
          </w:tcPr>
          <w:p w14:paraId="2F9FF40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临时用地补偿标准为：租期为2年，地力恢复期1年，共补偿3年</w:t>
            </w:r>
          </w:p>
        </w:tc>
      </w:tr>
      <w:tr w14:paraId="599E425E">
        <w:tblPrEx>
          <w:tblCellMar>
            <w:top w:w="0" w:type="dxa"/>
            <w:left w:w="108" w:type="dxa"/>
            <w:bottom w:w="0" w:type="dxa"/>
            <w:right w:w="108" w:type="dxa"/>
          </w:tblCellMar>
        </w:tblPrEx>
        <w:trPr>
          <w:trHeight w:val="600"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7D42443F">
            <w:pPr>
              <w:autoSpaceDE w:val="0"/>
              <w:autoSpaceDN w:val="0"/>
              <w:jc w:val="center"/>
              <w:rPr>
                <w:rFonts w:asciiTheme="minorEastAsia" w:hAnsiTheme="minorEastAsia" w:cstheme="minorEastAsia"/>
                <w:color w:val="auto"/>
                <w:szCs w:val="21"/>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2681E6DB">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园地和经济林</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6082B6C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0.6</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334A0CB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0F0719E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2574</w:t>
            </w:r>
          </w:p>
        </w:tc>
        <w:tc>
          <w:tcPr>
            <w:tcW w:w="1343" w:type="dxa"/>
            <w:vMerge w:val="continue"/>
            <w:tcBorders>
              <w:top w:val="single" w:color="000000" w:sz="4" w:space="0"/>
              <w:left w:val="single" w:color="000000" w:sz="4" w:space="0"/>
              <w:bottom w:val="single" w:color="000000" w:sz="4" w:space="0"/>
              <w:right w:val="single" w:color="000000" w:sz="4" w:space="0"/>
            </w:tcBorders>
            <w:noWrap/>
            <w:vAlign w:val="center"/>
          </w:tcPr>
          <w:p w14:paraId="59AF3838">
            <w:pPr>
              <w:autoSpaceDE w:val="0"/>
              <w:autoSpaceDN w:val="0"/>
              <w:jc w:val="center"/>
              <w:rPr>
                <w:rFonts w:asciiTheme="minorEastAsia" w:hAnsiTheme="minorEastAsia" w:cstheme="minorEastAsia"/>
                <w:b/>
                <w:bCs/>
                <w:color w:val="auto"/>
                <w:szCs w:val="21"/>
              </w:rPr>
            </w:pPr>
          </w:p>
        </w:tc>
      </w:tr>
      <w:tr w14:paraId="71648E06">
        <w:tblPrEx>
          <w:tblCellMar>
            <w:top w:w="0" w:type="dxa"/>
            <w:left w:w="108" w:type="dxa"/>
            <w:bottom w:w="0" w:type="dxa"/>
            <w:right w:w="108" w:type="dxa"/>
          </w:tblCellMar>
        </w:tblPrEx>
        <w:trPr>
          <w:trHeight w:val="855"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006668DB">
            <w:pPr>
              <w:autoSpaceDE w:val="0"/>
              <w:autoSpaceDN w:val="0"/>
              <w:jc w:val="center"/>
              <w:rPr>
                <w:rFonts w:asciiTheme="minorEastAsia" w:hAnsiTheme="minorEastAsia" w:cstheme="minorEastAsia"/>
                <w:color w:val="auto"/>
                <w:szCs w:val="21"/>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5FDDDE0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一般林地、设施农用地、其他农用地</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5E4DED2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0.4</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72B0DDF6">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16ACF4E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1716</w:t>
            </w:r>
          </w:p>
        </w:tc>
        <w:tc>
          <w:tcPr>
            <w:tcW w:w="1343" w:type="dxa"/>
            <w:vMerge w:val="continue"/>
            <w:tcBorders>
              <w:top w:val="single" w:color="000000" w:sz="4" w:space="0"/>
              <w:left w:val="single" w:color="000000" w:sz="4" w:space="0"/>
              <w:bottom w:val="single" w:color="000000" w:sz="4" w:space="0"/>
              <w:right w:val="single" w:color="000000" w:sz="4" w:space="0"/>
            </w:tcBorders>
            <w:noWrap/>
            <w:vAlign w:val="center"/>
          </w:tcPr>
          <w:p w14:paraId="1D3F00F7">
            <w:pPr>
              <w:autoSpaceDE w:val="0"/>
              <w:autoSpaceDN w:val="0"/>
              <w:jc w:val="center"/>
              <w:rPr>
                <w:rFonts w:asciiTheme="minorEastAsia" w:hAnsiTheme="minorEastAsia" w:cstheme="minorEastAsia"/>
                <w:b/>
                <w:bCs/>
                <w:color w:val="auto"/>
                <w:szCs w:val="21"/>
              </w:rPr>
            </w:pPr>
          </w:p>
        </w:tc>
      </w:tr>
      <w:tr w14:paraId="0B09F224">
        <w:tblPrEx>
          <w:tblCellMar>
            <w:top w:w="0" w:type="dxa"/>
            <w:left w:w="108" w:type="dxa"/>
            <w:bottom w:w="0" w:type="dxa"/>
            <w:right w:w="108" w:type="dxa"/>
          </w:tblCellMar>
        </w:tblPrEx>
        <w:trPr>
          <w:trHeight w:val="740"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58FE5C52">
            <w:pPr>
              <w:autoSpaceDE w:val="0"/>
              <w:autoSpaceDN w:val="0"/>
              <w:jc w:val="center"/>
              <w:rPr>
                <w:rFonts w:asciiTheme="minorEastAsia" w:hAnsiTheme="minorEastAsia" w:cstheme="minorEastAsia"/>
                <w:color w:val="auto"/>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005E4">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建设用地和未利用地</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482CA40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0.15</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08D6061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67900D4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643</w:t>
            </w:r>
          </w:p>
        </w:tc>
        <w:tc>
          <w:tcPr>
            <w:tcW w:w="1343" w:type="dxa"/>
            <w:vMerge w:val="continue"/>
            <w:tcBorders>
              <w:top w:val="single" w:color="000000" w:sz="4" w:space="0"/>
              <w:left w:val="single" w:color="000000" w:sz="4" w:space="0"/>
              <w:bottom w:val="single" w:color="000000" w:sz="4" w:space="0"/>
              <w:right w:val="single" w:color="000000" w:sz="4" w:space="0"/>
            </w:tcBorders>
            <w:noWrap/>
            <w:vAlign w:val="center"/>
          </w:tcPr>
          <w:p w14:paraId="33A3A2AD">
            <w:pPr>
              <w:autoSpaceDE w:val="0"/>
              <w:autoSpaceDN w:val="0"/>
              <w:jc w:val="center"/>
              <w:rPr>
                <w:rFonts w:asciiTheme="minorEastAsia" w:hAnsiTheme="minorEastAsia" w:cstheme="minorEastAsia"/>
                <w:b/>
                <w:bCs/>
                <w:color w:val="auto"/>
                <w:szCs w:val="21"/>
              </w:rPr>
            </w:pPr>
          </w:p>
        </w:tc>
      </w:tr>
    </w:tbl>
    <w:p w14:paraId="28732819">
      <w:pPr>
        <w:spacing w:line="600" w:lineRule="exact"/>
        <w:ind w:firstLine="720" w:firstLineChars="200"/>
        <w:rPr>
          <w:rFonts w:ascii="楷体_GB2312" w:hAnsi="楷体_GB2312" w:eastAsia="楷体_GB2312" w:cs="楷体_GB2312"/>
          <w:bCs/>
          <w:color w:val="auto"/>
          <w:sz w:val="36"/>
          <w:szCs w:val="36"/>
        </w:rPr>
      </w:pPr>
      <w:r>
        <w:rPr>
          <w:rFonts w:hint="eastAsia" w:ascii="楷体_GB2312" w:hAnsi="楷体_GB2312" w:eastAsia="楷体_GB2312" w:cs="楷体_GB2312"/>
          <w:bCs/>
          <w:color w:val="auto"/>
          <w:sz w:val="36"/>
          <w:szCs w:val="36"/>
        </w:rPr>
        <w:t>（二）10千伏及以下配电网工程</w:t>
      </w:r>
    </w:p>
    <w:p w14:paraId="791B4375">
      <w:pPr>
        <w:spacing w:line="600" w:lineRule="exact"/>
        <w:ind w:firstLine="723" w:firstLineChars="2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1.水泥杆</w:t>
      </w:r>
    </w:p>
    <w:p w14:paraId="3742D120">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表2-1水泥杆补偿</w:t>
      </w:r>
    </w:p>
    <w:tbl>
      <w:tblPr>
        <w:tblStyle w:val="8"/>
        <w:tblW w:w="4997" w:type="pct"/>
        <w:tblInd w:w="0" w:type="dxa"/>
        <w:tblLayout w:type="autofit"/>
        <w:tblCellMar>
          <w:top w:w="0" w:type="dxa"/>
          <w:left w:w="108" w:type="dxa"/>
          <w:bottom w:w="0" w:type="dxa"/>
          <w:right w:w="108" w:type="dxa"/>
        </w:tblCellMar>
      </w:tblPr>
      <w:tblGrid>
        <w:gridCol w:w="442"/>
        <w:gridCol w:w="781"/>
        <w:gridCol w:w="442"/>
        <w:gridCol w:w="1009"/>
        <w:gridCol w:w="1236"/>
        <w:gridCol w:w="443"/>
        <w:gridCol w:w="1009"/>
        <w:gridCol w:w="1236"/>
        <w:gridCol w:w="443"/>
        <w:gridCol w:w="1009"/>
        <w:gridCol w:w="1236"/>
      </w:tblGrid>
      <w:tr w14:paraId="48988BC4">
        <w:tblPrEx>
          <w:tblCellMar>
            <w:top w:w="0" w:type="dxa"/>
            <w:left w:w="108" w:type="dxa"/>
            <w:bottom w:w="0" w:type="dxa"/>
            <w:right w:w="108" w:type="dxa"/>
          </w:tblCellMar>
        </w:tblPrEx>
        <w:trPr>
          <w:trHeight w:val="350" w:hRule="atLeast"/>
        </w:trPr>
        <w:tc>
          <w:tcPr>
            <w:tcW w:w="268" w:type="pct"/>
            <w:vMerge w:val="restart"/>
            <w:tcBorders>
              <w:top w:val="single" w:color="auto" w:sz="6" w:space="0"/>
              <w:left w:val="single" w:color="auto" w:sz="6" w:space="0"/>
              <w:right w:val="single" w:color="auto" w:sz="6" w:space="0"/>
            </w:tcBorders>
            <w:shd w:val="clear" w:color="CCFFFF" w:fill="auto"/>
            <w:noWrap/>
            <w:vAlign w:val="center"/>
          </w:tcPr>
          <w:p w14:paraId="4882D12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序号</w:t>
            </w:r>
          </w:p>
        </w:tc>
        <w:tc>
          <w:tcPr>
            <w:tcW w:w="812" w:type="pct"/>
            <w:vMerge w:val="restart"/>
            <w:tcBorders>
              <w:top w:val="single" w:color="auto" w:sz="6" w:space="0"/>
              <w:left w:val="single" w:color="auto" w:sz="6" w:space="0"/>
              <w:right w:val="single" w:color="auto" w:sz="6" w:space="0"/>
            </w:tcBorders>
            <w:shd w:val="clear" w:color="CCFFFF" w:fill="auto"/>
            <w:noWrap/>
            <w:vAlign w:val="center"/>
          </w:tcPr>
          <w:p w14:paraId="3A89F23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项目名称</w:t>
            </w:r>
          </w:p>
        </w:tc>
        <w:tc>
          <w:tcPr>
            <w:tcW w:w="1417"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4FCFAC5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单杆直线（或转角）杆</w:t>
            </w:r>
          </w:p>
        </w:tc>
        <w:tc>
          <w:tcPr>
            <w:tcW w:w="1372"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22386CAF">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双排直线（或转角）杆</w:t>
            </w:r>
          </w:p>
        </w:tc>
        <w:tc>
          <w:tcPr>
            <w:tcW w:w="1128"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57DF91C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变压器台区</w:t>
            </w:r>
          </w:p>
        </w:tc>
      </w:tr>
      <w:tr w14:paraId="61D6E013">
        <w:tblPrEx>
          <w:tblCellMar>
            <w:top w:w="0" w:type="dxa"/>
            <w:left w:w="108" w:type="dxa"/>
            <w:bottom w:w="0" w:type="dxa"/>
            <w:right w:w="108" w:type="dxa"/>
          </w:tblCellMar>
        </w:tblPrEx>
        <w:trPr>
          <w:trHeight w:val="1145" w:hRule="atLeast"/>
        </w:trPr>
        <w:tc>
          <w:tcPr>
            <w:tcW w:w="268" w:type="pct"/>
            <w:vMerge w:val="continue"/>
            <w:tcBorders>
              <w:left w:val="single" w:color="auto" w:sz="6" w:space="0"/>
              <w:bottom w:val="single" w:color="auto" w:sz="6" w:space="0"/>
              <w:right w:val="single" w:color="auto" w:sz="6" w:space="0"/>
            </w:tcBorders>
            <w:shd w:val="clear" w:color="CCFFFF" w:fill="auto"/>
            <w:noWrap/>
            <w:vAlign w:val="center"/>
          </w:tcPr>
          <w:p w14:paraId="37EF7389">
            <w:pPr>
              <w:autoSpaceDE w:val="0"/>
              <w:autoSpaceDN w:val="0"/>
              <w:jc w:val="center"/>
              <w:rPr>
                <w:rFonts w:asciiTheme="minorEastAsia" w:hAnsiTheme="minorEastAsia" w:cstheme="minorEastAsia"/>
                <w:color w:val="auto"/>
                <w:szCs w:val="21"/>
              </w:rPr>
            </w:pPr>
          </w:p>
        </w:tc>
        <w:tc>
          <w:tcPr>
            <w:tcW w:w="812" w:type="pct"/>
            <w:vMerge w:val="continue"/>
            <w:tcBorders>
              <w:left w:val="single" w:color="auto" w:sz="6" w:space="0"/>
              <w:bottom w:val="single" w:color="auto" w:sz="6" w:space="0"/>
              <w:right w:val="single" w:color="auto" w:sz="6" w:space="0"/>
            </w:tcBorders>
            <w:shd w:val="clear" w:color="CCFFFF" w:fill="auto"/>
            <w:noWrap/>
            <w:vAlign w:val="center"/>
          </w:tcPr>
          <w:p w14:paraId="1972559D">
            <w:pPr>
              <w:autoSpaceDE w:val="0"/>
              <w:autoSpaceDN w:val="0"/>
              <w:jc w:val="center"/>
              <w:rPr>
                <w:rFonts w:asciiTheme="minorEastAsia" w:hAnsiTheme="minorEastAsia" w:cstheme="minorEastAsia"/>
                <w:color w:val="auto"/>
                <w:szCs w:val="21"/>
              </w:rPr>
            </w:pPr>
          </w:p>
        </w:tc>
        <w:tc>
          <w:tcPr>
            <w:tcW w:w="53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E3ABBB1">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41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B789450">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园地（经济林）</w:t>
            </w:r>
          </w:p>
        </w:tc>
        <w:tc>
          <w:tcPr>
            <w:tcW w:w="45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550507D">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其他用地及未利用地</w:t>
            </w:r>
          </w:p>
        </w:tc>
        <w:tc>
          <w:tcPr>
            <w:tcW w:w="45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2E8122E">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41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D68DA85">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园地（经济林）</w:t>
            </w:r>
          </w:p>
        </w:tc>
        <w:tc>
          <w:tcPr>
            <w:tcW w:w="500"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33A343D">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其他用地及未利用地</w:t>
            </w:r>
          </w:p>
        </w:tc>
        <w:tc>
          <w:tcPr>
            <w:tcW w:w="303"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3BB2204">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41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080A8BC">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园地（经济林）</w:t>
            </w:r>
          </w:p>
        </w:tc>
        <w:tc>
          <w:tcPr>
            <w:tcW w:w="405"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BF154AC">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其他用地及未利用地</w:t>
            </w:r>
          </w:p>
        </w:tc>
      </w:tr>
      <w:tr w14:paraId="0687B89A">
        <w:tblPrEx>
          <w:tblCellMar>
            <w:top w:w="0" w:type="dxa"/>
            <w:left w:w="108" w:type="dxa"/>
            <w:bottom w:w="0" w:type="dxa"/>
            <w:right w:w="108" w:type="dxa"/>
          </w:tblCellMar>
        </w:tblPrEx>
        <w:trPr>
          <w:trHeight w:val="718" w:hRule="atLeast"/>
        </w:trPr>
        <w:tc>
          <w:tcPr>
            <w:tcW w:w="268" w:type="pct"/>
            <w:tcBorders>
              <w:top w:val="single" w:color="auto" w:sz="6" w:space="0"/>
              <w:left w:val="single" w:color="auto" w:sz="6" w:space="0"/>
              <w:bottom w:val="single" w:color="auto" w:sz="6" w:space="0"/>
              <w:right w:val="single" w:color="auto" w:sz="6" w:space="0"/>
            </w:tcBorders>
            <w:noWrap/>
            <w:vAlign w:val="center"/>
          </w:tcPr>
          <w:p w14:paraId="5F23186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812" w:type="pct"/>
            <w:tcBorders>
              <w:top w:val="single" w:color="auto" w:sz="6" w:space="0"/>
              <w:left w:val="single" w:color="auto" w:sz="6" w:space="0"/>
              <w:bottom w:val="single" w:color="auto" w:sz="6" w:space="0"/>
              <w:right w:val="single" w:color="auto" w:sz="6" w:space="0"/>
            </w:tcBorders>
            <w:noWrap/>
            <w:vAlign w:val="center"/>
          </w:tcPr>
          <w:p w14:paraId="077D6D8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土地补偿费</w:t>
            </w:r>
          </w:p>
        </w:tc>
        <w:tc>
          <w:tcPr>
            <w:tcW w:w="3918" w:type="pct"/>
            <w:gridSpan w:val="9"/>
            <w:vMerge w:val="restart"/>
            <w:tcBorders>
              <w:top w:val="single" w:color="auto" w:sz="6" w:space="0"/>
              <w:left w:val="single" w:color="auto" w:sz="6" w:space="0"/>
              <w:right w:val="single" w:color="auto" w:sz="6" w:space="0"/>
            </w:tcBorders>
            <w:noWrap/>
            <w:vAlign w:val="center"/>
          </w:tcPr>
          <w:p w14:paraId="49BE387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1个杆洞500元、1个拉线（盘）:耕地300元/根，其他用地100元/根</w:t>
            </w:r>
          </w:p>
        </w:tc>
      </w:tr>
      <w:tr w14:paraId="5118F82C">
        <w:tblPrEx>
          <w:tblCellMar>
            <w:top w:w="0" w:type="dxa"/>
            <w:left w:w="108" w:type="dxa"/>
            <w:bottom w:w="0" w:type="dxa"/>
            <w:right w:w="108" w:type="dxa"/>
          </w:tblCellMar>
        </w:tblPrEx>
        <w:trPr>
          <w:trHeight w:val="671" w:hRule="atLeast"/>
        </w:trPr>
        <w:tc>
          <w:tcPr>
            <w:tcW w:w="268" w:type="pct"/>
            <w:tcBorders>
              <w:top w:val="single" w:color="auto" w:sz="6" w:space="0"/>
              <w:left w:val="single" w:color="auto" w:sz="6" w:space="0"/>
              <w:bottom w:val="single" w:color="auto" w:sz="6" w:space="0"/>
              <w:right w:val="single" w:color="auto" w:sz="6" w:space="0"/>
            </w:tcBorders>
            <w:noWrap/>
            <w:vAlign w:val="center"/>
          </w:tcPr>
          <w:p w14:paraId="61D2E97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2</w:t>
            </w:r>
          </w:p>
        </w:tc>
        <w:tc>
          <w:tcPr>
            <w:tcW w:w="812" w:type="pct"/>
            <w:tcBorders>
              <w:top w:val="single" w:color="auto" w:sz="6" w:space="0"/>
              <w:left w:val="single" w:color="auto" w:sz="6" w:space="0"/>
              <w:bottom w:val="single" w:color="auto" w:sz="6" w:space="0"/>
              <w:right w:val="single" w:color="auto" w:sz="6" w:space="0"/>
            </w:tcBorders>
            <w:noWrap/>
            <w:vAlign w:val="center"/>
          </w:tcPr>
          <w:p w14:paraId="6C6F529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安置补助费</w:t>
            </w:r>
          </w:p>
        </w:tc>
        <w:tc>
          <w:tcPr>
            <w:tcW w:w="3918" w:type="pct"/>
            <w:gridSpan w:val="9"/>
            <w:vMerge w:val="continue"/>
            <w:tcBorders>
              <w:left w:val="single" w:color="auto" w:sz="6" w:space="0"/>
              <w:bottom w:val="single" w:color="auto" w:sz="6" w:space="0"/>
              <w:right w:val="single" w:color="auto" w:sz="6" w:space="0"/>
            </w:tcBorders>
            <w:noWrap/>
            <w:vAlign w:val="center"/>
          </w:tcPr>
          <w:p w14:paraId="0DC72C8F">
            <w:pPr>
              <w:autoSpaceDE w:val="0"/>
              <w:autoSpaceDN w:val="0"/>
              <w:jc w:val="center"/>
              <w:rPr>
                <w:rFonts w:ascii="宋体" w:hAnsi="宋体" w:eastAsia="宋体"/>
                <w:color w:val="auto"/>
              </w:rPr>
            </w:pPr>
          </w:p>
        </w:tc>
      </w:tr>
    </w:tbl>
    <w:p w14:paraId="51D55FE1">
      <w:pPr>
        <w:spacing w:line="600" w:lineRule="exact"/>
        <w:ind w:firstLine="723" w:firstLineChars="2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2.窄基塔和钢管杆</w:t>
      </w:r>
    </w:p>
    <w:p w14:paraId="3E3EF938">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表2-2窄基塔和钢管杆补偿</w:t>
      </w:r>
    </w:p>
    <w:tbl>
      <w:tblPr>
        <w:tblStyle w:val="8"/>
        <w:tblW w:w="4998" w:type="pct"/>
        <w:tblInd w:w="0" w:type="dxa"/>
        <w:tblLayout w:type="autofit"/>
        <w:tblCellMar>
          <w:top w:w="0" w:type="dxa"/>
          <w:left w:w="108" w:type="dxa"/>
          <w:bottom w:w="0" w:type="dxa"/>
          <w:right w:w="108" w:type="dxa"/>
        </w:tblCellMar>
      </w:tblPr>
      <w:tblGrid>
        <w:gridCol w:w="673"/>
        <w:gridCol w:w="1719"/>
        <w:gridCol w:w="1570"/>
        <w:gridCol w:w="1686"/>
        <w:gridCol w:w="3634"/>
      </w:tblGrid>
      <w:tr w14:paraId="2AA3AC12">
        <w:tblPrEx>
          <w:tblCellMar>
            <w:top w:w="0" w:type="dxa"/>
            <w:left w:w="108" w:type="dxa"/>
            <w:bottom w:w="0" w:type="dxa"/>
            <w:right w:w="108" w:type="dxa"/>
          </w:tblCellMar>
        </w:tblPrEx>
        <w:trPr>
          <w:trHeight w:val="509" w:hRule="atLeast"/>
        </w:trPr>
        <w:tc>
          <w:tcPr>
            <w:tcW w:w="375" w:type="pct"/>
            <w:vMerge w:val="restart"/>
            <w:tcBorders>
              <w:top w:val="single" w:color="auto" w:sz="6" w:space="0"/>
              <w:left w:val="single" w:color="auto" w:sz="6" w:space="0"/>
              <w:right w:val="single" w:color="auto" w:sz="6" w:space="0"/>
            </w:tcBorders>
            <w:shd w:val="clear" w:color="CCFFFF" w:fill="auto"/>
            <w:noWrap/>
            <w:vAlign w:val="center"/>
          </w:tcPr>
          <w:p w14:paraId="66D5FE3C">
            <w:pPr>
              <w:autoSpaceDE w:val="0"/>
              <w:autoSpaceDN w:val="0"/>
              <w:jc w:val="center"/>
              <w:rPr>
                <w:rFonts w:ascii="宋体" w:hAnsi="宋体" w:eastAsia="宋体"/>
                <w:color w:val="auto"/>
                <w:szCs w:val="21"/>
              </w:rPr>
            </w:pPr>
            <w:r>
              <w:rPr>
                <w:rFonts w:hint="eastAsia" w:ascii="宋体" w:hAnsi="宋体" w:eastAsia="宋体"/>
                <w:color w:val="auto"/>
                <w:szCs w:val="21"/>
              </w:rPr>
              <w:t>序号</w:t>
            </w:r>
          </w:p>
        </w:tc>
        <w:tc>
          <w:tcPr>
            <w:tcW w:w="938" w:type="pct"/>
            <w:vMerge w:val="restart"/>
            <w:tcBorders>
              <w:top w:val="single" w:color="auto" w:sz="6" w:space="0"/>
              <w:left w:val="single" w:color="auto" w:sz="6" w:space="0"/>
              <w:right w:val="single" w:color="auto" w:sz="6" w:space="0"/>
            </w:tcBorders>
            <w:shd w:val="clear" w:color="CCFFFF" w:fill="auto"/>
            <w:noWrap/>
            <w:vAlign w:val="center"/>
          </w:tcPr>
          <w:p w14:paraId="3C7F624A">
            <w:pPr>
              <w:autoSpaceDE w:val="0"/>
              <w:autoSpaceDN w:val="0"/>
              <w:jc w:val="center"/>
              <w:rPr>
                <w:rFonts w:ascii="宋体" w:hAnsi="宋体" w:eastAsia="宋体"/>
                <w:color w:val="auto"/>
                <w:szCs w:val="21"/>
              </w:rPr>
            </w:pPr>
            <w:r>
              <w:rPr>
                <w:rFonts w:hint="eastAsia" w:ascii="宋体" w:hAnsi="宋体" w:eastAsia="宋体"/>
                <w:color w:val="auto"/>
                <w:szCs w:val="21"/>
              </w:rPr>
              <w:t>项目名称</w:t>
            </w:r>
          </w:p>
        </w:tc>
        <w:tc>
          <w:tcPr>
            <w:tcW w:w="3685"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0C84067D">
            <w:pPr>
              <w:autoSpaceDE w:val="0"/>
              <w:autoSpaceDN w:val="0"/>
              <w:jc w:val="center"/>
              <w:rPr>
                <w:rFonts w:ascii="宋体" w:hAnsi="宋体" w:eastAsia="宋体"/>
                <w:color w:val="auto"/>
                <w:szCs w:val="21"/>
              </w:rPr>
            </w:pPr>
            <w:r>
              <w:rPr>
                <w:rFonts w:hint="eastAsia" w:ascii="宋体" w:hAnsi="宋体" w:eastAsia="宋体"/>
                <w:color w:val="auto"/>
                <w:szCs w:val="21"/>
              </w:rPr>
              <w:t>10千</w:t>
            </w:r>
            <w:r>
              <w:rPr>
                <w:rFonts w:hint="eastAsia" w:ascii="宋体" w:hAnsi="宋体" w:eastAsia="宋体" w:cs="Times New Roman"/>
                <w:color w:val="auto"/>
                <w:szCs w:val="21"/>
              </w:rPr>
              <w:t>伏铁塔、窄基塔</w:t>
            </w:r>
            <w:r>
              <w:rPr>
                <w:rFonts w:hint="eastAsia" w:ascii="宋体" w:hAnsi="宋体" w:eastAsia="宋体"/>
                <w:color w:val="auto"/>
                <w:szCs w:val="21"/>
              </w:rPr>
              <w:t>、钢管杆（元/基）</w:t>
            </w:r>
          </w:p>
        </w:tc>
      </w:tr>
      <w:tr w14:paraId="434D15C4">
        <w:tblPrEx>
          <w:tblCellMar>
            <w:top w:w="0" w:type="dxa"/>
            <w:left w:w="108" w:type="dxa"/>
            <w:bottom w:w="0" w:type="dxa"/>
            <w:right w:w="108" w:type="dxa"/>
          </w:tblCellMar>
        </w:tblPrEx>
        <w:trPr>
          <w:trHeight w:val="609" w:hRule="atLeast"/>
        </w:trPr>
        <w:tc>
          <w:tcPr>
            <w:tcW w:w="375" w:type="pct"/>
            <w:vMerge w:val="continue"/>
            <w:tcBorders>
              <w:left w:val="single" w:color="auto" w:sz="6" w:space="0"/>
              <w:bottom w:val="single" w:color="auto" w:sz="6" w:space="0"/>
              <w:right w:val="single" w:color="auto" w:sz="6" w:space="0"/>
            </w:tcBorders>
            <w:shd w:val="clear" w:color="CCFFFF" w:fill="auto"/>
            <w:noWrap/>
            <w:vAlign w:val="center"/>
          </w:tcPr>
          <w:p w14:paraId="212BC119">
            <w:pPr>
              <w:autoSpaceDE w:val="0"/>
              <w:autoSpaceDN w:val="0"/>
              <w:jc w:val="center"/>
              <w:rPr>
                <w:rFonts w:ascii="宋体" w:hAnsi="宋体" w:eastAsia="宋体"/>
                <w:color w:val="auto"/>
                <w:szCs w:val="21"/>
              </w:rPr>
            </w:pPr>
          </w:p>
        </w:tc>
        <w:tc>
          <w:tcPr>
            <w:tcW w:w="938" w:type="pct"/>
            <w:vMerge w:val="continue"/>
            <w:tcBorders>
              <w:left w:val="single" w:color="auto" w:sz="6" w:space="0"/>
              <w:bottom w:val="single" w:color="auto" w:sz="6" w:space="0"/>
              <w:right w:val="single" w:color="auto" w:sz="6" w:space="0"/>
            </w:tcBorders>
            <w:shd w:val="clear" w:color="CCFFFF" w:fill="auto"/>
            <w:noWrap/>
            <w:vAlign w:val="center"/>
          </w:tcPr>
          <w:p w14:paraId="6D298A3D">
            <w:pPr>
              <w:autoSpaceDE w:val="0"/>
              <w:autoSpaceDN w:val="0"/>
              <w:jc w:val="center"/>
              <w:rPr>
                <w:rFonts w:ascii="宋体" w:hAnsi="宋体" w:eastAsia="宋体"/>
                <w:color w:val="auto"/>
                <w:szCs w:val="21"/>
              </w:rPr>
            </w:pP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AC4501E">
            <w:pPr>
              <w:autoSpaceDE w:val="0"/>
              <w:autoSpaceDN w:val="0"/>
              <w:jc w:val="center"/>
              <w:rPr>
                <w:rFonts w:ascii="宋体" w:hAnsi="宋体" w:eastAsia="宋体"/>
                <w:color w:val="auto"/>
                <w:szCs w:val="21"/>
              </w:rPr>
            </w:pPr>
            <w:r>
              <w:rPr>
                <w:rFonts w:hint="eastAsia" w:ascii="宋体" w:hAnsi="宋体" w:eastAsia="宋体"/>
                <w:color w:val="auto"/>
                <w:szCs w:val="21"/>
              </w:rPr>
              <w:t>耕地</w:t>
            </w: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9AC5A8B">
            <w:pPr>
              <w:autoSpaceDE w:val="0"/>
              <w:autoSpaceDN w:val="0"/>
              <w:jc w:val="center"/>
              <w:rPr>
                <w:rFonts w:ascii="宋体" w:hAnsi="宋体" w:eastAsia="宋体"/>
                <w:color w:val="auto"/>
                <w:szCs w:val="21"/>
              </w:rPr>
            </w:pPr>
            <w:r>
              <w:rPr>
                <w:rFonts w:hint="eastAsia" w:ascii="宋体" w:hAnsi="宋体" w:eastAsia="宋体"/>
                <w:color w:val="auto"/>
                <w:szCs w:val="21"/>
              </w:rPr>
              <w:t>园地（经济林）</w:t>
            </w:r>
          </w:p>
        </w:tc>
        <w:tc>
          <w:tcPr>
            <w:tcW w:w="196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B6BBA08">
            <w:pPr>
              <w:autoSpaceDE w:val="0"/>
              <w:autoSpaceDN w:val="0"/>
              <w:jc w:val="center"/>
              <w:rPr>
                <w:rFonts w:ascii="宋体" w:hAnsi="宋体" w:eastAsia="宋体"/>
                <w:color w:val="auto"/>
                <w:szCs w:val="21"/>
              </w:rPr>
            </w:pPr>
            <w:r>
              <w:rPr>
                <w:rFonts w:hint="eastAsia" w:ascii="宋体" w:hAnsi="宋体" w:eastAsia="宋体"/>
                <w:color w:val="auto"/>
                <w:szCs w:val="21"/>
              </w:rPr>
              <w:t>其他用地及未利用地</w:t>
            </w:r>
          </w:p>
        </w:tc>
      </w:tr>
      <w:tr w14:paraId="103C51FB">
        <w:tblPrEx>
          <w:tblCellMar>
            <w:top w:w="0" w:type="dxa"/>
            <w:left w:w="108" w:type="dxa"/>
            <w:bottom w:w="0" w:type="dxa"/>
            <w:right w:w="108" w:type="dxa"/>
          </w:tblCellMar>
        </w:tblPrEx>
        <w:trPr>
          <w:trHeight w:val="644"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0A81A327">
            <w:pPr>
              <w:autoSpaceDE w:val="0"/>
              <w:autoSpaceDN w:val="0"/>
              <w:jc w:val="center"/>
              <w:rPr>
                <w:rFonts w:ascii="宋体" w:hAnsi="宋体" w:eastAsia="宋体"/>
                <w:color w:val="auto"/>
                <w:szCs w:val="21"/>
              </w:rPr>
            </w:pPr>
            <w:r>
              <w:rPr>
                <w:rFonts w:hint="eastAsia" w:ascii="宋体" w:hAnsi="宋体" w:eastAsia="宋体"/>
                <w:color w:val="auto"/>
                <w:szCs w:val="21"/>
              </w:rPr>
              <w:t>1</w:t>
            </w:r>
          </w:p>
        </w:tc>
        <w:tc>
          <w:tcPr>
            <w:tcW w:w="938" w:type="pct"/>
            <w:tcBorders>
              <w:top w:val="single" w:color="auto" w:sz="6" w:space="0"/>
              <w:left w:val="single" w:color="auto" w:sz="6" w:space="0"/>
              <w:bottom w:val="single" w:color="auto" w:sz="6" w:space="0"/>
              <w:right w:val="single" w:color="auto" w:sz="6" w:space="0"/>
            </w:tcBorders>
            <w:noWrap/>
            <w:vAlign w:val="center"/>
          </w:tcPr>
          <w:p w14:paraId="1588E7AF">
            <w:pPr>
              <w:autoSpaceDE w:val="0"/>
              <w:autoSpaceDN w:val="0"/>
              <w:jc w:val="center"/>
              <w:rPr>
                <w:rFonts w:ascii="宋体" w:hAnsi="宋体" w:eastAsia="宋体"/>
                <w:color w:val="auto"/>
                <w:szCs w:val="21"/>
              </w:rPr>
            </w:pPr>
            <w:r>
              <w:rPr>
                <w:rFonts w:hint="eastAsia" w:ascii="宋体" w:hAnsi="宋体" w:eastAsia="宋体"/>
                <w:color w:val="auto"/>
                <w:szCs w:val="21"/>
              </w:rPr>
              <w:t>土地补偿费</w:t>
            </w:r>
          </w:p>
        </w:tc>
        <w:tc>
          <w:tcPr>
            <w:tcW w:w="3685" w:type="pct"/>
            <w:gridSpan w:val="3"/>
            <w:vMerge w:val="restart"/>
            <w:tcBorders>
              <w:top w:val="single" w:color="auto" w:sz="6" w:space="0"/>
              <w:left w:val="single" w:color="auto" w:sz="6" w:space="0"/>
              <w:right w:val="single" w:color="auto" w:sz="6" w:space="0"/>
            </w:tcBorders>
            <w:noWrap/>
            <w:vAlign w:val="center"/>
          </w:tcPr>
          <w:p w14:paraId="281DCA8B">
            <w:pPr>
              <w:autoSpaceDE w:val="0"/>
              <w:autoSpaceDN w:val="0"/>
              <w:jc w:val="center"/>
              <w:rPr>
                <w:rFonts w:ascii="宋体" w:hAnsi="宋体" w:eastAsia="宋体"/>
                <w:color w:val="auto"/>
                <w:szCs w:val="21"/>
              </w:rPr>
            </w:pPr>
            <w:r>
              <w:rPr>
                <w:rFonts w:hint="eastAsia" w:ascii="宋体" w:hAnsi="宋体" w:eastAsia="宋体"/>
                <w:color w:val="auto"/>
                <w:szCs w:val="21"/>
              </w:rPr>
              <w:t>2000</w:t>
            </w:r>
          </w:p>
        </w:tc>
      </w:tr>
      <w:tr w14:paraId="00217895">
        <w:tblPrEx>
          <w:tblCellMar>
            <w:top w:w="0" w:type="dxa"/>
            <w:left w:w="108" w:type="dxa"/>
            <w:bottom w:w="0" w:type="dxa"/>
            <w:right w:w="108" w:type="dxa"/>
          </w:tblCellMar>
        </w:tblPrEx>
        <w:trPr>
          <w:trHeight w:val="620"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79BED9A4">
            <w:pPr>
              <w:autoSpaceDE w:val="0"/>
              <w:autoSpaceDN w:val="0"/>
              <w:jc w:val="center"/>
              <w:rPr>
                <w:rFonts w:ascii="宋体" w:hAnsi="宋体" w:eastAsia="宋体"/>
                <w:color w:val="auto"/>
              </w:rPr>
            </w:pPr>
            <w:r>
              <w:rPr>
                <w:rFonts w:hint="eastAsia" w:ascii="宋体" w:hAnsi="宋体" w:eastAsia="宋体"/>
                <w:color w:val="auto"/>
              </w:rPr>
              <w:t>2</w:t>
            </w:r>
          </w:p>
        </w:tc>
        <w:tc>
          <w:tcPr>
            <w:tcW w:w="938" w:type="pct"/>
            <w:tcBorders>
              <w:top w:val="single" w:color="auto" w:sz="6" w:space="0"/>
              <w:left w:val="single" w:color="auto" w:sz="6" w:space="0"/>
              <w:bottom w:val="single" w:color="auto" w:sz="6" w:space="0"/>
              <w:right w:val="single" w:color="auto" w:sz="6" w:space="0"/>
            </w:tcBorders>
            <w:noWrap/>
            <w:vAlign w:val="center"/>
          </w:tcPr>
          <w:p w14:paraId="7E19E022">
            <w:pPr>
              <w:autoSpaceDE w:val="0"/>
              <w:autoSpaceDN w:val="0"/>
              <w:jc w:val="center"/>
              <w:rPr>
                <w:rFonts w:ascii="宋体" w:hAnsi="宋体" w:eastAsia="宋体"/>
                <w:color w:val="auto"/>
              </w:rPr>
            </w:pPr>
            <w:r>
              <w:rPr>
                <w:rFonts w:hint="eastAsia" w:ascii="宋体" w:hAnsi="宋体" w:eastAsia="宋体"/>
                <w:color w:val="auto"/>
              </w:rPr>
              <w:t>安置补助费</w:t>
            </w:r>
          </w:p>
        </w:tc>
        <w:tc>
          <w:tcPr>
            <w:tcW w:w="3685" w:type="pct"/>
            <w:gridSpan w:val="3"/>
            <w:vMerge w:val="continue"/>
            <w:tcBorders>
              <w:left w:val="single" w:color="auto" w:sz="6" w:space="0"/>
              <w:bottom w:val="single" w:color="auto" w:sz="6" w:space="0"/>
              <w:right w:val="single" w:color="auto" w:sz="6" w:space="0"/>
            </w:tcBorders>
            <w:noWrap/>
            <w:vAlign w:val="center"/>
          </w:tcPr>
          <w:p w14:paraId="30DCD14C">
            <w:pPr>
              <w:autoSpaceDE w:val="0"/>
              <w:autoSpaceDN w:val="0"/>
              <w:jc w:val="center"/>
              <w:rPr>
                <w:rFonts w:ascii="宋体" w:hAnsi="宋体" w:eastAsia="宋体"/>
                <w:color w:val="auto"/>
              </w:rPr>
            </w:pPr>
          </w:p>
        </w:tc>
      </w:tr>
    </w:tbl>
    <w:p w14:paraId="143CDD99">
      <w:pPr>
        <w:spacing w:line="600" w:lineRule="exact"/>
        <w:ind w:firstLine="723" w:firstLineChars="2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3.10KV及以下配网工程</w:t>
      </w:r>
    </w:p>
    <w:p w14:paraId="1FFF815A">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表2-3配网工程补偿</w:t>
      </w:r>
    </w:p>
    <w:tbl>
      <w:tblPr>
        <w:tblStyle w:val="8"/>
        <w:tblW w:w="4998" w:type="pct"/>
        <w:tblInd w:w="0" w:type="dxa"/>
        <w:tblLayout w:type="autofit"/>
        <w:tblCellMar>
          <w:top w:w="0" w:type="dxa"/>
          <w:left w:w="108" w:type="dxa"/>
          <w:bottom w:w="0" w:type="dxa"/>
          <w:right w:w="108" w:type="dxa"/>
        </w:tblCellMar>
      </w:tblPr>
      <w:tblGrid>
        <w:gridCol w:w="673"/>
        <w:gridCol w:w="1719"/>
        <w:gridCol w:w="1570"/>
        <w:gridCol w:w="1686"/>
        <w:gridCol w:w="3634"/>
      </w:tblGrid>
      <w:tr w14:paraId="46D438C5">
        <w:tblPrEx>
          <w:tblCellMar>
            <w:top w:w="0" w:type="dxa"/>
            <w:left w:w="108" w:type="dxa"/>
            <w:bottom w:w="0" w:type="dxa"/>
            <w:right w:w="108" w:type="dxa"/>
          </w:tblCellMar>
        </w:tblPrEx>
        <w:trPr>
          <w:trHeight w:val="509" w:hRule="atLeast"/>
        </w:trPr>
        <w:tc>
          <w:tcPr>
            <w:tcW w:w="375" w:type="pct"/>
            <w:vMerge w:val="restart"/>
            <w:tcBorders>
              <w:top w:val="single" w:color="auto" w:sz="6" w:space="0"/>
              <w:left w:val="single" w:color="auto" w:sz="6" w:space="0"/>
              <w:right w:val="single" w:color="auto" w:sz="6" w:space="0"/>
            </w:tcBorders>
            <w:shd w:val="clear" w:color="CCFFFF" w:fill="auto"/>
            <w:noWrap/>
            <w:vAlign w:val="center"/>
          </w:tcPr>
          <w:p w14:paraId="567B6190">
            <w:pPr>
              <w:autoSpaceDE w:val="0"/>
              <w:autoSpaceDN w:val="0"/>
              <w:jc w:val="center"/>
              <w:rPr>
                <w:rFonts w:ascii="宋体" w:hAnsi="宋体" w:eastAsia="宋体"/>
                <w:color w:val="auto"/>
                <w:szCs w:val="21"/>
              </w:rPr>
            </w:pPr>
            <w:r>
              <w:rPr>
                <w:rFonts w:hint="eastAsia" w:ascii="宋体" w:hAnsi="宋体" w:eastAsia="宋体"/>
                <w:color w:val="auto"/>
                <w:szCs w:val="21"/>
              </w:rPr>
              <w:t>序号</w:t>
            </w:r>
          </w:p>
        </w:tc>
        <w:tc>
          <w:tcPr>
            <w:tcW w:w="938" w:type="pct"/>
            <w:vMerge w:val="restart"/>
            <w:tcBorders>
              <w:top w:val="single" w:color="auto" w:sz="6" w:space="0"/>
              <w:left w:val="single" w:color="auto" w:sz="6" w:space="0"/>
              <w:right w:val="single" w:color="auto" w:sz="6" w:space="0"/>
            </w:tcBorders>
            <w:shd w:val="clear" w:color="CCFFFF" w:fill="auto"/>
            <w:noWrap/>
            <w:vAlign w:val="center"/>
          </w:tcPr>
          <w:p w14:paraId="1117EE40">
            <w:pPr>
              <w:autoSpaceDE w:val="0"/>
              <w:autoSpaceDN w:val="0"/>
              <w:jc w:val="center"/>
              <w:rPr>
                <w:rFonts w:ascii="宋体" w:hAnsi="宋体" w:eastAsia="宋体"/>
                <w:color w:val="auto"/>
                <w:szCs w:val="21"/>
              </w:rPr>
            </w:pPr>
            <w:r>
              <w:rPr>
                <w:rFonts w:hint="eastAsia" w:ascii="宋体" w:hAnsi="宋体" w:eastAsia="宋体"/>
                <w:color w:val="auto"/>
                <w:szCs w:val="21"/>
              </w:rPr>
              <w:t>项目名称</w:t>
            </w:r>
          </w:p>
        </w:tc>
        <w:tc>
          <w:tcPr>
            <w:tcW w:w="3685"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77E1E47C">
            <w:pPr>
              <w:autoSpaceDE w:val="0"/>
              <w:autoSpaceDN w:val="0"/>
              <w:jc w:val="center"/>
              <w:rPr>
                <w:rFonts w:ascii="宋体" w:hAnsi="宋体" w:eastAsia="宋体"/>
                <w:color w:val="auto"/>
                <w:szCs w:val="21"/>
              </w:rPr>
            </w:pPr>
            <w:r>
              <w:rPr>
                <w:rFonts w:hint="eastAsia" w:ascii="宋体" w:hAnsi="宋体" w:eastAsia="宋体"/>
                <w:color w:val="auto"/>
                <w:szCs w:val="21"/>
              </w:rPr>
              <w:t>10KV及以下配网工程配变台区、箱式变压器、环网柜、</w:t>
            </w:r>
          </w:p>
          <w:p w14:paraId="742F84C7">
            <w:pPr>
              <w:autoSpaceDE w:val="0"/>
              <w:autoSpaceDN w:val="0"/>
              <w:jc w:val="center"/>
              <w:rPr>
                <w:rFonts w:ascii="宋体" w:hAnsi="宋体" w:eastAsia="宋体"/>
                <w:color w:val="auto"/>
                <w:szCs w:val="21"/>
              </w:rPr>
            </w:pPr>
            <w:r>
              <w:rPr>
                <w:rFonts w:hint="eastAsia" w:ascii="宋体" w:hAnsi="宋体" w:eastAsia="宋体"/>
                <w:color w:val="auto"/>
                <w:szCs w:val="21"/>
              </w:rPr>
              <w:t>电缆分接箱、宽基塔等设备（包括但不限于）</w:t>
            </w:r>
          </w:p>
        </w:tc>
      </w:tr>
      <w:tr w14:paraId="157B57C6">
        <w:tblPrEx>
          <w:tblCellMar>
            <w:top w:w="0" w:type="dxa"/>
            <w:left w:w="108" w:type="dxa"/>
            <w:bottom w:w="0" w:type="dxa"/>
            <w:right w:w="108" w:type="dxa"/>
          </w:tblCellMar>
        </w:tblPrEx>
        <w:trPr>
          <w:trHeight w:val="609" w:hRule="atLeast"/>
        </w:trPr>
        <w:tc>
          <w:tcPr>
            <w:tcW w:w="375" w:type="pct"/>
            <w:vMerge w:val="continue"/>
            <w:tcBorders>
              <w:left w:val="single" w:color="auto" w:sz="6" w:space="0"/>
              <w:bottom w:val="single" w:color="auto" w:sz="6" w:space="0"/>
              <w:right w:val="single" w:color="auto" w:sz="6" w:space="0"/>
            </w:tcBorders>
            <w:shd w:val="clear" w:color="CCFFFF" w:fill="auto"/>
            <w:noWrap/>
            <w:vAlign w:val="center"/>
          </w:tcPr>
          <w:p w14:paraId="5B8A4416">
            <w:pPr>
              <w:autoSpaceDE w:val="0"/>
              <w:autoSpaceDN w:val="0"/>
              <w:jc w:val="center"/>
              <w:rPr>
                <w:rFonts w:ascii="宋体" w:hAnsi="宋体" w:eastAsia="宋体"/>
                <w:color w:val="auto"/>
                <w:szCs w:val="21"/>
              </w:rPr>
            </w:pPr>
          </w:p>
        </w:tc>
        <w:tc>
          <w:tcPr>
            <w:tcW w:w="938" w:type="pct"/>
            <w:vMerge w:val="continue"/>
            <w:tcBorders>
              <w:left w:val="single" w:color="auto" w:sz="6" w:space="0"/>
              <w:bottom w:val="single" w:color="auto" w:sz="6" w:space="0"/>
              <w:right w:val="single" w:color="auto" w:sz="6" w:space="0"/>
            </w:tcBorders>
            <w:shd w:val="clear" w:color="CCFFFF" w:fill="auto"/>
            <w:noWrap/>
            <w:vAlign w:val="center"/>
          </w:tcPr>
          <w:p w14:paraId="126C763A">
            <w:pPr>
              <w:autoSpaceDE w:val="0"/>
              <w:autoSpaceDN w:val="0"/>
              <w:jc w:val="center"/>
              <w:rPr>
                <w:rFonts w:ascii="宋体" w:hAnsi="宋体" w:eastAsia="宋体"/>
                <w:color w:val="auto"/>
                <w:szCs w:val="21"/>
              </w:rPr>
            </w:pP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CA1EFEB">
            <w:pPr>
              <w:autoSpaceDE w:val="0"/>
              <w:autoSpaceDN w:val="0"/>
              <w:jc w:val="center"/>
              <w:rPr>
                <w:rFonts w:ascii="宋体" w:hAnsi="宋体" w:eastAsia="宋体"/>
                <w:color w:val="auto"/>
                <w:szCs w:val="21"/>
              </w:rPr>
            </w:pPr>
            <w:r>
              <w:rPr>
                <w:rFonts w:hint="eastAsia" w:ascii="宋体" w:hAnsi="宋体" w:eastAsia="宋体"/>
                <w:color w:val="auto"/>
                <w:szCs w:val="21"/>
              </w:rPr>
              <w:t>耕地</w:t>
            </w: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5F3D335">
            <w:pPr>
              <w:autoSpaceDE w:val="0"/>
              <w:autoSpaceDN w:val="0"/>
              <w:jc w:val="center"/>
              <w:rPr>
                <w:rFonts w:ascii="宋体" w:hAnsi="宋体" w:eastAsia="宋体"/>
                <w:color w:val="auto"/>
                <w:szCs w:val="21"/>
              </w:rPr>
            </w:pPr>
            <w:r>
              <w:rPr>
                <w:rFonts w:hint="eastAsia" w:ascii="宋体" w:hAnsi="宋体" w:eastAsia="宋体"/>
                <w:color w:val="auto"/>
                <w:szCs w:val="21"/>
              </w:rPr>
              <w:t>园地（经济林）</w:t>
            </w:r>
          </w:p>
        </w:tc>
        <w:tc>
          <w:tcPr>
            <w:tcW w:w="196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8E0D266">
            <w:pPr>
              <w:autoSpaceDE w:val="0"/>
              <w:autoSpaceDN w:val="0"/>
              <w:jc w:val="center"/>
              <w:rPr>
                <w:rFonts w:ascii="宋体" w:hAnsi="宋体" w:eastAsia="宋体"/>
                <w:color w:val="auto"/>
                <w:szCs w:val="21"/>
              </w:rPr>
            </w:pPr>
            <w:r>
              <w:rPr>
                <w:rFonts w:hint="eastAsia" w:ascii="宋体" w:hAnsi="宋体" w:eastAsia="宋体"/>
                <w:color w:val="auto"/>
                <w:szCs w:val="21"/>
              </w:rPr>
              <w:t>其他用地及未利用地</w:t>
            </w:r>
          </w:p>
        </w:tc>
      </w:tr>
      <w:tr w14:paraId="0DF1F30C">
        <w:tblPrEx>
          <w:tblCellMar>
            <w:top w:w="0" w:type="dxa"/>
            <w:left w:w="108" w:type="dxa"/>
            <w:bottom w:w="0" w:type="dxa"/>
            <w:right w:w="108" w:type="dxa"/>
          </w:tblCellMar>
        </w:tblPrEx>
        <w:trPr>
          <w:trHeight w:val="644"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3BE6C85D">
            <w:pPr>
              <w:autoSpaceDE w:val="0"/>
              <w:autoSpaceDN w:val="0"/>
              <w:jc w:val="center"/>
              <w:rPr>
                <w:rFonts w:ascii="宋体" w:hAnsi="宋体" w:eastAsia="宋体"/>
                <w:color w:val="auto"/>
                <w:szCs w:val="21"/>
              </w:rPr>
            </w:pPr>
            <w:r>
              <w:rPr>
                <w:rFonts w:hint="eastAsia" w:ascii="宋体" w:hAnsi="宋体" w:eastAsia="宋体"/>
                <w:color w:val="auto"/>
                <w:szCs w:val="21"/>
              </w:rPr>
              <w:t>1</w:t>
            </w:r>
          </w:p>
        </w:tc>
        <w:tc>
          <w:tcPr>
            <w:tcW w:w="938" w:type="pct"/>
            <w:tcBorders>
              <w:top w:val="single" w:color="auto" w:sz="6" w:space="0"/>
              <w:left w:val="single" w:color="auto" w:sz="6" w:space="0"/>
              <w:bottom w:val="single" w:color="auto" w:sz="6" w:space="0"/>
              <w:right w:val="single" w:color="auto" w:sz="6" w:space="0"/>
            </w:tcBorders>
            <w:noWrap/>
            <w:vAlign w:val="center"/>
          </w:tcPr>
          <w:p w14:paraId="10773799">
            <w:pPr>
              <w:autoSpaceDE w:val="0"/>
              <w:autoSpaceDN w:val="0"/>
              <w:jc w:val="center"/>
              <w:rPr>
                <w:rFonts w:ascii="宋体" w:hAnsi="宋体" w:eastAsia="宋体"/>
                <w:color w:val="auto"/>
                <w:szCs w:val="21"/>
              </w:rPr>
            </w:pPr>
            <w:r>
              <w:rPr>
                <w:rFonts w:hint="eastAsia" w:ascii="宋体" w:hAnsi="宋体" w:eastAsia="宋体"/>
                <w:color w:val="auto"/>
                <w:szCs w:val="21"/>
              </w:rPr>
              <w:t>土地补偿费</w:t>
            </w:r>
          </w:p>
        </w:tc>
        <w:tc>
          <w:tcPr>
            <w:tcW w:w="3685" w:type="pct"/>
            <w:gridSpan w:val="3"/>
            <w:vMerge w:val="restart"/>
            <w:tcBorders>
              <w:top w:val="single" w:color="auto" w:sz="6" w:space="0"/>
              <w:left w:val="single" w:color="auto" w:sz="6" w:space="0"/>
              <w:right w:val="single" w:color="auto" w:sz="6" w:space="0"/>
            </w:tcBorders>
            <w:noWrap/>
            <w:vAlign w:val="center"/>
          </w:tcPr>
          <w:p w14:paraId="3D28754A">
            <w:pPr>
              <w:autoSpaceDE w:val="0"/>
              <w:autoSpaceDN w:val="0"/>
              <w:jc w:val="center"/>
              <w:rPr>
                <w:rFonts w:ascii="宋体" w:hAnsi="宋体" w:eastAsia="宋体"/>
                <w:color w:val="auto"/>
                <w:szCs w:val="21"/>
              </w:rPr>
            </w:pPr>
            <w:r>
              <w:rPr>
                <w:rFonts w:hint="eastAsia" w:ascii="宋体" w:hAnsi="宋体" w:eastAsia="宋体"/>
                <w:color w:val="auto"/>
                <w:szCs w:val="21"/>
              </w:rPr>
              <w:t>2000</w:t>
            </w:r>
          </w:p>
        </w:tc>
      </w:tr>
      <w:tr w14:paraId="26584D37">
        <w:tblPrEx>
          <w:tblCellMar>
            <w:top w:w="0" w:type="dxa"/>
            <w:left w:w="108" w:type="dxa"/>
            <w:bottom w:w="0" w:type="dxa"/>
            <w:right w:w="108" w:type="dxa"/>
          </w:tblCellMar>
        </w:tblPrEx>
        <w:trPr>
          <w:trHeight w:val="620"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5B497575">
            <w:pPr>
              <w:autoSpaceDE w:val="0"/>
              <w:autoSpaceDN w:val="0"/>
              <w:jc w:val="center"/>
              <w:rPr>
                <w:rFonts w:ascii="宋体" w:hAnsi="宋体" w:eastAsia="宋体"/>
                <w:color w:val="auto"/>
              </w:rPr>
            </w:pPr>
            <w:r>
              <w:rPr>
                <w:rFonts w:hint="eastAsia" w:ascii="宋体" w:hAnsi="宋体" w:eastAsia="宋体"/>
                <w:color w:val="auto"/>
              </w:rPr>
              <w:t>2</w:t>
            </w:r>
          </w:p>
        </w:tc>
        <w:tc>
          <w:tcPr>
            <w:tcW w:w="938" w:type="pct"/>
            <w:tcBorders>
              <w:top w:val="single" w:color="auto" w:sz="6" w:space="0"/>
              <w:left w:val="single" w:color="auto" w:sz="6" w:space="0"/>
              <w:bottom w:val="single" w:color="auto" w:sz="6" w:space="0"/>
              <w:right w:val="single" w:color="auto" w:sz="6" w:space="0"/>
            </w:tcBorders>
            <w:noWrap/>
            <w:vAlign w:val="center"/>
          </w:tcPr>
          <w:p w14:paraId="795C3681">
            <w:pPr>
              <w:autoSpaceDE w:val="0"/>
              <w:autoSpaceDN w:val="0"/>
              <w:jc w:val="center"/>
              <w:rPr>
                <w:rFonts w:ascii="宋体" w:hAnsi="宋体" w:eastAsia="宋体"/>
                <w:color w:val="auto"/>
              </w:rPr>
            </w:pPr>
            <w:r>
              <w:rPr>
                <w:rFonts w:hint="eastAsia" w:ascii="宋体" w:hAnsi="宋体" w:eastAsia="宋体"/>
                <w:color w:val="auto"/>
              </w:rPr>
              <w:t>安置补助费</w:t>
            </w:r>
          </w:p>
        </w:tc>
        <w:tc>
          <w:tcPr>
            <w:tcW w:w="3685" w:type="pct"/>
            <w:gridSpan w:val="3"/>
            <w:vMerge w:val="continue"/>
            <w:tcBorders>
              <w:left w:val="single" w:color="auto" w:sz="6" w:space="0"/>
              <w:bottom w:val="single" w:color="auto" w:sz="6" w:space="0"/>
              <w:right w:val="single" w:color="auto" w:sz="6" w:space="0"/>
            </w:tcBorders>
            <w:noWrap/>
            <w:vAlign w:val="center"/>
          </w:tcPr>
          <w:p w14:paraId="55E64BA3">
            <w:pPr>
              <w:autoSpaceDE w:val="0"/>
              <w:autoSpaceDN w:val="0"/>
              <w:jc w:val="center"/>
              <w:rPr>
                <w:rFonts w:ascii="宋体" w:hAnsi="宋体" w:eastAsia="宋体"/>
                <w:color w:val="auto"/>
              </w:rPr>
            </w:pPr>
          </w:p>
        </w:tc>
      </w:tr>
    </w:tbl>
    <w:p w14:paraId="59A083DB">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五、青苗补偿标准</w:t>
      </w:r>
    </w:p>
    <w:p w14:paraId="53BF411F">
      <w:pPr>
        <w:spacing w:line="600" w:lineRule="exact"/>
        <w:ind w:firstLine="720" w:firstLineChars="200"/>
        <w:rPr>
          <w:rFonts w:ascii="黑体" w:hAnsi="黑体" w:eastAsia="黑体" w:cs="黑体"/>
          <w:color w:val="auto"/>
          <w:sz w:val="36"/>
          <w:szCs w:val="36"/>
        </w:rPr>
      </w:pPr>
      <w:r>
        <w:rPr>
          <w:rFonts w:hint="eastAsia" w:ascii="仿宋_GB2312" w:hAnsi="仿宋_GB2312" w:eastAsia="仿宋_GB2312" w:cs="仿宋_GB2312"/>
          <w:color w:val="auto"/>
          <w:sz w:val="36"/>
          <w:szCs w:val="36"/>
        </w:rPr>
        <w:t>耕地按1300元/亩，菜地按1500元/亩，芋头按4500元/亩（每亩不超过1500穴）。</w:t>
      </w:r>
    </w:p>
    <w:p w14:paraId="2ABA14E6">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六、地上附着物补偿标准</w:t>
      </w:r>
    </w:p>
    <w:p w14:paraId="0DC78A5A">
      <w:pPr>
        <w:spacing w:line="600" w:lineRule="exact"/>
        <w:ind w:firstLine="720" w:firstLineChars="200"/>
        <w:rPr>
          <w:rFonts w:ascii="方正仿宋_GBK" w:hAnsi="方正仿宋_GBK" w:eastAsia="方正仿宋_GBK"/>
          <w:color w:val="auto"/>
          <w:spacing w:val="-6"/>
          <w:sz w:val="30"/>
        </w:rPr>
      </w:pPr>
      <w:r>
        <w:rPr>
          <w:rFonts w:hint="eastAsia" w:ascii="楷体_GB2312" w:hAnsi="楷体_GB2312" w:eastAsia="楷体_GB2312" w:cs="楷体_GB2312"/>
          <w:bCs/>
          <w:color w:val="auto"/>
          <w:sz w:val="36"/>
          <w:szCs w:val="36"/>
        </w:rPr>
        <w:t>（一）</w:t>
      </w:r>
      <w:r>
        <w:rPr>
          <w:rFonts w:hint="eastAsia" w:ascii="楷体_GB2312" w:hAnsi="楷体_GB2312" w:eastAsia="楷体_GB2312" w:cs="楷体_GB2312"/>
          <w:bCs/>
          <w:color w:val="auto"/>
          <w:spacing w:val="-6"/>
          <w:sz w:val="36"/>
          <w:szCs w:val="36"/>
        </w:rPr>
        <w:t>变电站建设地上附着物补偿（集中连片）</w:t>
      </w:r>
    </w:p>
    <w:p w14:paraId="344976E7">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表3变电站建设地上附着物补偿</w:t>
      </w:r>
    </w:p>
    <w:tbl>
      <w:tblPr>
        <w:tblStyle w:val="8"/>
        <w:tblW w:w="4996" w:type="pct"/>
        <w:tblInd w:w="0" w:type="dxa"/>
        <w:tblLayout w:type="autofit"/>
        <w:tblCellMar>
          <w:top w:w="0" w:type="dxa"/>
          <w:left w:w="108" w:type="dxa"/>
          <w:bottom w:w="0" w:type="dxa"/>
          <w:right w:w="108" w:type="dxa"/>
        </w:tblCellMar>
      </w:tblPr>
      <w:tblGrid>
        <w:gridCol w:w="1115"/>
        <w:gridCol w:w="827"/>
        <w:gridCol w:w="749"/>
        <w:gridCol w:w="812"/>
        <w:gridCol w:w="921"/>
        <w:gridCol w:w="858"/>
        <w:gridCol w:w="1191"/>
        <w:gridCol w:w="858"/>
        <w:gridCol w:w="1955"/>
      </w:tblGrid>
      <w:tr w14:paraId="11860DF3">
        <w:tblPrEx>
          <w:tblCellMar>
            <w:top w:w="0" w:type="dxa"/>
            <w:left w:w="108" w:type="dxa"/>
            <w:bottom w:w="0" w:type="dxa"/>
            <w:right w:w="108" w:type="dxa"/>
          </w:tblCellMar>
        </w:tblPrEx>
        <w:trPr>
          <w:trHeight w:val="949" w:hRule="atLeast"/>
        </w:trPr>
        <w:tc>
          <w:tcPr>
            <w:tcW w:w="644"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FFCC758">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类别</w:t>
            </w:r>
          </w:p>
        </w:tc>
        <w:tc>
          <w:tcPr>
            <w:tcW w:w="47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05840C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松类</w:t>
            </w:r>
          </w:p>
        </w:tc>
        <w:tc>
          <w:tcPr>
            <w:tcW w:w="42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F9FFBBB">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柏类</w:t>
            </w:r>
          </w:p>
        </w:tc>
        <w:tc>
          <w:tcPr>
            <w:tcW w:w="46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18D175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杉类</w:t>
            </w:r>
          </w:p>
        </w:tc>
        <w:tc>
          <w:tcPr>
            <w:tcW w:w="53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04562D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其他阔叶树</w:t>
            </w:r>
          </w:p>
        </w:tc>
        <w:tc>
          <w:tcPr>
            <w:tcW w:w="492"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53F7043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桉树</w:t>
            </w:r>
          </w:p>
        </w:tc>
        <w:tc>
          <w:tcPr>
            <w:tcW w:w="704" w:type="pct"/>
            <w:tcBorders>
              <w:top w:val="single" w:color="auto" w:sz="6" w:space="0"/>
              <w:left w:val="single" w:color="auto" w:sz="4" w:space="0"/>
              <w:bottom w:val="single" w:color="auto" w:sz="6" w:space="0"/>
              <w:right w:val="single" w:color="auto" w:sz="6" w:space="0"/>
            </w:tcBorders>
            <w:shd w:val="clear" w:color="CCFFFF" w:fill="auto"/>
            <w:noWrap/>
            <w:vAlign w:val="center"/>
          </w:tcPr>
          <w:p w14:paraId="06F92C4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油茶树</w:t>
            </w:r>
          </w:p>
        </w:tc>
        <w:tc>
          <w:tcPr>
            <w:tcW w:w="49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5DEC01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毛竹</w:t>
            </w:r>
          </w:p>
          <w:p w14:paraId="0A3E8A5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篓竹</w:t>
            </w:r>
          </w:p>
        </w:tc>
        <w:tc>
          <w:tcPr>
            <w:tcW w:w="774"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3EE140F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麻竹、绿竹、黄甜竹和其他杂竹</w:t>
            </w:r>
          </w:p>
        </w:tc>
      </w:tr>
      <w:tr w14:paraId="2F1B5A94">
        <w:tblPrEx>
          <w:tblCellMar>
            <w:top w:w="0" w:type="dxa"/>
            <w:left w:w="108" w:type="dxa"/>
            <w:bottom w:w="0" w:type="dxa"/>
            <w:right w:w="108" w:type="dxa"/>
          </w:tblCellMar>
        </w:tblPrEx>
        <w:trPr>
          <w:trHeight w:val="675"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1F9010A3">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幼龄林</w:t>
            </w:r>
            <w:r>
              <w:rPr>
                <w:rFonts w:hint="eastAsia" w:asciiTheme="minorEastAsia" w:hAnsiTheme="minorEastAsia" w:cstheme="minorEastAsia"/>
                <w:color w:val="auto"/>
                <w:spacing w:val="-6"/>
                <w:szCs w:val="21"/>
              </w:rPr>
              <w:t>（元/亩）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586EDDF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1300</w:t>
            </w:r>
          </w:p>
        </w:tc>
        <w:tc>
          <w:tcPr>
            <w:tcW w:w="422" w:type="pct"/>
            <w:tcBorders>
              <w:top w:val="single" w:color="auto" w:sz="6" w:space="0"/>
              <w:left w:val="single" w:color="auto" w:sz="6" w:space="0"/>
              <w:bottom w:val="single" w:color="auto" w:sz="6" w:space="0"/>
              <w:right w:val="single" w:color="auto" w:sz="6" w:space="0"/>
            </w:tcBorders>
            <w:noWrap/>
            <w:vAlign w:val="center"/>
          </w:tcPr>
          <w:p w14:paraId="31DD22E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1400</w:t>
            </w:r>
          </w:p>
        </w:tc>
        <w:tc>
          <w:tcPr>
            <w:tcW w:w="462" w:type="pct"/>
            <w:tcBorders>
              <w:top w:val="single" w:color="auto" w:sz="6" w:space="0"/>
              <w:left w:val="single" w:color="auto" w:sz="6" w:space="0"/>
              <w:bottom w:val="single" w:color="auto" w:sz="6" w:space="0"/>
              <w:right w:val="single" w:color="auto" w:sz="6" w:space="0"/>
            </w:tcBorders>
            <w:noWrap/>
            <w:vAlign w:val="center"/>
          </w:tcPr>
          <w:p w14:paraId="5E69334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1400</w:t>
            </w:r>
          </w:p>
        </w:tc>
        <w:tc>
          <w:tcPr>
            <w:tcW w:w="532" w:type="pct"/>
            <w:tcBorders>
              <w:top w:val="single" w:color="auto" w:sz="6" w:space="0"/>
              <w:left w:val="single" w:color="auto" w:sz="6" w:space="0"/>
              <w:bottom w:val="single" w:color="auto" w:sz="6" w:space="0"/>
              <w:right w:val="single" w:color="auto" w:sz="6" w:space="0"/>
            </w:tcBorders>
            <w:noWrap/>
            <w:vAlign w:val="center"/>
          </w:tcPr>
          <w:p w14:paraId="737B738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1300</w:t>
            </w:r>
          </w:p>
        </w:tc>
        <w:tc>
          <w:tcPr>
            <w:tcW w:w="492" w:type="pct"/>
            <w:tcBorders>
              <w:top w:val="single" w:color="auto" w:sz="6" w:space="0"/>
              <w:left w:val="single" w:color="auto" w:sz="6" w:space="0"/>
              <w:bottom w:val="single" w:color="auto" w:sz="6" w:space="0"/>
              <w:right w:val="single" w:color="auto" w:sz="4" w:space="0"/>
            </w:tcBorders>
            <w:noWrap/>
            <w:vAlign w:val="center"/>
          </w:tcPr>
          <w:p w14:paraId="3F0D2FAB">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1700</w:t>
            </w:r>
          </w:p>
        </w:tc>
        <w:tc>
          <w:tcPr>
            <w:tcW w:w="704" w:type="pct"/>
            <w:tcBorders>
              <w:top w:val="single" w:color="auto" w:sz="6" w:space="0"/>
              <w:left w:val="single" w:color="auto" w:sz="4" w:space="0"/>
              <w:bottom w:val="single" w:color="auto" w:sz="6" w:space="0"/>
              <w:right w:val="single" w:color="auto" w:sz="6" w:space="0"/>
            </w:tcBorders>
            <w:noWrap/>
            <w:vAlign w:val="center"/>
          </w:tcPr>
          <w:p w14:paraId="5C2040C4">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产前：1800</w:t>
            </w:r>
          </w:p>
        </w:tc>
        <w:tc>
          <w:tcPr>
            <w:tcW w:w="492" w:type="pct"/>
            <w:vMerge w:val="restart"/>
            <w:tcBorders>
              <w:top w:val="single" w:color="auto" w:sz="6" w:space="0"/>
              <w:left w:val="single" w:color="auto" w:sz="6" w:space="0"/>
              <w:right w:val="single" w:color="auto" w:sz="6" w:space="0"/>
            </w:tcBorders>
            <w:noWrap/>
            <w:vAlign w:val="center"/>
          </w:tcPr>
          <w:p w14:paraId="291CFF27">
            <w:pPr>
              <w:autoSpaceDE w:val="0"/>
              <w:autoSpaceDN w:val="0"/>
              <w:spacing w:line="28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2160</w:t>
            </w:r>
          </w:p>
        </w:tc>
        <w:tc>
          <w:tcPr>
            <w:tcW w:w="774" w:type="pct"/>
            <w:vMerge w:val="restart"/>
            <w:tcBorders>
              <w:top w:val="single" w:color="auto" w:sz="6" w:space="0"/>
              <w:left w:val="single" w:color="auto" w:sz="6" w:space="0"/>
              <w:right w:val="single" w:color="auto" w:sz="4" w:space="0"/>
            </w:tcBorders>
            <w:noWrap/>
            <w:vAlign w:val="center"/>
          </w:tcPr>
          <w:p w14:paraId="5A2731AA">
            <w:pPr>
              <w:autoSpaceDE w:val="0"/>
              <w:autoSpaceDN w:val="0"/>
              <w:spacing w:line="28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300-1000</w:t>
            </w:r>
          </w:p>
        </w:tc>
      </w:tr>
      <w:tr w14:paraId="4D066A4C">
        <w:tblPrEx>
          <w:tblCellMar>
            <w:top w:w="0" w:type="dxa"/>
            <w:left w:w="108" w:type="dxa"/>
            <w:bottom w:w="0" w:type="dxa"/>
            <w:right w:w="108" w:type="dxa"/>
          </w:tblCellMar>
        </w:tblPrEx>
        <w:trPr>
          <w:trHeight w:val="612"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4580F6C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中龄林</w:t>
            </w:r>
            <w:r>
              <w:rPr>
                <w:rFonts w:hint="eastAsia" w:asciiTheme="minorEastAsia" w:hAnsiTheme="minorEastAsia" w:cstheme="minorEastAsia"/>
                <w:color w:val="auto"/>
                <w:spacing w:val="-6"/>
                <w:szCs w:val="21"/>
              </w:rPr>
              <w:t>（元/亩）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7506EBF3">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1558</w:t>
            </w:r>
          </w:p>
        </w:tc>
        <w:tc>
          <w:tcPr>
            <w:tcW w:w="422" w:type="pct"/>
            <w:tcBorders>
              <w:top w:val="single" w:color="auto" w:sz="6" w:space="0"/>
              <w:left w:val="single" w:color="auto" w:sz="6" w:space="0"/>
              <w:bottom w:val="single" w:color="auto" w:sz="6" w:space="0"/>
              <w:right w:val="single" w:color="auto" w:sz="6" w:space="0"/>
            </w:tcBorders>
            <w:noWrap/>
            <w:vAlign w:val="center"/>
          </w:tcPr>
          <w:p w14:paraId="70F2BE6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1758</w:t>
            </w:r>
          </w:p>
        </w:tc>
        <w:tc>
          <w:tcPr>
            <w:tcW w:w="462" w:type="pct"/>
            <w:tcBorders>
              <w:top w:val="single" w:color="auto" w:sz="6" w:space="0"/>
              <w:left w:val="single" w:color="auto" w:sz="6" w:space="0"/>
              <w:bottom w:val="single" w:color="auto" w:sz="6" w:space="0"/>
              <w:right w:val="single" w:color="auto" w:sz="6" w:space="0"/>
            </w:tcBorders>
            <w:noWrap/>
            <w:vAlign w:val="center"/>
          </w:tcPr>
          <w:p w14:paraId="6F63A86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1980</w:t>
            </w:r>
          </w:p>
        </w:tc>
        <w:tc>
          <w:tcPr>
            <w:tcW w:w="532" w:type="pct"/>
            <w:tcBorders>
              <w:top w:val="single" w:color="auto" w:sz="6" w:space="0"/>
              <w:left w:val="single" w:color="auto" w:sz="6" w:space="0"/>
              <w:bottom w:val="single" w:color="auto" w:sz="6" w:space="0"/>
              <w:right w:val="single" w:color="auto" w:sz="6" w:space="0"/>
            </w:tcBorders>
            <w:noWrap/>
            <w:vAlign w:val="center"/>
          </w:tcPr>
          <w:p w14:paraId="164E6F3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1508</w:t>
            </w:r>
          </w:p>
        </w:tc>
        <w:tc>
          <w:tcPr>
            <w:tcW w:w="492" w:type="pct"/>
            <w:tcBorders>
              <w:top w:val="single" w:color="auto" w:sz="6" w:space="0"/>
              <w:left w:val="single" w:color="auto" w:sz="6" w:space="0"/>
              <w:bottom w:val="single" w:color="auto" w:sz="6" w:space="0"/>
              <w:right w:val="single" w:color="auto" w:sz="4" w:space="0"/>
            </w:tcBorders>
            <w:noWrap/>
            <w:vAlign w:val="center"/>
          </w:tcPr>
          <w:p w14:paraId="68E1C92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1447</w:t>
            </w:r>
          </w:p>
        </w:tc>
        <w:tc>
          <w:tcPr>
            <w:tcW w:w="704" w:type="pct"/>
            <w:tcBorders>
              <w:top w:val="single" w:color="auto" w:sz="6" w:space="0"/>
              <w:left w:val="single" w:color="auto" w:sz="4" w:space="0"/>
              <w:bottom w:val="single" w:color="auto" w:sz="6" w:space="0"/>
              <w:right w:val="single" w:color="auto" w:sz="6" w:space="0"/>
            </w:tcBorders>
            <w:noWrap/>
            <w:vAlign w:val="center"/>
          </w:tcPr>
          <w:p w14:paraId="78F5DF3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初产：2760</w:t>
            </w:r>
          </w:p>
        </w:tc>
        <w:tc>
          <w:tcPr>
            <w:tcW w:w="492" w:type="pct"/>
            <w:vMerge w:val="continue"/>
            <w:tcBorders>
              <w:left w:val="single" w:color="auto" w:sz="6" w:space="0"/>
              <w:right w:val="single" w:color="auto" w:sz="6" w:space="0"/>
            </w:tcBorders>
            <w:noWrap/>
            <w:vAlign w:val="center"/>
          </w:tcPr>
          <w:p w14:paraId="7C6A5D71">
            <w:pPr>
              <w:autoSpaceDE w:val="0"/>
              <w:autoSpaceDN w:val="0"/>
              <w:spacing w:line="280" w:lineRule="exact"/>
              <w:jc w:val="center"/>
              <w:rPr>
                <w:rFonts w:asciiTheme="minorEastAsia" w:hAnsiTheme="minorEastAsia" w:cstheme="minorEastAsia"/>
                <w:color w:val="auto"/>
                <w:szCs w:val="21"/>
              </w:rPr>
            </w:pPr>
          </w:p>
        </w:tc>
        <w:tc>
          <w:tcPr>
            <w:tcW w:w="774" w:type="pct"/>
            <w:vMerge w:val="continue"/>
            <w:tcBorders>
              <w:left w:val="single" w:color="auto" w:sz="6" w:space="0"/>
              <w:right w:val="single" w:color="auto" w:sz="4" w:space="0"/>
            </w:tcBorders>
            <w:noWrap/>
            <w:vAlign w:val="center"/>
          </w:tcPr>
          <w:p w14:paraId="568E8632">
            <w:pPr>
              <w:autoSpaceDE w:val="0"/>
              <w:autoSpaceDN w:val="0"/>
              <w:spacing w:line="280" w:lineRule="exact"/>
              <w:jc w:val="center"/>
              <w:rPr>
                <w:rFonts w:asciiTheme="minorEastAsia" w:hAnsiTheme="minorEastAsia" w:cstheme="minorEastAsia"/>
                <w:color w:val="auto"/>
                <w:szCs w:val="21"/>
              </w:rPr>
            </w:pPr>
          </w:p>
        </w:tc>
      </w:tr>
      <w:tr w14:paraId="4E9B2447">
        <w:tblPrEx>
          <w:tblCellMar>
            <w:top w:w="0" w:type="dxa"/>
            <w:left w:w="108" w:type="dxa"/>
            <w:bottom w:w="0" w:type="dxa"/>
            <w:right w:w="108" w:type="dxa"/>
          </w:tblCellMar>
        </w:tblPrEx>
        <w:trPr>
          <w:trHeight w:val="831"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07B4361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成熟林</w:t>
            </w:r>
            <w:r>
              <w:rPr>
                <w:rFonts w:hint="eastAsia" w:asciiTheme="minorEastAsia" w:hAnsiTheme="minorEastAsia" w:cstheme="minorEastAsia"/>
                <w:color w:val="auto"/>
                <w:spacing w:val="-6"/>
                <w:szCs w:val="21"/>
              </w:rPr>
              <w:t>（元/亩）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5D191B48">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1163</w:t>
            </w:r>
          </w:p>
        </w:tc>
        <w:tc>
          <w:tcPr>
            <w:tcW w:w="422" w:type="pct"/>
            <w:tcBorders>
              <w:top w:val="single" w:color="auto" w:sz="6" w:space="0"/>
              <w:left w:val="single" w:color="auto" w:sz="6" w:space="0"/>
              <w:bottom w:val="single" w:color="auto" w:sz="6" w:space="0"/>
              <w:right w:val="single" w:color="auto" w:sz="6" w:space="0"/>
            </w:tcBorders>
            <w:noWrap/>
            <w:vAlign w:val="center"/>
          </w:tcPr>
          <w:p w14:paraId="4B23C2C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1363</w:t>
            </w:r>
          </w:p>
        </w:tc>
        <w:tc>
          <w:tcPr>
            <w:tcW w:w="462" w:type="pct"/>
            <w:tcBorders>
              <w:top w:val="single" w:color="auto" w:sz="6" w:space="0"/>
              <w:left w:val="single" w:color="auto" w:sz="6" w:space="0"/>
              <w:bottom w:val="single" w:color="auto" w:sz="6" w:space="0"/>
              <w:right w:val="single" w:color="auto" w:sz="6" w:space="0"/>
            </w:tcBorders>
            <w:noWrap/>
            <w:vAlign w:val="center"/>
          </w:tcPr>
          <w:p w14:paraId="469DF9A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1478</w:t>
            </w:r>
          </w:p>
        </w:tc>
        <w:tc>
          <w:tcPr>
            <w:tcW w:w="532" w:type="pct"/>
            <w:tcBorders>
              <w:top w:val="single" w:color="auto" w:sz="6" w:space="0"/>
              <w:left w:val="single" w:color="auto" w:sz="6" w:space="0"/>
              <w:bottom w:val="single" w:color="auto" w:sz="6" w:space="0"/>
              <w:right w:val="single" w:color="auto" w:sz="6" w:space="0"/>
            </w:tcBorders>
            <w:noWrap/>
            <w:vAlign w:val="center"/>
          </w:tcPr>
          <w:p w14:paraId="762A65D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1125</w:t>
            </w:r>
          </w:p>
        </w:tc>
        <w:tc>
          <w:tcPr>
            <w:tcW w:w="492" w:type="pct"/>
            <w:tcBorders>
              <w:top w:val="single" w:color="auto" w:sz="6" w:space="0"/>
              <w:left w:val="single" w:color="auto" w:sz="6" w:space="0"/>
              <w:bottom w:val="single" w:color="auto" w:sz="6" w:space="0"/>
              <w:right w:val="single" w:color="auto" w:sz="4" w:space="0"/>
            </w:tcBorders>
            <w:noWrap/>
            <w:vAlign w:val="center"/>
          </w:tcPr>
          <w:p w14:paraId="60461F1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1080</w:t>
            </w:r>
          </w:p>
        </w:tc>
        <w:tc>
          <w:tcPr>
            <w:tcW w:w="704" w:type="pct"/>
            <w:tcBorders>
              <w:top w:val="single" w:color="auto" w:sz="6" w:space="0"/>
              <w:left w:val="single" w:color="auto" w:sz="4" w:space="0"/>
              <w:bottom w:val="single" w:color="auto" w:sz="6" w:space="0"/>
              <w:right w:val="single" w:color="auto" w:sz="6" w:space="0"/>
            </w:tcBorders>
            <w:noWrap/>
            <w:vAlign w:val="center"/>
          </w:tcPr>
          <w:p w14:paraId="60E9478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盛产：4830</w:t>
            </w:r>
          </w:p>
        </w:tc>
        <w:tc>
          <w:tcPr>
            <w:tcW w:w="492" w:type="pct"/>
            <w:vMerge w:val="continue"/>
            <w:tcBorders>
              <w:left w:val="single" w:color="auto" w:sz="6" w:space="0"/>
              <w:bottom w:val="single" w:color="auto" w:sz="6" w:space="0"/>
              <w:right w:val="single" w:color="auto" w:sz="6" w:space="0"/>
            </w:tcBorders>
            <w:noWrap/>
            <w:vAlign w:val="center"/>
          </w:tcPr>
          <w:p w14:paraId="2A434D8D">
            <w:pPr>
              <w:autoSpaceDE w:val="0"/>
              <w:autoSpaceDN w:val="0"/>
              <w:spacing w:line="240" w:lineRule="exact"/>
              <w:jc w:val="center"/>
              <w:rPr>
                <w:rFonts w:asciiTheme="minorEastAsia" w:hAnsiTheme="minorEastAsia" w:cstheme="minorEastAsia"/>
                <w:color w:val="auto"/>
                <w:szCs w:val="21"/>
              </w:rPr>
            </w:pPr>
          </w:p>
        </w:tc>
        <w:tc>
          <w:tcPr>
            <w:tcW w:w="774" w:type="pct"/>
            <w:vMerge w:val="continue"/>
            <w:tcBorders>
              <w:left w:val="single" w:color="auto" w:sz="6" w:space="0"/>
              <w:bottom w:val="single" w:color="auto" w:sz="6" w:space="0"/>
              <w:right w:val="single" w:color="auto" w:sz="4" w:space="0"/>
            </w:tcBorders>
            <w:noWrap/>
            <w:vAlign w:val="center"/>
          </w:tcPr>
          <w:p w14:paraId="0FB517A6">
            <w:pPr>
              <w:autoSpaceDE w:val="0"/>
              <w:autoSpaceDN w:val="0"/>
              <w:spacing w:line="240" w:lineRule="exact"/>
              <w:jc w:val="center"/>
              <w:rPr>
                <w:rFonts w:asciiTheme="minorEastAsia" w:hAnsiTheme="minorEastAsia" w:cstheme="minorEastAsia"/>
                <w:color w:val="auto"/>
                <w:szCs w:val="21"/>
              </w:rPr>
            </w:pPr>
          </w:p>
        </w:tc>
      </w:tr>
      <w:tr w14:paraId="6F515212">
        <w:tblPrEx>
          <w:tblCellMar>
            <w:top w:w="0" w:type="dxa"/>
            <w:left w:w="108" w:type="dxa"/>
            <w:bottom w:w="0" w:type="dxa"/>
            <w:right w:w="108" w:type="dxa"/>
          </w:tblCellMar>
        </w:tblPrEx>
        <w:trPr>
          <w:trHeight w:val="705" w:hRule="atLeast"/>
        </w:trPr>
        <w:tc>
          <w:tcPr>
            <w:tcW w:w="5000" w:type="pct"/>
            <w:gridSpan w:val="9"/>
            <w:tcBorders>
              <w:top w:val="single" w:color="auto" w:sz="6" w:space="0"/>
              <w:left w:val="single" w:color="auto" w:sz="6" w:space="0"/>
              <w:bottom w:val="single" w:color="auto" w:sz="6" w:space="0"/>
              <w:right w:val="single" w:color="auto" w:sz="4" w:space="0"/>
            </w:tcBorders>
            <w:noWrap/>
            <w:vAlign w:val="center"/>
          </w:tcPr>
          <w:p w14:paraId="675B33AA">
            <w:pPr>
              <w:autoSpaceDE w:val="0"/>
              <w:autoSpaceDN w:val="0"/>
              <w:spacing w:line="34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备注：变电站站址建设涉及到的地上附着物为非集中连片的和涉及到果树的，则施行按实清点核算补偿，具体标准按表4-1、表4-2标准执行。</w:t>
            </w:r>
          </w:p>
        </w:tc>
      </w:tr>
    </w:tbl>
    <w:p w14:paraId="0F1970EC">
      <w:pPr>
        <w:spacing w:line="600" w:lineRule="exact"/>
        <w:ind w:firstLine="720" w:firstLineChars="200"/>
        <w:rPr>
          <w:rFonts w:ascii="仿宋_GB2312" w:hAnsi="仿宋_GB2312" w:eastAsia="仿宋_GB2312" w:cs="仿宋_GB2312"/>
          <w:b/>
          <w:color w:val="auto"/>
          <w:sz w:val="36"/>
          <w:szCs w:val="36"/>
        </w:rPr>
      </w:pPr>
      <w:r>
        <w:rPr>
          <w:rFonts w:hint="eastAsia" w:ascii="楷体_GB2312" w:hAnsi="楷体_GB2312" w:eastAsia="楷体_GB2312" w:cs="楷体_GB2312"/>
          <w:bCs/>
          <w:color w:val="auto"/>
          <w:sz w:val="36"/>
          <w:szCs w:val="36"/>
        </w:rPr>
        <w:t>（二）输配电线路杆塔建设地上附着物补偿</w:t>
      </w:r>
    </w:p>
    <w:p w14:paraId="2F1D47C7">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输配电线路杆塔基础建设和架线施工过程，其施工作业面、施工便道、线路走廊通道涉及的地上附着物清理，供电公司和施工单位应本着保护森林植被的原则，尽量做到少砍伐林木和果树，确因施工需要要砍伐的按以下标准补偿，相应权利人、林业主管部门、乡镇政府及村委会应配合做好砍伐工作。</w:t>
      </w:r>
    </w:p>
    <w:p w14:paraId="09B3B808">
      <w:pPr>
        <w:spacing w:line="600" w:lineRule="exact"/>
        <w:ind w:firstLine="723" w:firstLineChars="2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 xml:space="preserve">1.林木类补偿（零星及房前屋后）  </w:t>
      </w:r>
    </w:p>
    <w:p w14:paraId="22EA4900">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表4-1林木类补偿</w:t>
      </w:r>
    </w:p>
    <w:tbl>
      <w:tblPr>
        <w:tblStyle w:val="8"/>
        <w:tblW w:w="4999" w:type="pct"/>
        <w:tblInd w:w="0" w:type="dxa"/>
        <w:tblLayout w:type="autofit"/>
        <w:tblCellMar>
          <w:top w:w="0" w:type="dxa"/>
          <w:left w:w="108" w:type="dxa"/>
          <w:bottom w:w="0" w:type="dxa"/>
          <w:right w:w="108" w:type="dxa"/>
        </w:tblCellMar>
      </w:tblPr>
      <w:tblGrid>
        <w:gridCol w:w="492"/>
        <w:gridCol w:w="400"/>
        <w:gridCol w:w="400"/>
        <w:gridCol w:w="400"/>
        <w:gridCol w:w="400"/>
        <w:gridCol w:w="354"/>
        <w:gridCol w:w="6840"/>
      </w:tblGrid>
      <w:tr w14:paraId="564FC9ED">
        <w:tblPrEx>
          <w:tblCellMar>
            <w:top w:w="0" w:type="dxa"/>
            <w:left w:w="108" w:type="dxa"/>
            <w:bottom w:w="0" w:type="dxa"/>
            <w:right w:w="108" w:type="dxa"/>
          </w:tblCellMar>
        </w:tblPrEx>
        <w:trPr>
          <w:trHeight w:val="485" w:hRule="atLeast"/>
        </w:trPr>
        <w:tc>
          <w:tcPr>
            <w:tcW w:w="481" w:type="pct"/>
            <w:vMerge w:val="restart"/>
            <w:tcBorders>
              <w:top w:val="single" w:color="auto" w:sz="6" w:space="0"/>
              <w:left w:val="single" w:color="auto" w:sz="6" w:space="0"/>
              <w:right w:val="single" w:color="auto" w:sz="6" w:space="0"/>
            </w:tcBorders>
            <w:shd w:val="clear" w:color="CCFFFF" w:fill="auto"/>
            <w:noWrap/>
            <w:vAlign w:val="center"/>
          </w:tcPr>
          <w:p w14:paraId="6CA01ED0">
            <w:pPr>
              <w:autoSpaceDE w:val="0"/>
              <w:autoSpaceDN w:val="0"/>
              <w:spacing w:line="280" w:lineRule="exact"/>
              <w:jc w:val="left"/>
              <w:rPr>
                <w:rFonts w:ascii="宋体" w:hAnsi="宋体" w:eastAsia="宋体"/>
                <w:color w:val="auto"/>
              </w:rPr>
            </w:pPr>
            <w:r>
              <w:rPr>
                <w:rFonts w:hint="eastAsia" w:ascii="宋体" w:hAnsi="宋体" w:eastAsia="宋体"/>
                <w:color w:val="auto"/>
              </w:rPr>
              <w:t>名 称</w:t>
            </w:r>
          </w:p>
        </w:tc>
        <w:tc>
          <w:tcPr>
            <w:tcW w:w="1606" w:type="pct"/>
            <w:gridSpan w:val="5"/>
            <w:tcBorders>
              <w:top w:val="single" w:color="auto" w:sz="6" w:space="0"/>
              <w:left w:val="single" w:color="auto" w:sz="6" w:space="0"/>
              <w:bottom w:val="single" w:color="auto" w:sz="6" w:space="0"/>
              <w:right w:val="single" w:color="auto" w:sz="6" w:space="0"/>
            </w:tcBorders>
            <w:shd w:val="clear" w:color="CCFFFF" w:fill="auto"/>
            <w:noWrap/>
            <w:vAlign w:val="center"/>
          </w:tcPr>
          <w:p w14:paraId="63C8B02C">
            <w:pPr>
              <w:autoSpaceDE w:val="0"/>
              <w:autoSpaceDN w:val="0"/>
              <w:spacing w:line="280" w:lineRule="exact"/>
              <w:ind w:firstLine="420" w:firstLineChars="200"/>
              <w:jc w:val="left"/>
              <w:rPr>
                <w:rFonts w:ascii="宋体" w:hAnsi="宋体" w:eastAsia="宋体"/>
                <w:color w:val="auto"/>
              </w:rPr>
            </w:pPr>
            <w:r>
              <w:rPr>
                <w:rFonts w:hint="eastAsia" w:ascii="宋体" w:hAnsi="宋体" w:eastAsia="宋体"/>
                <w:color w:val="auto"/>
              </w:rPr>
              <w:t>补偿标准（元/株或丛）</w:t>
            </w:r>
          </w:p>
        </w:tc>
        <w:tc>
          <w:tcPr>
            <w:tcW w:w="2911" w:type="pct"/>
            <w:vMerge w:val="restart"/>
            <w:tcBorders>
              <w:top w:val="single" w:color="auto" w:sz="6" w:space="0"/>
              <w:left w:val="single" w:color="auto" w:sz="6" w:space="0"/>
              <w:right w:val="single" w:color="auto" w:sz="6" w:space="0"/>
            </w:tcBorders>
            <w:shd w:val="clear" w:color="CCFFFF" w:fill="auto"/>
            <w:noWrap/>
            <w:vAlign w:val="center"/>
          </w:tcPr>
          <w:p w14:paraId="2F33E016">
            <w:pPr>
              <w:autoSpaceDE w:val="0"/>
              <w:autoSpaceDN w:val="0"/>
              <w:spacing w:line="280" w:lineRule="exact"/>
              <w:ind w:firstLine="1890" w:firstLineChars="900"/>
              <w:jc w:val="left"/>
              <w:rPr>
                <w:rFonts w:ascii="宋体" w:hAnsi="宋体" w:eastAsia="宋体"/>
                <w:color w:val="auto"/>
              </w:rPr>
            </w:pPr>
            <w:r>
              <w:rPr>
                <w:rFonts w:hint="eastAsia" w:ascii="宋体" w:hAnsi="宋体" w:eastAsia="宋体"/>
                <w:color w:val="auto"/>
              </w:rPr>
              <w:t>备     注</w:t>
            </w:r>
          </w:p>
        </w:tc>
      </w:tr>
      <w:tr w14:paraId="6C8AC85E">
        <w:tblPrEx>
          <w:tblCellMar>
            <w:top w:w="0" w:type="dxa"/>
            <w:left w:w="108" w:type="dxa"/>
            <w:bottom w:w="0" w:type="dxa"/>
            <w:right w:w="108" w:type="dxa"/>
          </w:tblCellMar>
        </w:tblPrEx>
        <w:trPr>
          <w:trHeight w:val="886" w:hRule="atLeast"/>
        </w:trPr>
        <w:tc>
          <w:tcPr>
            <w:tcW w:w="481" w:type="pct"/>
            <w:vMerge w:val="continue"/>
            <w:tcBorders>
              <w:left w:val="single" w:color="auto" w:sz="6" w:space="0"/>
              <w:bottom w:val="single" w:color="auto" w:sz="6" w:space="0"/>
              <w:right w:val="single" w:color="auto" w:sz="6" w:space="0"/>
            </w:tcBorders>
            <w:shd w:val="solid" w:color="CCFFFF" w:fill="auto"/>
            <w:noWrap/>
            <w:vAlign w:val="center"/>
          </w:tcPr>
          <w:p w14:paraId="5382B291">
            <w:pPr>
              <w:autoSpaceDE w:val="0"/>
              <w:autoSpaceDN w:val="0"/>
              <w:jc w:val="center"/>
              <w:rPr>
                <w:rFonts w:ascii="宋体" w:hAnsi="宋体" w:eastAsia="宋体"/>
                <w:b/>
                <w:bCs/>
                <w:color w:val="auto"/>
              </w:rPr>
            </w:pPr>
          </w:p>
        </w:tc>
        <w:tc>
          <w:tcPr>
            <w:tcW w:w="331"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FE68EAD">
            <w:pPr>
              <w:autoSpaceDE w:val="0"/>
              <w:autoSpaceDN w:val="0"/>
              <w:spacing w:line="280" w:lineRule="exact"/>
              <w:jc w:val="left"/>
              <w:rPr>
                <w:rFonts w:ascii="宋体" w:hAnsi="宋体" w:eastAsia="宋体"/>
                <w:color w:val="auto"/>
              </w:rPr>
            </w:pPr>
            <w:r>
              <w:rPr>
                <w:rFonts w:hint="eastAsia" w:ascii="宋体" w:hAnsi="宋体" w:eastAsia="宋体"/>
                <w:color w:val="auto"/>
              </w:rPr>
              <w:t>一类</w:t>
            </w:r>
          </w:p>
        </w:tc>
        <w:tc>
          <w:tcPr>
            <w:tcW w:w="320"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738F3DA">
            <w:pPr>
              <w:autoSpaceDE w:val="0"/>
              <w:autoSpaceDN w:val="0"/>
              <w:spacing w:line="280" w:lineRule="exact"/>
              <w:jc w:val="left"/>
              <w:rPr>
                <w:rFonts w:ascii="宋体" w:hAnsi="宋体" w:eastAsia="宋体"/>
                <w:color w:val="auto"/>
              </w:rPr>
            </w:pPr>
            <w:r>
              <w:rPr>
                <w:rFonts w:hint="eastAsia" w:ascii="宋体" w:hAnsi="宋体" w:eastAsia="宋体"/>
                <w:color w:val="auto"/>
              </w:rPr>
              <w:t>二类</w:t>
            </w:r>
          </w:p>
        </w:tc>
        <w:tc>
          <w:tcPr>
            <w:tcW w:w="281"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4E14AE1">
            <w:pPr>
              <w:autoSpaceDE w:val="0"/>
              <w:autoSpaceDN w:val="0"/>
              <w:spacing w:line="280" w:lineRule="exact"/>
              <w:jc w:val="left"/>
              <w:rPr>
                <w:rFonts w:ascii="宋体" w:hAnsi="宋体" w:eastAsia="宋体"/>
                <w:color w:val="auto"/>
              </w:rPr>
            </w:pPr>
            <w:r>
              <w:rPr>
                <w:rFonts w:hint="eastAsia" w:ascii="宋体" w:hAnsi="宋体" w:eastAsia="宋体"/>
                <w:color w:val="auto"/>
              </w:rPr>
              <w:t>三类</w:t>
            </w:r>
          </w:p>
        </w:tc>
        <w:tc>
          <w:tcPr>
            <w:tcW w:w="331" w:type="pct"/>
            <w:tcBorders>
              <w:top w:val="single" w:color="auto" w:sz="6" w:space="0"/>
              <w:left w:val="single" w:color="auto" w:sz="6" w:space="0"/>
              <w:bottom w:val="single" w:color="auto" w:sz="4" w:space="0"/>
              <w:right w:val="single" w:color="auto" w:sz="6" w:space="0"/>
            </w:tcBorders>
            <w:shd w:val="clear" w:color="CCFFFF" w:fill="auto"/>
            <w:noWrap/>
            <w:vAlign w:val="center"/>
          </w:tcPr>
          <w:p w14:paraId="79B4B75A">
            <w:pPr>
              <w:autoSpaceDE w:val="0"/>
              <w:autoSpaceDN w:val="0"/>
              <w:spacing w:line="280" w:lineRule="exact"/>
              <w:jc w:val="left"/>
              <w:rPr>
                <w:rFonts w:ascii="宋体" w:hAnsi="宋体" w:eastAsia="宋体"/>
                <w:color w:val="auto"/>
              </w:rPr>
            </w:pPr>
            <w:r>
              <w:rPr>
                <w:rFonts w:hint="eastAsia" w:ascii="宋体" w:hAnsi="宋体" w:eastAsia="宋体"/>
                <w:color w:val="auto"/>
              </w:rPr>
              <w:t>四类</w:t>
            </w:r>
          </w:p>
        </w:tc>
        <w:tc>
          <w:tcPr>
            <w:tcW w:w="341" w:type="pct"/>
            <w:tcBorders>
              <w:top w:val="single" w:color="auto" w:sz="6" w:space="0"/>
              <w:left w:val="single" w:color="auto" w:sz="6" w:space="0"/>
              <w:bottom w:val="single" w:color="auto" w:sz="4" w:space="0"/>
              <w:right w:val="single" w:color="auto" w:sz="6" w:space="0"/>
            </w:tcBorders>
            <w:shd w:val="clear" w:color="CCFFFF" w:fill="auto"/>
            <w:noWrap/>
            <w:vAlign w:val="center"/>
          </w:tcPr>
          <w:p w14:paraId="0704AEE8">
            <w:pPr>
              <w:autoSpaceDE w:val="0"/>
              <w:autoSpaceDN w:val="0"/>
              <w:spacing w:line="280" w:lineRule="exact"/>
              <w:jc w:val="left"/>
              <w:rPr>
                <w:rFonts w:ascii="宋体" w:hAnsi="宋体" w:eastAsia="宋体"/>
                <w:color w:val="auto"/>
              </w:rPr>
            </w:pPr>
            <w:r>
              <w:rPr>
                <w:rFonts w:hint="eastAsia" w:ascii="宋体" w:hAnsi="宋体" w:eastAsia="宋体"/>
                <w:color w:val="auto"/>
              </w:rPr>
              <w:t>苗</w:t>
            </w:r>
          </w:p>
        </w:tc>
        <w:tc>
          <w:tcPr>
            <w:tcW w:w="2911" w:type="pct"/>
            <w:vMerge w:val="continue"/>
            <w:tcBorders>
              <w:left w:val="single" w:color="auto" w:sz="6" w:space="0"/>
              <w:bottom w:val="single" w:color="auto" w:sz="6" w:space="0"/>
              <w:right w:val="single" w:color="auto" w:sz="6" w:space="0"/>
            </w:tcBorders>
            <w:shd w:val="solid" w:color="CCFFFF" w:fill="auto"/>
            <w:noWrap/>
            <w:vAlign w:val="center"/>
          </w:tcPr>
          <w:p w14:paraId="412DA1B3">
            <w:pPr>
              <w:autoSpaceDE w:val="0"/>
              <w:autoSpaceDN w:val="0"/>
              <w:jc w:val="center"/>
              <w:rPr>
                <w:rFonts w:ascii="宋体" w:hAnsi="宋体" w:eastAsia="宋体"/>
                <w:color w:val="auto"/>
              </w:rPr>
            </w:pPr>
          </w:p>
        </w:tc>
      </w:tr>
      <w:tr w14:paraId="4895F3C6">
        <w:tblPrEx>
          <w:tblCellMar>
            <w:top w:w="0" w:type="dxa"/>
            <w:left w:w="108" w:type="dxa"/>
            <w:bottom w:w="0" w:type="dxa"/>
            <w:right w:w="108" w:type="dxa"/>
          </w:tblCellMar>
        </w:tblPrEx>
        <w:trPr>
          <w:trHeight w:val="577"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31B0962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樟树</w:t>
            </w:r>
          </w:p>
        </w:tc>
        <w:tc>
          <w:tcPr>
            <w:tcW w:w="331" w:type="pct"/>
            <w:tcBorders>
              <w:top w:val="single" w:color="auto" w:sz="6" w:space="0"/>
              <w:left w:val="single" w:color="auto" w:sz="6" w:space="0"/>
              <w:bottom w:val="single" w:color="auto" w:sz="6" w:space="0"/>
              <w:right w:val="single" w:color="auto" w:sz="6" w:space="0"/>
            </w:tcBorders>
            <w:noWrap/>
            <w:vAlign w:val="center"/>
          </w:tcPr>
          <w:p w14:paraId="2CB4B9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320" w:type="pct"/>
            <w:tcBorders>
              <w:top w:val="single" w:color="auto" w:sz="6" w:space="0"/>
              <w:left w:val="single" w:color="auto" w:sz="6" w:space="0"/>
              <w:bottom w:val="single" w:color="auto" w:sz="6" w:space="0"/>
              <w:right w:val="single" w:color="auto" w:sz="6" w:space="0"/>
            </w:tcBorders>
            <w:noWrap/>
            <w:vAlign w:val="center"/>
          </w:tcPr>
          <w:p w14:paraId="59E8B91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50</w:t>
            </w:r>
          </w:p>
        </w:tc>
        <w:tc>
          <w:tcPr>
            <w:tcW w:w="281" w:type="pct"/>
            <w:tcBorders>
              <w:top w:val="single" w:color="auto" w:sz="6" w:space="0"/>
              <w:left w:val="single" w:color="auto" w:sz="6" w:space="0"/>
              <w:bottom w:val="single" w:color="auto" w:sz="6" w:space="0"/>
              <w:right w:val="single" w:color="auto" w:sz="4" w:space="0"/>
            </w:tcBorders>
            <w:noWrap/>
            <w:vAlign w:val="center"/>
          </w:tcPr>
          <w:p w14:paraId="0D7AB68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31" w:type="pct"/>
            <w:tcBorders>
              <w:top w:val="single" w:color="auto" w:sz="4" w:space="0"/>
              <w:left w:val="single" w:color="auto" w:sz="4" w:space="0"/>
              <w:bottom w:val="single" w:color="auto" w:sz="4" w:space="0"/>
              <w:right w:val="single" w:color="auto" w:sz="4" w:space="0"/>
            </w:tcBorders>
            <w:noWrap/>
            <w:vAlign w:val="center"/>
          </w:tcPr>
          <w:p w14:paraId="1E32203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341" w:type="pct"/>
            <w:tcBorders>
              <w:top w:val="single" w:color="auto" w:sz="4" w:space="0"/>
              <w:left w:val="single" w:color="auto" w:sz="4" w:space="0"/>
              <w:bottom w:val="single" w:color="auto" w:sz="4" w:space="0"/>
              <w:right w:val="single" w:color="auto" w:sz="4" w:space="0"/>
            </w:tcBorders>
            <w:noWrap/>
            <w:vAlign w:val="center"/>
          </w:tcPr>
          <w:p w14:paraId="14417994">
            <w:pPr>
              <w:autoSpaceDE w:val="0"/>
              <w:autoSpaceDN w:val="0"/>
              <w:spacing w:line="280" w:lineRule="exact"/>
              <w:jc w:val="left"/>
              <w:rPr>
                <w:rFonts w:asciiTheme="minorEastAsia" w:hAnsiTheme="minorEastAsia" w:cstheme="minorEastAsia"/>
                <w:color w:val="auto"/>
              </w:rPr>
            </w:pPr>
          </w:p>
        </w:tc>
        <w:tc>
          <w:tcPr>
            <w:tcW w:w="2911" w:type="pct"/>
            <w:vMerge w:val="restart"/>
            <w:tcBorders>
              <w:top w:val="single" w:color="auto" w:sz="6" w:space="0"/>
              <w:left w:val="single" w:color="auto" w:sz="4" w:space="0"/>
              <w:right w:val="single" w:color="auto" w:sz="6" w:space="0"/>
            </w:tcBorders>
            <w:noWrap/>
            <w:vAlign w:val="center"/>
          </w:tcPr>
          <w:p w14:paraId="5121E14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1、1类：胸径在20cm以上。</w:t>
            </w:r>
          </w:p>
          <w:p w14:paraId="42DEA25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2、2类：胸径在10cm以上。</w:t>
            </w:r>
          </w:p>
          <w:p w14:paraId="7E387BB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3、3类：胸径在5cm以上。</w:t>
            </w:r>
          </w:p>
          <w:p w14:paraId="0591357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4、胸径小于5cm(野生、自然生长的不计补偿)。</w:t>
            </w:r>
          </w:p>
          <w:p w14:paraId="1327379A">
            <w:pPr>
              <w:autoSpaceDE w:val="0"/>
              <w:autoSpaceDN w:val="0"/>
              <w:spacing w:line="280" w:lineRule="exact"/>
              <w:jc w:val="left"/>
              <w:rPr>
                <w:rFonts w:asciiTheme="minorEastAsia" w:hAnsiTheme="minorEastAsia" w:cstheme="minorEastAsia"/>
                <w:color w:val="auto"/>
              </w:rPr>
            </w:pPr>
          </w:p>
        </w:tc>
      </w:tr>
      <w:tr w14:paraId="1976E0DF">
        <w:tblPrEx>
          <w:tblCellMar>
            <w:top w:w="0" w:type="dxa"/>
            <w:left w:w="108" w:type="dxa"/>
            <w:bottom w:w="0" w:type="dxa"/>
            <w:right w:w="108" w:type="dxa"/>
          </w:tblCellMar>
        </w:tblPrEx>
        <w:trPr>
          <w:trHeight w:val="629"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48D18E7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杉</w:t>
            </w:r>
          </w:p>
        </w:tc>
        <w:tc>
          <w:tcPr>
            <w:tcW w:w="331" w:type="pct"/>
            <w:tcBorders>
              <w:top w:val="single" w:color="auto" w:sz="6" w:space="0"/>
              <w:left w:val="single" w:color="auto" w:sz="6" w:space="0"/>
              <w:bottom w:val="single" w:color="auto" w:sz="6" w:space="0"/>
              <w:right w:val="single" w:color="auto" w:sz="6" w:space="0"/>
            </w:tcBorders>
            <w:noWrap/>
            <w:vAlign w:val="center"/>
          </w:tcPr>
          <w:p w14:paraId="16F525B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20" w:type="pct"/>
            <w:tcBorders>
              <w:top w:val="single" w:color="auto" w:sz="6" w:space="0"/>
              <w:left w:val="single" w:color="auto" w:sz="6" w:space="0"/>
              <w:bottom w:val="single" w:color="auto" w:sz="6" w:space="0"/>
              <w:right w:val="single" w:color="auto" w:sz="6" w:space="0"/>
            </w:tcBorders>
            <w:noWrap/>
            <w:vAlign w:val="center"/>
          </w:tcPr>
          <w:p w14:paraId="28C1F73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25</w:t>
            </w:r>
          </w:p>
        </w:tc>
        <w:tc>
          <w:tcPr>
            <w:tcW w:w="281" w:type="pct"/>
            <w:tcBorders>
              <w:top w:val="single" w:color="auto" w:sz="6" w:space="0"/>
              <w:left w:val="single" w:color="auto" w:sz="6" w:space="0"/>
              <w:bottom w:val="single" w:color="auto" w:sz="6" w:space="0"/>
              <w:right w:val="single" w:color="auto" w:sz="6" w:space="0"/>
            </w:tcBorders>
            <w:noWrap/>
            <w:vAlign w:val="center"/>
          </w:tcPr>
          <w:p w14:paraId="22633E8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31" w:type="pct"/>
            <w:tcBorders>
              <w:top w:val="single" w:color="auto" w:sz="4" w:space="0"/>
              <w:left w:val="single" w:color="auto" w:sz="6" w:space="0"/>
              <w:bottom w:val="single" w:color="auto" w:sz="6" w:space="0"/>
              <w:right w:val="single" w:color="auto" w:sz="6" w:space="0"/>
            </w:tcBorders>
            <w:noWrap/>
            <w:vAlign w:val="center"/>
          </w:tcPr>
          <w:p w14:paraId="326B228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341" w:type="pct"/>
            <w:tcBorders>
              <w:top w:val="single" w:color="auto" w:sz="4" w:space="0"/>
              <w:left w:val="single" w:color="auto" w:sz="6" w:space="0"/>
              <w:bottom w:val="single" w:color="auto" w:sz="6" w:space="0"/>
              <w:right w:val="single" w:color="auto" w:sz="6" w:space="0"/>
            </w:tcBorders>
            <w:noWrap/>
            <w:vAlign w:val="center"/>
          </w:tcPr>
          <w:p w14:paraId="07690F0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w:t>
            </w:r>
          </w:p>
        </w:tc>
        <w:tc>
          <w:tcPr>
            <w:tcW w:w="2911" w:type="pct"/>
            <w:vMerge w:val="continue"/>
            <w:tcBorders>
              <w:left w:val="single" w:color="auto" w:sz="6" w:space="0"/>
              <w:right w:val="single" w:color="auto" w:sz="6" w:space="0"/>
            </w:tcBorders>
            <w:noWrap/>
            <w:vAlign w:val="center"/>
          </w:tcPr>
          <w:p w14:paraId="347C7439">
            <w:pPr>
              <w:autoSpaceDE w:val="0"/>
              <w:autoSpaceDN w:val="0"/>
              <w:spacing w:line="280" w:lineRule="exact"/>
              <w:jc w:val="left"/>
              <w:rPr>
                <w:rFonts w:asciiTheme="minorEastAsia" w:hAnsiTheme="minorEastAsia" w:cstheme="minorEastAsia"/>
                <w:color w:val="auto"/>
              </w:rPr>
            </w:pPr>
          </w:p>
        </w:tc>
      </w:tr>
      <w:tr w14:paraId="2BCF5BAE">
        <w:tblPrEx>
          <w:tblCellMar>
            <w:top w:w="0" w:type="dxa"/>
            <w:left w:w="108" w:type="dxa"/>
            <w:bottom w:w="0" w:type="dxa"/>
            <w:right w:w="108" w:type="dxa"/>
          </w:tblCellMar>
        </w:tblPrEx>
        <w:trPr>
          <w:trHeight w:val="759"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65766E0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松、柏</w:t>
            </w:r>
          </w:p>
        </w:tc>
        <w:tc>
          <w:tcPr>
            <w:tcW w:w="331" w:type="pct"/>
            <w:tcBorders>
              <w:top w:val="single" w:color="auto" w:sz="6" w:space="0"/>
              <w:left w:val="single" w:color="auto" w:sz="6" w:space="0"/>
              <w:bottom w:val="single" w:color="auto" w:sz="6" w:space="0"/>
              <w:right w:val="single" w:color="auto" w:sz="6" w:space="0"/>
            </w:tcBorders>
            <w:noWrap/>
            <w:vAlign w:val="center"/>
          </w:tcPr>
          <w:p w14:paraId="7479C2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20" w:type="pct"/>
            <w:tcBorders>
              <w:top w:val="single" w:color="auto" w:sz="6" w:space="0"/>
              <w:left w:val="single" w:color="auto" w:sz="6" w:space="0"/>
              <w:bottom w:val="single" w:color="auto" w:sz="6" w:space="0"/>
              <w:right w:val="single" w:color="auto" w:sz="6" w:space="0"/>
            </w:tcBorders>
            <w:noWrap/>
            <w:vAlign w:val="center"/>
          </w:tcPr>
          <w:p w14:paraId="7650C22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14FDE33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31" w:type="pct"/>
            <w:tcBorders>
              <w:top w:val="single" w:color="auto" w:sz="6" w:space="0"/>
              <w:left w:val="single" w:color="auto" w:sz="6" w:space="0"/>
              <w:bottom w:val="single" w:color="auto" w:sz="6" w:space="0"/>
              <w:right w:val="single" w:color="auto" w:sz="6" w:space="0"/>
            </w:tcBorders>
            <w:noWrap/>
            <w:vAlign w:val="center"/>
          </w:tcPr>
          <w:p w14:paraId="54F50A0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341" w:type="pct"/>
            <w:tcBorders>
              <w:top w:val="single" w:color="auto" w:sz="6" w:space="0"/>
              <w:left w:val="single" w:color="auto" w:sz="6" w:space="0"/>
              <w:bottom w:val="single" w:color="auto" w:sz="6" w:space="0"/>
              <w:right w:val="single" w:color="auto" w:sz="6" w:space="0"/>
            </w:tcBorders>
            <w:noWrap/>
            <w:vAlign w:val="center"/>
          </w:tcPr>
          <w:p w14:paraId="4D1A788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0.5</w:t>
            </w:r>
          </w:p>
        </w:tc>
        <w:tc>
          <w:tcPr>
            <w:tcW w:w="2911" w:type="pct"/>
            <w:vMerge w:val="continue"/>
            <w:tcBorders>
              <w:left w:val="single" w:color="auto" w:sz="6" w:space="0"/>
              <w:right w:val="single" w:color="auto" w:sz="6" w:space="0"/>
            </w:tcBorders>
            <w:noWrap/>
            <w:vAlign w:val="center"/>
          </w:tcPr>
          <w:p w14:paraId="500F9071">
            <w:pPr>
              <w:autoSpaceDE w:val="0"/>
              <w:autoSpaceDN w:val="0"/>
              <w:spacing w:line="280" w:lineRule="exact"/>
              <w:jc w:val="left"/>
              <w:rPr>
                <w:rFonts w:asciiTheme="minorEastAsia" w:hAnsiTheme="minorEastAsia" w:cstheme="minorEastAsia"/>
                <w:color w:val="auto"/>
              </w:rPr>
            </w:pPr>
          </w:p>
        </w:tc>
      </w:tr>
      <w:tr w14:paraId="41F9867D">
        <w:tblPrEx>
          <w:tblCellMar>
            <w:top w:w="0" w:type="dxa"/>
            <w:left w:w="108" w:type="dxa"/>
            <w:bottom w:w="0" w:type="dxa"/>
            <w:right w:w="108" w:type="dxa"/>
          </w:tblCellMar>
        </w:tblPrEx>
        <w:trPr>
          <w:trHeight w:val="565"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7D47CDF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棕树</w:t>
            </w:r>
          </w:p>
        </w:tc>
        <w:tc>
          <w:tcPr>
            <w:tcW w:w="331" w:type="pct"/>
            <w:tcBorders>
              <w:top w:val="single" w:color="auto" w:sz="6" w:space="0"/>
              <w:left w:val="single" w:color="auto" w:sz="6" w:space="0"/>
              <w:bottom w:val="single" w:color="auto" w:sz="6" w:space="0"/>
              <w:right w:val="single" w:color="auto" w:sz="6" w:space="0"/>
            </w:tcBorders>
            <w:noWrap/>
            <w:vAlign w:val="center"/>
          </w:tcPr>
          <w:p w14:paraId="594F93B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320" w:type="pct"/>
            <w:tcBorders>
              <w:top w:val="single" w:color="auto" w:sz="6" w:space="0"/>
              <w:left w:val="single" w:color="auto" w:sz="6" w:space="0"/>
              <w:bottom w:val="single" w:color="auto" w:sz="6" w:space="0"/>
              <w:right w:val="single" w:color="auto" w:sz="6" w:space="0"/>
            </w:tcBorders>
            <w:noWrap/>
            <w:vAlign w:val="center"/>
          </w:tcPr>
          <w:p w14:paraId="7D37E6C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5A9BF97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w:t>
            </w:r>
          </w:p>
        </w:tc>
        <w:tc>
          <w:tcPr>
            <w:tcW w:w="673" w:type="pct"/>
            <w:gridSpan w:val="2"/>
            <w:tcBorders>
              <w:top w:val="single" w:color="auto" w:sz="6" w:space="0"/>
              <w:left w:val="single" w:color="auto" w:sz="6" w:space="0"/>
              <w:bottom w:val="single" w:color="auto" w:sz="4" w:space="0"/>
              <w:right w:val="single" w:color="auto" w:sz="6" w:space="0"/>
            </w:tcBorders>
            <w:noWrap/>
            <w:vAlign w:val="center"/>
          </w:tcPr>
          <w:p w14:paraId="23A0EF7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vMerge w:val="continue"/>
            <w:tcBorders>
              <w:left w:val="single" w:color="auto" w:sz="6" w:space="0"/>
              <w:bottom w:val="single" w:color="auto" w:sz="4" w:space="0"/>
              <w:right w:val="single" w:color="auto" w:sz="6" w:space="0"/>
            </w:tcBorders>
            <w:noWrap/>
            <w:vAlign w:val="center"/>
          </w:tcPr>
          <w:p w14:paraId="423E8B47">
            <w:pPr>
              <w:autoSpaceDE w:val="0"/>
              <w:autoSpaceDN w:val="0"/>
              <w:spacing w:line="280" w:lineRule="exact"/>
              <w:jc w:val="left"/>
              <w:rPr>
                <w:rFonts w:asciiTheme="minorEastAsia" w:hAnsiTheme="minorEastAsia" w:cstheme="minorEastAsia"/>
                <w:color w:val="auto"/>
              </w:rPr>
            </w:pPr>
          </w:p>
        </w:tc>
      </w:tr>
      <w:tr w14:paraId="1F629540">
        <w:tblPrEx>
          <w:tblCellMar>
            <w:top w:w="0" w:type="dxa"/>
            <w:left w:w="108" w:type="dxa"/>
            <w:bottom w:w="0" w:type="dxa"/>
            <w:right w:w="108" w:type="dxa"/>
          </w:tblCellMar>
        </w:tblPrEx>
        <w:trPr>
          <w:trHeight w:val="1760"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2F4D82E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毛竹</w:t>
            </w:r>
          </w:p>
          <w:p w14:paraId="18EF6B7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（根）</w:t>
            </w:r>
          </w:p>
        </w:tc>
        <w:tc>
          <w:tcPr>
            <w:tcW w:w="331" w:type="pct"/>
            <w:tcBorders>
              <w:top w:val="single" w:color="auto" w:sz="6" w:space="0"/>
              <w:left w:val="single" w:color="auto" w:sz="6" w:space="0"/>
              <w:bottom w:val="single" w:color="auto" w:sz="6" w:space="0"/>
              <w:right w:val="single" w:color="auto" w:sz="6" w:space="0"/>
            </w:tcBorders>
            <w:noWrap/>
            <w:vAlign w:val="center"/>
          </w:tcPr>
          <w:p w14:paraId="25BA4FF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12</w:t>
            </w:r>
          </w:p>
        </w:tc>
        <w:tc>
          <w:tcPr>
            <w:tcW w:w="320" w:type="pct"/>
            <w:tcBorders>
              <w:top w:val="single" w:color="auto" w:sz="6" w:space="0"/>
              <w:left w:val="single" w:color="auto" w:sz="6" w:space="0"/>
              <w:bottom w:val="single" w:color="auto" w:sz="6" w:space="0"/>
              <w:right w:val="single" w:color="auto" w:sz="6" w:space="0"/>
            </w:tcBorders>
            <w:noWrap/>
            <w:vAlign w:val="center"/>
          </w:tcPr>
          <w:p w14:paraId="343AF05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w:t>
            </w:r>
          </w:p>
        </w:tc>
        <w:tc>
          <w:tcPr>
            <w:tcW w:w="281" w:type="pct"/>
            <w:tcBorders>
              <w:top w:val="single" w:color="auto" w:sz="6" w:space="0"/>
              <w:left w:val="single" w:color="auto" w:sz="6" w:space="0"/>
              <w:bottom w:val="single" w:color="auto" w:sz="6" w:space="0"/>
              <w:right w:val="single" w:color="auto" w:sz="6" w:space="0"/>
            </w:tcBorders>
            <w:noWrap/>
            <w:vAlign w:val="center"/>
          </w:tcPr>
          <w:p w14:paraId="17400F6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673" w:type="pct"/>
            <w:gridSpan w:val="2"/>
            <w:tcBorders>
              <w:top w:val="single" w:color="auto" w:sz="4" w:space="0"/>
              <w:left w:val="single" w:color="auto" w:sz="6" w:space="0"/>
              <w:bottom w:val="single" w:color="auto" w:sz="4" w:space="0"/>
              <w:right w:val="single" w:color="auto" w:sz="6" w:space="0"/>
            </w:tcBorders>
            <w:noWrap/>
            <w:vAlign w:val="center"/>
          </w:tcPr>
          <w:p w14:paraId="3963A04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tcBorders>
              <w:top w:val="single" w:color="auto" w:sz="4" w:space="0"/>
              <w:left w:val="single" w:color="auto" w:sz="6" w:space="0"/>
              <w:bottom w:val="single" w:color="auto" w:sz="4" w:space="0"/>
              <w:right w:val="single" w:color="auto" w:sz="6" w:space="0"/>
            </w:tcBorders>
            <w:noWrap/>
            <w:vAlign w:val="center"/>
          </w:tcPr>
          <w:p w14:paraId="4B97CCE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1类（大）：眉径在8寸以上；2类（中）：眉径在6寸以上；3类（小）：眉径在4寸以上；眉径小于4寸野生自然生长的不计补偿；（眉径指离地距离1.5米处测量的口径）</w:t>
            </w:r>
          </w:p>
        </w:tc>
      </w:tr>
      <w:tr w14:paraId="6CE8889D">
        <w:tblPrEx>
          <w:tblCellMar>
            <w:top w:w="0" w:type="dxa"/>
            <w:left w:w="108" w:type="dxa"/>
            <w:bottom w:w="0" w:type="dxa"/>
            <w:right w:w="108" w:type="dxa"/>
          </w:tblCellMar>
        </w:tblPrEx>
        <w:trPr>
          <w:trHeight w:val="1300"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74BDBD6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麻竹</w:t>
            </w:r>
          </w:p>
          <w:p w14:paraId="4E0ACB4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绿竹</w:t>
            </w:r>
          </w:p>
          <w:p w14:paraId="77E79E6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（丛）</w:t>
            </w:r>
          </w:p>
        </w:tc>
        <w:tc>
          <w:tcPr>
            <w:tcW w:w="331" w:type="pct"/>
            <w:tcBorders>
              <w:top w:val="single" w:color="auto" w:sz="6" w:space="0"/>
              <w:left w:val="single" w:color="auto" w:sz="6" w:space="0"/>
              <w:bottom w:val="single" w:color="auto" w:sz="6" w:space="0"/>
              <w:right w:val="single" w:color="auto" w:sz="6" w:space="0"/>
            </w:tcBorders>
            <w:noWrap/>
            <w:vAlign w:val="center"/>
          </w:tcPr>
          <w:p w14:paraId="227E38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320" w:type="pct"/>
            <w:tcBorders>
              <w:top w:val="single" w:color="auto" w:sz="6" w:space="0"/>
              <w:left w:val="single" w:color="auto" w:sz="6" w:space="0"/>
              <w:bottom w:val="single" w:color="auto" w:sz="6" w:space="0"/>
              <w:right w:val="single" w:color="auto" w:sz="6" w:space="0"/>
            </w:tcBorders>
            <w:noWrap/>
            <w:vAlign w:val="center"/>
          </w:tcPr>
          <w:p w14:paraId="7D27B5B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5F39474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4" w:space="0"/>
              <w:left w:val="single" w:color="auto" w:sz="6" w:space="0"/>
              <w:bottom w:val="single" w:color="auto" w:sz="4" w:space="0"/>
              <w:right w:val="single" w:color="auto" w:sz="6" w:space="0"/>
            </w:tcBorders>
            <w:noWrap/>
            <w:vAlign w:val="center"/>
          </w:tcPr>
          <w:p w14:paraId="74906D9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tcBorders>
              <w:top w:val="single" w:color="auto" w:sz="4" w:space="0"/>
              <w:left w:val="single" w:color="auto" w:sz="6" w:space="0"/>
              <w:bottom w:val="single" w:color="auto" w:sz="4" w:space="0"/>
              <w:right w:val="single" w:color="auto" w:sz="6" w:space="0"/>
            </w:tcBorders>
            <w:noWrap/>
            <w:vAlign w:val="center"/>
          </w:tcPr>
          <w:p w14:paraId="3799484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1类：每丛10根以上；2类，每丛5根以上；3类：每丛2根以上（已长新竹）；4类：指刚种植未长新竹的。绿竹种植间距小于4米的酌情按60%补偿；</w:t>
            </w:r>
          </w:p>
        </w:tc>
      </w:tr>
      <w:tr w14:paraId="6DA8D631">
        <w:tblPrEx>
          <w:tblCellMar>
            <w:top w:w="0" w:type="dxa"/>
            <w:left w:w="108" w:type="dxa"/>
            <w:bottom w:w="0" w:type="dxa"/>
            <w:right w:w="108" w:type="dxa"/>
          </w:tblCellMar>
        </w:tblPrEx>
        <w:trPr>
          <w:trHeight w:val="1830"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1F7EFAC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桉树</w:t>
            </w:r>
          </w:p>
        </w:tc>
        <w:tc>
          <w:tcPr>
            <w:tcW w:w="331" w:type="pct"/>
            <w:tcBorders>
              <w:top w:val="single" w:color="auto" w:sz="6" w:space="0"/>
              <w:left w:val="single" w:color="auto" w:sz="6" w:space="0"/>
              <w:bottom w:val="single" w:color="auto" w:sz="6" w:space="0"/>
              <w:right w:val="single" w:color="auto" w:sz="6" w:space="0"/>
            </w:tcBorders>
            <w:noWrap/>
            <w:vAlign w:val="center"/>
          </w:tcPr>
          <w:p w14:paraId="2FCB837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50</w:t>
            </w:r>
          </w:p>
        </w:tc>
        <w:tc>
          <w:tcPr>
            <w:tcW w:w="320" w:type="pct"/>
            <w:tcBorders>
              <w:top w:val="single" w:color="auto" w:sz="6" w:space="0"/>
              <w:left w:val="single" w:color="auto" w:sz="6" w:space="0"/>
              <w:bottom w:val="single" w:color="auto" w:sz="6" w:space="0"/>
              <w:right w:val="single" w:color="auto" w:sz="6" w:space="0"/>
            </w:tcBorders>
            <w:noWrap/>
            <w:vAlign w:val="center"/>
          </w:tcPr>
          <w:p w14:paraId="6D7221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43</w:t>
            </w:r>
          </w:p>
        </w:tc>
        <w:tc>
          <w:tcPr>
            <w:tcW w:w="281" w:type="pct"/>
            <w:tcBorders>
              <w:top w:val="single" w:color="auto" w:sz="6" w:space="0"/>
              <w:left w:val="single" w:color="auto" w:sz="6" w:space="0"/>
              <w:bottom w:val="single" w:color="auto" w:sz="6" w:space="0"/>
              <w:right w:val="single" w:color="auto" w:sz="6" w:space="0"/>
            </w:tcBorders>
            <w:noWrap/>
            <w:vAlign w:val="center"/>
          </w:tcPr>
          <w:p w14:paraId="5BFBAF1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32</w:t>
            </w:r>
          </w:p>
        </w:tc>
        <w:tc>
          <w:tcPr>
            <w:tcW w:w="673" w:type="pct"/>
            <w:gridSpan w:val="2"/>
            <w:tcBorders>
              <w:top w:val="single" w:color="auto" w:sz="4" w:space="0"/>
              <w:left w:val="single" w:color="auto" w:sz="6" w:space="0"/>
              <w:bottom w:val="single" w:color="auto" w:sz="6" w:space="0"/>
              <w:right w:val="single" w:color="auto" w:sz="6" w:space="0"/>
            </w:tcBorders>
            <w:noWrap/>
            <w:vAlign w:val="center"/>
          </w:tcPr>
          <w:p w14:paraId="1E106118">
            <w:pPr>
              <w:autoSpaceDE w:val="0"/>
              <w:autoSpaceDN w:val="0"/>
              <w:spacing w:line="280" w:lineRule="exact"/>
              <w:jc w:val="left"/>
              <w:rPr>
                <w:rFonts w:asciiTheme="minorEastAsia" w:hAnsiTheme="minorEastAsia" w:cstheme="minorEastAsia"/>
                <w:color w:val="auto"/>
              </w:rPr>
            </w:pPr>
          </w:p>
        </w:tc>
        <w:tc>
          <w:tcPr>
            <w:tcW w:w="2911" w:type="pct"/>
            <w:tcBorders>
              <w:top w:val="single" w:color="auto" w:sz="4" w:space="0"/>
              <w:left w:val="single" w:color="auto" w:sz="6" w:space="0"/>
              <w:bottom w:val="single" w:color="auto" w:sz="6" w:space="0"/>
              <w:right w:val="single" w:color="auto" w:sz="6" w:space="0"/>
            </w:tcBorders>
            <w:noWrap/>
            <w:vAlign w:val="center"/>
          </w:tcPr>
          <w:p w14:paraId="7E82079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1类：短轮伐期（桉树）1-2年生；</w:t>
            </w:r>
          </w:p>
          <w:p w14:paraId="29208EB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2类：短轮伐期（桉树）3-4年生</w:t>
            </w:r>
          </w:p>
          <w:p w14:paraId="485FC65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3类：短轮伐期（桉树）5年为中林</w:t>
            </w:r>
          </w:p>
          <w:p w14:paraId="2B143409">
            <w:pPr>
              <w:autoSpaceDE w:val="0"/>
              <w:autoSpaceDN w:val="0"/>
              <w:spacing w:line="280" w:lineRule="exact"/>
              <w:jc w:val="left"/>
              <w:rPr>
                <w:rFonts w:asciiTheme="minorEastAsia" w:hAnsiTheme="minorEastAsia" w:cstheme="minorEastAsia"/>
                <w:color w:val="auto"/>
              </w:rPr>
            </w:pPr>
          </w:p>
        </w:tc>
      </w:tr>
      <w:tr w14:paraId="66FC1275">
        <w:tblPrEx>
          <w:tblCellMar>
            <w:top w:w="0" w:type="dxa"/>
            <w:left w:w="108" w:type="dxa"/>
            <w:bottom w:w="0" w:type="dxa"/>
            <w:right w:w="108" w:type="dxa"/>
          </w:tblCellMar>
        </w:tblPrEx>
        <w:trPr>
          <w:trHeight w:val="996"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711C25B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油茶树</w:t>
            </w:r>
          </w:p>
        </w:tc>
        <w:tc>
          <w:tcPr>
            <w:tcW w:w="4518" w:type="pct"/>
            <w:gridSpan w:val="6"/>
            <w:tcBorders>
              <w:top w:val="single" w:color="auto" w:sz="6" w:space="0"/>
              <w:left w:val="single" w:color="auto" w:sz="6" w:space="0"/>
              <w:bottom w:val="single" w:color="auto" w:sz="6" w:space="0"/>
              <w:right w:val="single" w:color="auto" w:sz="6" w:space="0"/>
            </w:tcBorders>
            <w:noWrap/>
            <w:vAlign w:val="center"/>
          </w:tcPr>
          <w:p w14:paraId="783F52D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地径≥15CM：200元/株；10CM≤地径＜15CM：150元/株；</w:t>
            </w:r>
          </w:p>
          <w:p w14:paraId="44383C2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盛产：100元/株；初产：50元/株；产前：30元/株；</w:t>
            </w:r>
          </w:p>
          <w:p w14:paraId="6C3BE77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（地径指离地5厘米处测量的口径）</w:t>
            </w:r>
          </w:p>
        </w:tc>
      </w:tr>
      <w:tr w14:paraId="198A5ED8">
        <w:tblPrEx>
          <w:tblCellMar>
            <w:top w:w="0" w:type="dxa"/>
            <w:left w:w="108" w:type="dxa"/>
            <w:bottom w:w="0" w:type="dxa"/>
            <w:right w:w="108" w:type="dxa"/>
          </w:tblCellMar>
        </w:tblPrEx>
        <w:trPr>
          <w:trHeight w:val="791"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4F5E892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油桐</w:t>
            </w:r>
          </w:p>
        </w:tc>
        <w:tc>
          <w:tcPr>
            <w:tcW w:w="331" w:type="pct"/>
            <w:tcBorders>
              <w:top w:val="single" w:color="auto" w:sz="6" w:space="0"/>
              <w:left w:val="single" w:color="auto" w:sz="6" w:space="0"/>
              <w:bottom w:val="single" w:color="auto" w:sz="6" w:space="0"/>
              <w:right w:val="single" w:color="auto" w:sz="6" w:space="0"/>
            </w:tcBorders>
            <w:noWrap/>
            <w:vAlign w:val="center"/>
          </w:tcPr>
          <w:p w14:paraId="47EA9E1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320" w:type="pct"/>
            <w:tcBorders>
              <w:top w:val="single" w:color="auto" w:sz="6" w:space="0"/>
              <w:left w:val="single" w:color="auto" w:sz="6" w:space="0"/>
              <w:bottom w:val="single" w:color="auto" w:sz="6" w:space="0"/>
              <w:right w:val="single" w:color="auto" w:sz="6" w:space="0"/>
            </w:tcBorders>
            <w:noWrap/>
            <w:vAlign w:val="center"/>
          </w:tcPr>
          <w:p w14:paraId="256746F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2084E85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6" w:space="0"/>
              <w:left w:val="single" w:color="auto" w:sz="6" w:space="0"/>
              <w:bottom w:val="single" w:color="auto" w:sz="6" w:space="0"/>
              <w:right w:val="single" w:color="auto" w:sz="6" w:space="0"/>
            </w:tcBorders>
            <w:noWrap/>
            <w:vAlign w:val="center"/>
          </w:tcPr>
          <w:p w14:paraId="0CA937F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2911" w:type="pct"/>
            <w:vMerge w:val="restart"/>
            <w:tcBorders>
              <w:left w:val="single" w:color="auto" w:sz="6" w:space="0"/>
              <w:right w:val="single" w:color="auto" w:sz="6" w:space="0"/>
            </w:tcBorders>
            <w:noWrap/>
            <w:vAlign w:val="center"/>
          </w:tcPr>
          <w:p w14:paraId="7E3BB13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 xml:space="preserve">1类：树高4m以上,树冠直径3.5m以上; </w:t>
            </w:r>
          </w:p>
          <w:p w14:paraId="71CDE9B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2类：树高2.5m以上,树冠直径1.5m以上;</w:t>
            </w:r>
          </w:p>
          <w:p w14:paraId="17AB899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3类: 树高2m以上,树冠直径80cm以上;</w:t>
            </w:r>
          </w:p>
          <w:p w14:paraId="2D6458B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4类: 树高2m以下,树冠直径80cm以下。</w:t>
            </w:r>
          </w:p>
        </w:tc>
      </w:tr>
      <w:tr w14:paraId="1A979B6E">
        <w:tblPrEx>
          <w:tblCellMar>
            <w:top w:w="0" w:type="dxa"/>
            <w:left w:w="108" w:type="dxa"/>
            <w:bottom w:w="0" w:type="dxa"/>
            <w:right w:w="108" w:type="dxa"/>
          </w:tblCellMar>
        </w:tblPrEx>
        <w:trPr>
          <w:trHeight w:val="755"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1D87CCA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酸枣</w:t>
            </w:r>
          </w:p>
        </w:tc>
        <w:tc>
          <w:tcPr>
            <w:tcW w:w="331" w:type="pct"/>
            <w:tcBorders>
              <w:top w:val="single" w:color="auto" w:sz="6" w:space="0"/>
              <w:left w:val="single" w:color="auto" w:sz="6" w:space="0"/>
              <w:bottom w:val="single" w:color="auto" w:sz="6" w:space="0"/>
              <w:right w:val="single" w:color="auto" w:sz="6" w:space="0"/>
            </w:tcBorders>
            <w:noWrap/>
            <w:vAlign w:val="center"/>
          </w:tcPr>
          <w:p w14:paraId="5161F11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320" w:type="pct"/>
            <w:tcBorders>
              <w:top w:val="single" w:color="auto" w:sz="6" w:space="0"/>
              <w:left w:val="single" w:color="auto" w:sz="6" w:space="0"/>
              <w:bottom w:val="single" w:color="auto" w:sz="6" w:space="0"/>
              <w:right w:val="single" w:color="auto" w:sz="6" w:space="0"/>
            </w:tcBorders>
            <w:noWrap/>
            <w:vAlign w:val="center"/>
          </w:tcPr>
          <w:p w14:paraId="16BB08D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4223579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6" w:space="0"/>
              <w:left w:val="single" w:color="auto" w:sz="6" w:space="0"/>
              <w:bottom w:val="single" w:color="auto" w:sz="6" w:space="0"/>
              <w:right w:val="single" w:color="auto" w:sz="6" w:space="0"/>
            </w:tcBorders>
            <w:noWrap/>
            <w:vAlign w:val="center"/>
          </w:tcPr>
          <w:p w14:paraId="2F4A847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2911" w:type="pct"/>
            <w:vMerge w:val="continue"/>
            <w:tcBorders>
              <w:left w:val="single" w:color="auto" w:sz="6" w:space="0"/>
              <w:bottom w:val="single" w:color="auto" w:sz="6" w:space="0"/>
              <w:right w:val="single" w:color="auto" w:sz="6" w:space="0"/>
            </w:tcBorders>
            <w:noWrap/>
            <w:vAlign w:val="center"/>
          </w:tcPr>
          <w:p w14:paraId="6256A3D1">
            <w:pPr>
              <w:autoSpaceDE w:val="0"/>
              <w:autoSpaceDN w:val="0"/>
              <w:spacing w:line="280" w:lineRule="exact"/>
              <w:jc w:val="left"/>
              <w:rPr>
                <w:rFonts w:asciiTheme="minorEastAsia" w:hAnsiTheme="minorEastAsia" w:cstheme="minorEastAsia"/>
                <w:color w:val="auto"/>
              </w:rPr>
            </w:pPr>
          </w:p>
        </w:tc>
      </w:tr>
      <w:tr w14:paraId="25B80D93">
        <w:tblPrEx>
          <w:tblCellMar>
            <w:top w:w="0" w:type="dxa"/>
            <w:left w:w="108" w:type="dxa"/>
            <w:bottom w:w="0" w:type="dxa"/>
            <w:right w:w="108" w:type="dxa"/>
          </w:tblCellMar>
        </w:tblPrEx>
        <w:trPr>
          <w:trHeight w:val="1130" w:hRule="atLeast"/>
        </w:trPr>
        <w:tc>
          <w:tcPr>
            <w:tcW w:w="481" w:type="pct"/>
            <w:tcBorders>
              <w:top w:val="single" w:color="auto" w:sz="6" w:space="0"/>
              <w:left w:val="single" w:color="auto" w:sz="6" w:space="0"/>
              <w:bottom w:val="single" w:color="auto" w:sz="4" w:space="0"/>
              <w:right w:val="single" w:color="auto" w:sz="6" w:space="0"/>
            </w:tcBorders>
            <w:noWrap/>
            <w:vAlign w:val="center"/>
          </w:tcPr>
          <w:p w14:paraId="75AA6FF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铁树</w:t>
            </w:r>
          </w:p>
        </w:tc>
        <w:tc>
          <w:tcPr>
            <w:tcW w:w="331" w:type="pct"/>
            <w:tcBorders>
              <w:top w:val="single" w:color="auto" w:sz="6" w:space="0"/>
              <w:left w:val="single" w:color="auto" w:sz="6" w:space="0"/>
              <w:bottom w:val="single" w:color="auto" w:sz="4" w:space="0"/>
              <w:right w:val="single" w:color="auto" w:sz="6" w:space="0"/>
            </w:tcBorders>
            <w:noWrap/>
            <w:vAlign w:val="center"/>
          </w:tcPr>
          <w:p w14:paraId="78D131F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50</w:t>
            </w:r>
          </w:p>
        </w:tc>
        <w:tc>
          <w:tcPr>
            <w:tcW w:w="320" w:type="pct"/>
            <w:tcBorders>
              <w:top w:val="single" w:color="auto" w:sz="6" w:space="0"/>
              <w:left w:val="single" w:color="auto" w:sz="6" w:space="0"/>
              <w:bottom w:val="single" w:color="auto" w:sz="4" w:space="0"/>
              <w:right w:val="single" w:color="auto" w:sz="6" w:space="0"/>
            </w:tcBorders>
            <w:noWrap/>
            <w:vAlign w:val="center"/>
          </w:tcPr>
          <w:p w14:paraId="36D0040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281" w:type="pct"/>
            <w:tcBorders>
              <w:top w:val="single" w:color="auto" w:sz="6" w:space="0"/>
              <w:left w:val="single" w:color="auto" w:sz="6" w:space="0"/>
              <w:bottom w:val="single" w:color="auto" w:sz="4" w:space="0"/>
              <w:right w:val="single" w:color="auto" w:sz="6" w:space="0"/>
            </w:tcBorders>
            <w:noWrap/>
            <w:vAlign w:val="center"/>
          </w:tcPr>
          <w:p w14:paraId="629F757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6" w:space="0"/>
              <w:left w:val="single" w:color="auto" w:sz="6" w:space="0"/>
              <w:bottom w:val="single" w:color="auto" w:sz="4" w:space="0"/>
              <w:right w:val="single" w:color="auto" w:sz="6" w:space="0"/>
            </w:tcBorders>
            <w:noWrap/>
            <w:vAlign w:val="center"/>
          </w:tcPr>
          <w:p w14:paraId="663455E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tcBorders>
              <w:top w:val="single" w:color="auto" w:sz="6" w:space="0"/>
              <w:left w:val="single" w:color="auto" w:sz="6" w:space="0"/>
              <w:bottom w:val="single" w:color="auto" w:sz="4" w:space="0"/>
              <w:right w:val="single" w:color="auto" w:sz="6" w:space="0"/>
            </w:tcBorders>
            <w:noWrap/>
            <w:vAlign w:val="center"/>
          </w:tcPr>
          <w:p w14:paraId="431D67E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 主干(不含叶片,下同),高50cm以上；                                  2类：主干高15cm以上；</w:t>
            </w:r>
          </w:p>
          <w:p w14:paraId="56B4DE5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3类：主干高15cm以下。</w:t>
            </w:r>
          </w:p>
        </w:tc>
      </w:tr>
    </w:tbl>
    <w:p w14:paraId="712B95E4">
      <w:pPr>
        <w:spacing w:line="600" w:lineRule="exact"/>
        <w:ind w:left="6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 xml:space="preserve">2.果树类补偿   </w:t>
      </w:r>
    </w:p>
    <w:p w14:paraId="055BCB62">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表4-2果树类补偿</w:t>
      </w:r>
    </w:p>
    <w:tbl>
      <w:tblPr>
        <w:tblStyle w:val="8"/>
        <w:tblW w:w="4998" w:type="pct"/>
        <w:tblInd w:w="0" w:type="dxa"/>
        <w:tblLayout w:type="autofit"/>
        <w:tblCellMar>
          <w:top w:w="0" w:type="dxa"/>
          <w:left w:w="108" w:type="dxa"/>
          <w:bottom w:w="0" w:type="dxa"/>
          <w:right w:w="108" w:type="dxa"/>
        </w:tblCellMar>
      </w:tblPr>
      <w:tblGrid>
        <w:gridCol w:w="4372"/>
        <w:gridCol w:w="3150"/>
        <w:gridCol w:w="1764"/>
      </w:tblGrid>
      <w:tr w14:paraId="674A0A81">
        <w:tblPrEx>
          <w:tblCellMar>
            <w:top w:w="0" w:type="dxa"/>
            <w:left w:w="108" w:type="dxa"/>
            <w:bottom w:w="0" w:type="dxa"/>
            <w:right w:w="108" w:type="dxa"/>
          </w:tblCellMar>
        </w:tblPrEx>
        <w:trPr>
          <w:trHeight w:val="516" w:hRule="atLeast"/>
          <w:tblHeader/>
        </w:trPr>
        <w:tc>
          <w:tcPr>
            <w:tcW w:w="127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913E78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名称</w:t>
            </w:r>
          </w:p>
        </w:tc>
        <w:tc>
          <w:tcPr>
            <w:tcW w:w="2645"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B7B11F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胸径（距离地面1.3米位置测量口径）</w:t>
            </w:r>
          </w:p>
        </w:tc>
        <w:tc>
          <w:tcPr>
            <w:tcW w:w="1081"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AD5D1D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补偿标准上限</w:t>
            </w:r>
          </w:p>
        </w:tc>
      </w:tr>
      <w:tr w14:paraId="3C87B92D">
        <w:tblPrEx>
          <w:tblCellMar>
            <w:top w:w="0" w:type="dxa"/>
            <w:left w:w="108" w:type="dxa"/>
            <w:bottom w:w="0" w:type="dxa"/>
            <w:right w:w="108" w:type="dxa"/>
          </w:tblCellMar>
        </w:tblPrEx>
        <w:trPr>
          <w:trHeight w:val="402" w:hRule="atLeast"/>
        </w:trPr>
        <w:tc>
          <w:tcPr>
            <w:tcW w:w="1272" w:type="pct"/>
            <w:vMerge w:val="restart"/>
            <w:tcBorders>
              <w:top w:val="single" w:color="auto" w:sz="6" w:space="0"/>
              <w:left w:val="single" w:color="auto" w:sz="6" w:space="0"/>
              <w:right w:val="single" w:color="auto" w:sz="6" w:space="0"/>
            </w:tcBorders>
            <w:noWrap/>
            <w:vAlign w:val="center"/>
          </w:tcPr>
          <w:p w14:paraId="0669798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橄榄、荔枝、龙眼</w:t>
            </w:r>
          </w:p>
          <w:p w14:paraId="653E220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（有分枝以最大口径测量为准）（元/棵）</w:t>
            </w:r>
          </w:p>
        </w:tc>
        <w:tc>
          <w:tcPr>
            <w:tcW w:w="2645" w:type="pct"/>
            <w:tcBorders>
              <w:top w:val="single" w:color="auto" w:sz="6" w:space="0"/>
              <w:left w:val="single" w:color="auto" w:sz="6" w:space="0"/>
              <w:bottom w:val="single" w:color="auto" w:sz="6" w:space="0"/>
              <w:right w:val="single" w:color="auto" w:sz="6" w:space="0"/>
            </w:tcBorders>
            <w:noWrap/>
            <w:vAlign w:val="center"/>
          </w:tcPr>
          <w:p w14:paraId="729316B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6E88A65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1900</w:t>
            </w:r>
          </w:p>
        </w:tc>
      </w:tr>
      <w:tr w14:paraId="7B5B5523">
        <w:tblPrEx>
          <w:tblCellMar>
            <w:top w:w="0" w:type="dxa"/>
            <w:left w:w="108" w:type="dxa"/>
            <w:bottom w:w="0" w:type="dxa"/>
            <w:right w:w="108" w:type="dxa"/>
          </w:tblCellMar>
        </w:tblPrEx>
        <w:trPr>
          <w:trHeight w:val="482" w:hRule="atLeast"/>
        </w:trPr>
        <w:tc>
          <w:tcPr>
            <w:tcW w:w="1272" w:type="pct"/>
            <w:vMerge w:val="continue"/>
            <w:tcBorders>
              <w:left w:val="single" w:color="auto" w:sz="6" w:space="0"/>
              <w:right w:val="single" w:color="auto" w:sz="6" w:space="0"/>
            </w:tcBorders>
            <w:noWrap/>
            <w:vAlign w:val="center"/>
          </w:tcPr>
          <w:p w14:paraId="7E3DFE2D">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0E6B8ED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10CM≤胸径＜20CM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5431924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1350</w:t>
            </w:r>
          </w:p>
        </w:tc>
      </w:tr>
      <w:tr w14:paraId="575E29F0">
        <w:tblPrEx>
          <w:tblCellMar>
            <w:top w:w="0" w:type="dxa"/>
            <w:left w:w="108" w:type="dxa"/>
            <w:bottom w:w="0" w:type="dxa"/>
            <w:right w:w="108" w:type="dxa"/>
          </w:tblCellMar>
        </w:tblPrEx>
        <w:trPr>
          <w:trHeight w:val="432" w:hRule="atLeast"/>
        </w:trPr>
        <w:tc>
          <w:tcPr>
            <w:tcW w:w="1272" w:type="pct"/>
            <w:vMerge w:val="continue"/>
            <w:tcBorders>
              <w:left w:val="single" w:color="auto" w:sz="6" w:space="0"/>
              <w:right w:val="single" w:color="auto" w:sz="6" w:space="0"/>
            </w:tcBorders>
            <w:noWrap/>
            <w:vAlign w:val="center"/>
          </w:tcPr>
          <w:p w14:paraId="29285ADE">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9E6F19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5CM≤胸径＜10CM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0C97C7D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530</w:t>
            </w:r>
          </w:p>
        </w:tc>
      </w:tr>
      <w:tr w14:paraId="004BB353">
        <w:tblPrEx>
          <w:tblCellMar>
            <w:top w:w="0" w:type="dxa"/>
            <w:left w:w="108" w:type="dxa"/>
            <w:bottom w:w="0" w:type="dxa"/>
            <w:right w:w="108" w:type="dxa"/>
          </w:tblCellMar>
        </w:tblPrEx>
        <w:trPr>
          <w:trHeight w:val="485" w:hRule="atLeast"/>
        </w:trPr>
        <w:tc>
          <w:tcPr>
            <w:tcW w:w="1272" w:type="pct"/>
            <w:vMerge w:val="continue"/>
            <w:tcBorders>
              <w:left w:val="single" w:color="auto" w:sz="6" w:space="0"/>
              <w:right w:val="single" w:color="auto" w:sz="6" w:space="0"/>
            </w:tcBorders>
            <w:noWrap/>
            <w:vAlign w:val="center"/>
          </w:tcPr>
          <w:p w14:paraId="21A04DBC">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159B38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w:t>
            </w:r>
          </w:p>
        </w:tc>
        <w:tc>
          <w:tcPr>
            <w:tcW w:w="1081" w:type="pct"/>
            <w:tcBorders>
              <w:top w:val="single" w:color="auto" w:sz="6" w:space="0"/>
              <w:left w:val="single" w:color="auto" w:sz="6" w:space="0"/>
              <w:bottom w:val="single" w:color="auto" w:sz="6" w:space="0"/>
              <w:right w:val="single" w:color="auto" w:sz="6" w:space="0"/>
            </w:tcBorders>
            <w:noWrap/>
            <w:vAlign w:val="center"/>
          </w:tcPr>
          <w:p w14:paraId="68718A3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55</w:t>
            </w:r>
          </w:p>
        </w:tc>
      </w:tr>
      <w:tr w14:paraId="7F34F9D2">
        <w:tblPrEx>
          <w:tblCellMar>
            <w:top w:w="0" w:type="dxa"/>
            <w:left w:w="108" w:type="dxa"/>
            <w:bottom w:w="0" w:type="dxa"/>
            <w:right w:w="108" w:type="dxa"/>
          </w:tblCellMar>
        </w:tblPrEx>
        <w:trPr>
          <w:trHeight w:val="449" w:hRule="atLeast"/>
        </w:trPr>
        <w:tc>
          <w:tcPr>
            <w:tcW w:w="1272" w:type="pct"/>
            <w:vMerge w:val="continue"/>
            <w:tcBorders>
              <w:left w:val="single" w:color="auto" w:sz="6" w:space="0"/>
              <w:bottom w:val="single" w:color="auto" w:sz="6" w:space="0"/>
              <w:right w:val="single" w:color="auto" w:sz="6" w:space="0"/>
            </w:tcBorders>
            <w:noWrap/>
            <w:vAlign w:val="center"/>
          </w:tcPr>
          <w:p w14:paraId="32B32DF7">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3175D6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树苗</w:t>
            </w:r>
          </w:p>
        </w:tc>
        <w:tc>
          <w:tcPr>
            <w:tcW w:w="1081" w:type="pct"/>
            <w:tcBorders>
              <w:top w:val="single" w:color="auto" w:sz="6" w:space="0"/>
              <w:left w:val="single" w:color="auto" w:sz="6" w:space="0"/>
              <w:bottom w:val="single" w:color="auto" w:sz="6" w:space="0"/>
              <w:right w:val="single" w:color="auto" w:sz="6" w:space="0"/>
            </w:tcBorders>
            <w:noWrap/>
            <w:vAlign w:val="center"/>
          </w:tcPr>
          <w:p w14:paraId="46E2A1E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w:t>
            </w:r>
          </w:p>
        </w:tc>
      </w:tr>
      <w:tr w14:paraId="60EA3AE7">
        <w:tblPrEx>
          <w:tblCellMar>
            <w:top w:w="0" w:type="dxa"/>
            <w:left w:w="108" w:type="dxa"/>
            <w:bottom w:w="0" w:type="dxa"/>
            <w:right w:w="108" w:type="dxa"/>
          </w:tblCellMar>
        </w:tblPrEx>
        <w:trPr>
          <w:trHeight w:val="449" w:hRule="atLeast"/>
        </w:trPr>
        <w:tc>
          <w:tcPr>
            <w:tcW w:w="5000" w:type="pct"/>
            <w:gridSpan w:val="3"/>
            <w:tcBorders>
              <w:left w:val="single" w:color="auto" w:sz="6" w:space="0"/>
              <w:bottom w:val="single" w:color="auto" w:sz="6" w:space="0"/>
              <w:right w:val="single" w:color="auto" w:sz="6" w:space="0"/>
            </w:tcBorders>
            <w:noWrap/>
            <w:vAlign w:val="center"/>
          </w:tcPr>
          <w:p w14:paraId="4D935A3A">
            <w:pPr>
              <w:autoSpaceDE w:val="0"/>
              <w:autoSpaceDN w:val="0"/>
              <w:spacing w:line="280" w:lineRule="exact"/>
              <w:jc w:val="left"/>
              <w:rPr>
                <w:rFonts w:asciiTheme="minorEastAsia" w:hAnsiTheme="minorEastAsia" w:cstheme="minorEastAsia"/>
                <w:color w:val="auto"/>
              </w:rPr>
            </w:pPr>
          </w:p>
        </w:tc>
      </w:tr>
      <w:tr w14:paraId="49C4EFCE">
        <w:tblPrEx>
          <w:tblCellMar>
            <w:top w:w="0" w:type="dxa"/>
            <w:left w:w="108" w:type="dxa"/>
            <w:bottom w:w="0" w:type="dxa"/>
            <w:right w:w="108" w:type="dxa"/>
          </w:tblCellMar>
        </w:tblPrEx>
        <w:trPr>
          <w:trHeight w:val="450" w:hRule="atLeast"/>
        </w:trPr>
        <w:tc>
          <w:tcPr>
            <w:tcW w:w="1272" w:type="pct"/>
            <w:vMerge w:val="restart"/>
            <w:tcBorders>
              <w:top w:val="single" w:color="auto" w:sz="6" w:space="0"/>
              <w:left w:val="single" w:color="auto" w:sz="6" w:space="0"/>
              <w:right w:val="single" w:color="auto" w:sz="6" w:space="0"/>
            </w:tcBorders>
            <w:noWrap/>
            <w:vAlign w:val="center"/>
          </w:tcPr>
          <w:p w14:paraId="66E173C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板栗（元/棵）</w:t>
            </w:r>
          </w:p>
        </w:tc>
        <w:tc>
          <w:tcPr>
            <w:tcW w:w="2645" w:type="pct"/>
            <w:tcBorders>
              <w:top w:val="single" w:color="auto" w:sz="6" w:space="0"/>
              <w:left w:val="single" w:color="auto" w:sz="6" w:space="0"/>
              <w:bottom w:val="single" w:color="auto" w:sz="6" w:space="0"/>
              <w:right w:val="single" w:color="auto" w:sz="6" w:space="0"/>
            </w:tcBorders>
            <w:noWrap/>
            <w:vAlign w:val="center"/>
          </w:tcPr>
          <w:p w14:paraId="767295A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5ADF797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450</w:t>
            </w:r>
          </w:p>
        </w:tc>
      </w:tr>
      <w:tr w14:paraId="21FFD010">
        <w:tblPrEx>
          <w:tblCellMar>
            <w:top w:w="0" w:type="dxa"/>
            <w:left w:w="108" w:type="dxa"/>
            <w:bottom w:w="0" w:type="dxa"/>
            <w:right w:w="108" w:type="dxa"/>
          </w:tblCellMar>
        </w:tblPrEx>
        <w:trPr>
          <w:trHeight w:val="477" w:hRule="atLeast"/>
        </w:trPr>
        <w:tc>
          <w:tcPr>
            <w:tcW w:w="1272" w:type="pct"/>
            <w:vMerge w:val="continue"/>
            <w:tcBorders>
              <w:left w:val="single" w:color="auto" w:sz="6" w:space="0"/>
              <w:right w:val="single" w:color="auto" w:sz="6" w:space="0"/>
            </w:tcBorders>
            <w:noWrap/>
            <w:vAlign w:val="center"/>
          </w:tcPr>
          <w:p w14:paraId="6092DB9A">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0874761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10CM≤胸径＜20CM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4803347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300</w:t>
            </w:r>
          </w:p>
        </w:tc>
      </w:tr>
      <w:tr w14:paraId="7B0477B6">
        <w:tblPrEx>
          <w:tblCellMar>
            <w:top w:w="0" w:type="dxa"/>
            <w:left w:w="108" w:type="dxa"/>
            <w:bottom w:w="0" w:type="dxa"/>
            <w:right w:w="108" w:type="dxa"/>
          </w:tblCellMar>
        </w:tblPrEx>
        <w:trPr>
          <w:trHeight w:val="459" w:hRule="atLeast"/>
        </w:trPr>
        <w:tc>
          <w:tcPr>
            <w:tcW w:w="1272" w:type="pct"/>
            <w:vMerge w:val="continue"/>
            <w:tcBorders>
              <w:left w:val="single" w:color="auto" w:sz="6" w:space="0"/>
              <w:right w:val="single" w:color="auto" w:sz="6" w:space="0"/>
            </w:tcBorders>
            <w:noWrap/>
            <w:vAlign w:val="center"/>
          </w:tcPr>
          <w:p w14:paraId="43966E5C">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92209D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5CM≤胸径＜10CM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7E45213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150</w:t>
            </w:r>
          </w:p>
        </w:tc>
      </w:tr>
      <w:tr w14:paraId="2FD23D62">
        <w:tblPrEx>
          <w:tblCellMar>
            <w:top w:w="0" w:type="dxa"/>
            <w:left w:w="108" w:type="dxa"/>
            <w:bottom w:w="0" w:type="dxa"/>
            <w:right w:w="108" w:type="dxa"/>
          </w:tblCellMar>
        </w:tblPrEx>
        <w:trPr>
          <w:trHeight w:val="517" w:hRule="atLeast"/>
        </w:trPr>
        <w:tc>
          <w:tcPr>
            <w:tcW w:w="1272" w:type="pct"/>
            <w:vMerge w:val="continue"/>
            <w:tcBorders>
              <w:left w:val="single" w:color="auto" w:sz="6" w:space="0"/>
              <w:bottom w:val="single" w:color="auto" w:sz="6" w:space="0"/>
              <w:right w:val="single" w:color="auto" w:sz="6" w:space="0"/>
            </w:tcBorders>
            <w:noWrap/>
            <w:vAlign w:val="center"/>
          </w:tcPr>
          <w:p w14:paraId="64148270">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3FF5BE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w:t>
            </w:r>
          </w:p>
        </w:tc>
        <w:tc>
          <w:tcPr>
            <w:tcW w:w="1081" w:type="pct"/>
            <w:tcBorders>
              <w:top w:val="single" w:color="auto" w:sz="6" w:space="0"/>
              <w:left w:val="single" w:color="auto" w:sz="6" w:space="0"/>
              <w:bottom w:val="single" w:color="auto" w:sz="6" w:space="0"/>
              <w:right w:val="single" w:color="auto" w:sz="6" w:space="0"/>
            </w:tcBorders>
            <w:noWrap/>
            <w:vAlign w:val="center"/>
          </w:tcPr>
          <w:p w14:paraId="73A21D0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r>
      <w:tr w14:paraId="6F0D8F38">
        <w:tblPrEx>
          <w:tblCellMar>
            <w:top w:w="0" w:type="dxa"/>
            <w:left w:w="108" w:type="dxa"/>
            <w:bottom w:w="0" w:type="dxa"/>
            <w:right w:w="108" w:type="dxa"/>
          </w:tblCellMar>
        </w:tblPrEx>
        <w:trPr>
          <w:trHeight w:val="447" w:hRule="atLeast"/>
        </w:trPr>
        <w:tc>
          <w:tcPr>
            <w:tcW w:w="1272" w:type="pct"/>
            <w:vMerge w:val="restart"/>
            <w:tcBorders>
              <w:top w:val="single" w:color="auto" w:sz="6" w:space="0"/>
              <w:left w:val="single" w:color="auto" w:sz="6" w:space="0"/>
              <w:right w:val="single" w:color="auto" w:sz="6" w:space="0"/>
            </w:tcBorders>
            <w:noWrap/>
            <w:vAlign w:val="center"/>
          </w:tcPr>
          <w:p w14:paraId="5EC4813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桂花树（元/株）</w:t>
            </w:r>
          </w:p>
        </w:tc>
        <w:tc>
          <w:tcPr>
            <w:tcW w:w="2645" w:type="pct"/>
            <w:tcBorders>
              <w:top w:val="single" w:color="auto" w:sz="6" w:space="0"/>
              <w:left w:val="single" w:color="auto" w:sz="6" w:space="0"/>
              <w:bottom w:val="single" w:color="auto" w:sz="6" w:space="0"/>
              <w:right w:val="single" w:color="auto" w:sz="6" w:space="0"/>
            </w:tcBorders>
            <w:noWrap/>
            <w:vAlign w:val="center"/>
          </w:tcPr>
          <w:p w14:paraId="23B3296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4802330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300</w:t>
            </w:r>
          </w:p>
        </w:tc>
      </w:tr>
      <w:tr w14:paraId="5B637394">
        <w:tblPrEx>
          <w:tblCellMar>
            <w:top w:w="0" w:type="dxa"/>
            <w:left w:w="108" w:type="dxa"/>
            <w:bottom w:w="0" w:type="dxa"/>
            <w:right w:w="108" w:type="dxa"/>
          </w:tblCellMar>
        </w:tblPrEx>
        <w:trPr>
          <w:trHeight w:val="472" w:hRule="atLeast"/>
        </w:trPr>
        <w:tc>
          <w:tcPr>
            <w:tcW w:w="1272" w:type="pct"/>
            <w:vMerge w:val="continue"/>
            <w:tcBorders>
              <w:left w:val="single" w:color="auto" w:sz="6" w:space="0"/>
              <w:right w:val="single" w:color="auto" w:sz="6" w:space="0"/>
            </w:tcBorders>
            <w:noWrap/>
            <w:vAlign w:val="center"/>
          </w:tcPr>
          <w:p w14:paraId="756C9898">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551A4C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5CM≤胸径＜10CM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18DDD9A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200</w:t>
            </w:r>
          </w:p>
        </w:tc>
      </w:tr>
      <w:tr w14:paraId="62E3B280">
        <w:tblPrEx>
          <w:tblCellMar>
            <w:top w:w="0" w:type="dxa"/>
            <w:left w:w="108" w:type="dxa"/>
            <w:bottom w:w="0" w:type="dxa"/>
            <w:right w:w="108" w:type="dxa"/>
          </w:tblCellMar>
        </w:tblPrEx>
        <w:trPr>
          <w:trHeight w:val="432" w:hRule="atLeast"/>
        </w:trPr>
        <w:tc>
          <w:tcPr>
            <w:tcW w:w="1272" w:type="pct"/>
            <w:vMerge w:val="continue"/>
            <w:tcBorders>
              <w:left w:val="single" w:color="auto" w:sz="6" w:space="0"/>
              <w:right w:val="single" w:color="auto" w:sz="6" w:space="0"/>
            </w:tcBorders>
            <w:noWrap/>
            <w:vAlign w:val="center"/>
          </w:tcPr>
          <w:p w14:paraId="431CE93F">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5CA1847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w:t>
            </w:r>
          </w:p>
        </w:tc>
        <w:tc>
          <w:tcPr>
            <w:tcW w:w="1081" w:type="pct"/>
            <w:tcBorders>
              <w:top w:val="single" w:color="auto" w:sz="6" w:space="0"/>
              <w:left w:val="single" w:color="auto" w:sz="6" w:space="0"/>
              <w:bottom w:val="single" w:color="auto" w:sz="6" w:space="0"/>
              <w:right w:val="single" w:color="auto" w:sz="6" w:space="0"/>
            </w:tcBorders>
            <w:noWrap/>
            <w:vAlign w:val="center"/>
          </w:tcPr>
          <w:p w14:paraId="6B7409C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80</w:t>
            </w:r>
          </w:p>
        </w:tc>
      </w:tr>
      <w:tr w14:paraId="31215A87">
        <w:tblPrEx>
          <w:tblCellMar>
            <w:top w:w="0" w:type="dxa"/>
            <w:left w:w="108" w:type="dxa"/>
            <w:bottom w:w="0" w:type="dxa"/>
            <w:right w:w="108" w:type="dxa"/>
          </w:tblCellMar>
        </w:tblPrEx>
        <w:trPr>
          <w:trHeight w:val="387" w:hRule="atLeast"/>
        </w:trPr>
        <w:tc>
          <w:tcPr>
            <w:tcW w:w="1272" w:type="pct"/>
            <w:vMerge w:val="continue"/>
            <w:tcBorders>
              <w:left w:val="single" w:color="auto" w:sz="6" w:space="0"/>
              <w:bottom w:val="single" w:color="auto" w:sz="6" w:space="0"/>
              <w:right w:val="single" w:color="auto" w:sz="6" w:space="0"/>
            </w:tcBorders>
            <w:noWrap/>
            <w:vAlign w:val="center"/>
          </w:tcPr>
          <w:p w14:paraId="0A5CEAA0">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0BEDEF0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苗</w:t>
            </w:r>
          </w:p>
        </w:tc>
        <w:tc>
          <w:tcPr>
            <w:tcW w:w="1081" w:type="pct"/>
            <w:tcBorders>
              <w:top w:val="single" w:color="auto" w:sz="6" w:space="0"/>
              <w:left w:val="single" w:color="auto" w:sz="6" w:space="0"/>
              <w:bottom w:val="single" w:color="auto" w:sz="6" w:space="0"/>
              <w:right w:val="single" w:color="auto" w:sz="6" w:space="0"/>
            </w:tcBorders>
            <w:noWrap/>
            <w:vAlign w:val="center"/>
          </w:tcPr>
          <w:p w14:paraId="4F9DD64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w:t>
            </w:r>
          </w:p>
        </w:tc>
      </w:tr>
      <w:tr w14:paraId="1B6109AC">
        <w:tblPrEx>
          <w:tblCellMar>
            <w:top w:w="0" w:type="dxa"/>
            <w:left w:w="108" w:type="dxa"/>
            <w:bottom w:w="0" w:type="dxa"/>
            <w:right w:w="108" w:type="dxa"/>
          </w:tblCellMar>
        </w:tblPrEx>
        <w:trPr>
          <w:trHeight w:val="564" w:hRule="atLeast"/>
        </w:trPr>
        <w:tc>
          <w:tcPr>
            <w:tcW w:w="1272" w:type="pct"/>
            <w:vMerge w:val="restart"/>
            <w:tcBorders>
              <w:top w:val="single" w:color="auto" w:sz="6" w:space="0"/>
              <w:left w:val="single" w:color="auto" w:sz="6" w:space="0"/>
              <w:right w:val="single" w:color="auto" w:sz="6" w:space="0"/>
            </w:tcBorders>
            <w:noWrap/>
            <w:vAlign w:val="center"/>
          </w:tcPr>
          <w:p w14:paraId="2991F31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枇杷、柿子、柚子、柑橘、黄花梨、桃李、芒果（元/株）</w:t>
            </w:r>
          </w:p>
        </w:tc>
        <w:tc>
          <w:tcPr>
            <w:tcW w:w="2645" w:type="pct"/>
            <w:tcBorders>
              <w:top w:val="single" w:color="auto" w:sz="6" w:space="0"/>
              <w:left w:val="single" w:color="auto" w:sz="6" w:space="0"/>
              <w:bottom w:val="single" w:color="auto" w:sz="6" w:space="0"/>
              <w:right w:val="single" w:color="auto" w:sz="6" w:space="0"/>
            </w:tcBorders>
            <w:noWrap/>
            <w:vAlign w:val="center"/>
          </w:tcPr>
          <w:p w14:paraId="70A4A0F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胸径≥5CM 且 树高≥100CM（盛产）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049C37A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160</w:t>
            </w:r>
          </w:p>
        </w:tc>
      </w:tr>
      <w:tr w14:paraId="5E285CDF">
        <w:tblPrEx>
          <w:tblCellMar>
            <w:top w:w="0" w:type="dxa"/>
            <w:left w:w="108" w:type="dxa"/>
            <w:bottom w:w="0" w:type="dxa"/>
            <w:right w:w="108" w:type="dxa"/>
          </w:tblCellMar>
        </w:tblPrEx>
        <w:trPr>
          <w:trHeight w:val="469" w:hRule="atLeast"/>
        </w:trPr>
        <w:tc>
          <w:tcPr>
            <w:tcW w:w="1272" w:type="pct"/>
            <w:vMerge w:val="continue"/>
            <w:tcBorders>
              <w:left w:val="single" w:color="auto" w:sz="6" w:space="0"/>
              <w:right w:val="single" w:color="auto" w:sz="6" w:space="0"/>
            </w:tcBorders>
            <w:noWrap/>
            <w:vAlign w:val="center"/>
          </w:tcPr>
          <w:p w14:paraId="3A748977">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51AE5D3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 且 树高≥50CM（初产）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0C58616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55</w:t>
            </w:r>
          </w:p>
        </w:tc>
      </w:tr>
      <w:tr w14:paraId="2D5336AF">
        <w:tblPrEx>
          <w:tblCellMar>
            <w:top w:w="0" w:type="dxa"/>
            <w:left w:w="108" w:type="dxa"/>
            <w:bottom w:w="0" w:type="dxa"/>
            <w:right w:w="108" w:type="dxa"/>
          </w:tblCellMar>
        </w:tblPrEx>
        <w:trPr>
          <w:trHeight w:val="467" w:hRule="atLeast"/>
        </w:trPr>
        <w:tc>
          <w:tcPr>
            <w:tcW w:w="1272" w:type="pct"/>
            <w:vMerge w:val="continue"/>
            <w:tcBorders>
              <w:left w:val="single" w:color="auto" w:sz="6" w:space="0"/>
              <w:right w:val="single" w:color="auto" w:sz="6" w:space="0"/>
            </w:tcBorders>
            <w:noWrap/>
            <w:vAlign w:val="center"/>
          </w:tcPr>
          <w:p w14:paraId="4B266A86">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647B5A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产前期</w:t>
            </w:r>
          </w:p>
        </w:tc>
        <w:tc>
          <w:tcPr>
            <w:tcW w:w="1081" w:type="pct"/>
            <w:tcBorders>
              <w:top w:val="single" w:color="auto" w:sz="6" w:space="0"/>
              <w:left w:val="single" w:color="auto" w:sz="6" w:space="0"/>
              <w:bottom w:val="single" w:color="auto" w:sz="6" w:space="0"/>
              <w:right w:val="single" w:color="auto" w:sz="6" w:space="0"/>
            </w:tcBorders>
            <w:noWrap/>
            <w:vAlign w:val="center"/>
          </w:tcPr>
          <w:p w14:paraId="2E3E980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25</w:t>
            </w:r>
          </w:p>
        </w:tc>
      </w:tr>
      <w:tr w14:paraId="3F89CC95">
        <w:tblPrEx>
          <w:tblCellMar>
            <w:top w:w="0" w:type="dxa"/>
            <w:left w:w="108" w:type="dxa"/>
            <w:bottom w:w="0" w:type="dxa"/>
            <w:right w:w="108" w:type="dxa"/>
          </w:tblCellMar>
        </w:tblPrEx>
        <w:trPr>
          <w:trHeight w:val="445" w:hRule="atLeast"/>
        </w:trPr>
        <w:tc>
          <w:tcPr>
            <w:tcW w:w="1272" w:type="pct"/>
            <w:vMerge w:val="continue"/>
            <w:tcBorders>
              <w:left w:val="single" w:color="auto" w:sz="6" w:space="0"/>
              <w:bottom w:val="single" w:color="auto" w:sz="6" w:space="0"/>
              <w:right w:val="single" w:color="auto" w:sz="6" w:space="0"/>
            </w:tcBorders>
            <w:noWrap/>
            <w:vAlign w:val="center"/>
          </w:tcPr>
          <w:p w14:paraId="3304B911">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7E8F9A9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苗</w:t>
            </w:r>
          </w:p>
        </w:tc>
        <w:tc>
          <w:tcPr>
            <w:tcW w:w="1081" w:type="pct"/>
            <w:tcBorders>
              <w:top w:val="single" w:color="auto" w:sz="6" w:space="0"/>
              <w:left w:val="single" w:color="auto" w:sz="6" w:space="0"/>
              <w:bottom w:val="single" w:color="auto" w:sz="6" w:space="0"/>
              <w:right w:val="single" w:color="auto" w:sz="6" w:space="0"/>
            </w:tcBorders>
            <w:noWrap/>
            <w:vAlign w:val="center"/>
          </w:tcPr>
          <w:p w14:paraId="70FC795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w:t>
            </w:r>
          </w:p>
        </w:tc>
      </w:tr>
      <w:tr w14:paraId="72A88C18">
        <w:tblPrEx>
          <w:tblCellMar>
            <w:top w:w="0" w:type="dxa"/>
            <w:left w:w="108" w:type="dxa"/>
            <w:bottom w:w="0" w:type="dxa"/>
            <w:right w:w="108" w:type="dxa"/>
          </w:tblCellMar>
        </w:tblPrEx>
        <w:trPr>
          <w:trHeight w:val="467" w:hRule="atLeast"/>
        </w:trPr>
        <w:tc>
          <w:tcPr>
            <w:tcW w:w="1272" w:type="pct"/>
            <w:vMerge w:val="restart"/>
            <w:tcBorders>
              <w:top w:val="single" w:color="auto" w:sz="6" w:space="0"/>
              <w:left w:val="single" w:color="auto" w:sz="6" w:space="0"/>
              <w:right w:val="single" w:color="auto" w:sz="6" w:space="0"/>
            </w:tcBorders>
            <w:noWrap/>
            <w:vAlign w:val="center"/>
          </w:tcPr>
          <w:p w14:paraId="5473C20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其它杂果 （元/株）</w:t>
            </w:r>
          </w:p>
        </w:tc>
        <w:tc>
          <w:tcPr>
            <w:tcW w:w="2645" w:type="pct"/>
            <w:tcBorders>
              <w:top w:val="single" w:color="auto" w:sz="6" w:space="0"/>
              <w:left w:val="single" w:color="auto" w:sz="6" w:space="0"/>
              <w:bottom w:val="single" w:color="auto" w:sz="6" w:space="0"/>
              <w:right w:val="single" w:color="auto" w:sz="6" w:space="0"/>
            </w:tcBorders>
            <w:noWrap/>
            <w:vAlign w:val="center"/>
          </w:tcPr>
          <w:p w14:paraId="6B5702E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胸径≥5CM 且 树高≥100CM（盛产）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4E0C538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85</w:t>
            </w:r>
          </w:p>
        </w:tc>
      </w:tr>
      <w:tr w14:paraId="32F994E7">
        <w:tblPrEx>
          <w:tblCellMar>
            <w:top w:w="0" w:type="dxa"/>
            <w:left w:w="108" w:type="dxa"/>
            <w:bottom w:w="0" w:type="dxa"/>
            <w:right w:w="108" w:type="dxa"/>
          </w:tblCellMar>
        </w:tblPrEx>
        <w:trPr>
          <w:trHeight w:val="485" w:hRule="atLeast"/>
        </w:trPr>
        <w:tc>
          <w:tcPr>
            <w:tcW w:w="1272" w:type="pct"/>
            <w:vMerge w:val="continue"/>
            <w:tcBorders>
              <w:left w:val="single" w:color="auto" w:sz="6" w:space="0"/>
              <w:right w:val="single" w:color="auto" w:sz="6" w:space="0"/>
            </w:tcBorders>
            <w:noWrap/>
            <w:vAlign w:val="center"/>
          </w:tcPr>
          <w:p w14:paraId="2029C3B5">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89E259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 且 树高≥50CM（初产）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5C06BA6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35</w:t>
            </w:r>
          </w:p>
        </w:tc>
      </w:tr>
      <w:tr w14:paraId="05C871E4">
        <w:tblPrEx>
          <w:tblCellMar>
            <w:top w:w="0" w:type="dxa"/>
            <w:left w:w="108" w:type="dxa"/>
            <w:bottom w:w="0" w:type="dxa"/>
            <w:right w:w="108" w:type="dxa"/>
          </w:tblCellMar>
        </w:tblPrEx>
        <w:trPr>
          <w:trHeight w:val="420" w:hRule="atLeast"/>
        </w:trPr>
        <w:tc>
          <w:tcPr>
            <w:tcW w:w="1272" w:type="pct"/>
            <w:vMerge w:val="continue"/>
            <w:tcBorders>
              <w:left w:val="single" w:color="auto" w:sz="6" w:space="0"/>
              <w:right w:val="single" w:color="auto" w:sz="6" w:space="0"/>
            </w:tcBorders>
            <w:noWrap/>
            <w:vAlign w:val="center"/>
          </w:tcPr>
          <w:p w14:paraId="1F1DE1DB">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46AE520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 xml:space="preserve"> 产前期</w:t>
            </w:r>
          </w:p>
        </w:tc>
        <w:tc>
          <w:tcPr>
            <w:tcW w:w="1081" w:type="pct"/>
            <w:tcBorders>
              <w:top w:val="single" w:color="auto" w:sz="6" w:space="0"/>
              <w:left w:val="single" w:color="auto" w:sz="6" w:space="0"/>
              <w:bottom w:val="single" w:color="auto" w:sz="6" w:space="0"/>
              <w:right w:val="single" w:color="auto" w:sz="6" w:space="0"/>
            </w:tcBorders>
            <w:noWrap/>
            <w:vAlign w:val="center"/>
          </w:tcPr>
          <w:p w14:paraId="630B696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w:t>
            </w:r>
          </w:p>
        </w:tc>
      </w:tr>
      <w:tr w14:paraId="1C2BA22C">
        <w:tblPrEx>
          <w:tblCellMar>
            <w:top w:w="0" w:type="dxa"/>
            <w:left w:w="108" w:type="dxa"/>
            <w:bottom w:w="0" w:type="dxa"/>
            <w:right w:w="108" w:type="dxa"/>
          </w:tblCellMar>
        </w:tblPrEx>
        <w:trPr>
          <w:trHeight w:val="437" w:hRule="atLeast"/>
        </w:trPr>
        <w:tc>
          <w:tcPr>
            <w:tcW w:w="1272" w:type="pct"/>
            <w:vMerge w:val="continue"/>
            <w:tcBorders>
              <w:left w:val="single" w:color="auto" w:sz="6" w:space="0"/>
              <w:bottom w:val="single" w:color="auto" w:sz="6" w:space="0"/>
              <w:right w:val="single" w:color="auto" w:sz="6" w:space="0"/>
            </w:tcBorders>
            <w:noWrap/>
            <w:vAlign w:val="center"/>
          </w:tcPr>
          <w:p w14:paraId="66AE2A64">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518870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 xml:space="preserve">苗 </w:t>
            </w:r>
          </w:p>
        </w:tc>
        <w:tc>
          <w:tcPr>
            <w:tcW w:w="1081" w:type="pct"/>
            <w:tcBorders>
              <w:top w:val="single" w:color="auto" w:sz="6" w:space="0"/>
              <w:left w:val="single" w:color="auto" w:sz="6" w:space="0"/>
              <w:bottom w:val="single" w:color="auto" w:sz="6" w:space="0"/>
              <w:right w:val="single" w:color="auto" w:sz="6" w:space="0"/>
            </w:tcBorders>
            <w:noWrap/>
            <w:vAlign w:val="center"/>
          </w:tcPr>
          <w:p w14:paraId="1A2281F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w:t>
            </w:r>
          </w:p>
        </w:tc>
      </w:tr>
      <w:tr w14:paraId="579CCB61">
        <w:tblPrEx>
          <w:tblCellMar>
            <w:top w:w="0" w:type="dxa"/>
            <w:left w:w="108" w:type="dxa"/>
            <w:bottom w:w="0" w:type="dxa"/>
            <w:right w:w="108" w:type="dxa"/>
          </w:tblCellMar>
        </w:tblPrEx>
        <w:trPr>
          <w:trHeight w:val="658" w:hRule="atLeast"/>
        </w:trPr>
        <w:tc>
          <w:tcPr>
            <w:tcW w:w="1272" w:type="pct"/>
            <w:vMerge w:val="restart"/>
            <w:tcBorders>
              <w:left w:val="single" w:color="auto" w:sz="6" w:space="0"/>
              <w:right w:val="single" w:color="auto" w:sz="6" w:space="0"/>
            </w:tcBorders>
            <w:noWrap/>
            <w:vAlign w:val="center"/>
          </w:tcPr>
          <w:p w14:paraId="01D6EBB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其他</w:t>
            </w:r>
          </w:p>
          <w:p w14:paraId="462D5E6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（每亩各生长期单价）</w:t>
            </w:r>
          </w:p>
        </w:tc>
        <w:tc>
          <w:tcPr>
            <w:tcW w:w="2645" w:type="pct"/>
            <w:tcBorders>
              <w:top w:val="single" w:color="auto" w:sz="6" w:space="0"/>
              <w:left w:val="single" w:color="auto" w:sz="6" w:space="0"/>
              <w:bottom w:val="single" w:color="auto" w:sz="6" w:space="0"/>
              <w:right w:val="single" w:color="auto" w:sz="6" w:space="0"/>
            </w:tcBorders>
            <w:noWrap/>
            <w:vAlign w:val="center"/>
          </w:tcPr>
          <w:p w14:paraId="699594F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茶园</w:t>
            </w:r>
          </w:p>
        </w:tc>
        <w:tc>
          <w:tcPr>
            <w:tcW w:w="1081" w:type="pct"/>
            <w:tcBorders>
              <w:top w:val="single" w:color="auto" w:sz="6" w:space="0"/>
              <w:left w:val="single" w:color="auto" w:sz="6" w:space="0"/>
              <w:bottom w:val="single" w:color="auto" w:sz="6" w:space="0"/>
              <w:right w:val="single" w:color="auto" w:sz="6" w:space="0"/>
            </w:tcBorders>
            <w:noWrap/>
            <w:vAlign w:val="center"/>
          </w:tcPr>
          <w:p w14:paraId="4F45B5E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每亩产值2000-5000元</w:t>
            </w:r>
          </w:p>
        </w:tc>
      </w:tr>
      <w:tr w14:paraId="4A0F60AF">
        <w:tblPrEx>
          <w:tblCellMar>
            <w:top w:w="0" w:type="dxa"/>
            <w:left w:w="108" w:type="dxa"/>
            <w:bottom w:w="0" w:type="dxa"/>
            <w:right w:w="108" w:type="dxa"/>
          </w:tblCellMar>
        </w:tblPrEx>
        <w:trPr>
          <w:trHeight w:val="663" w:hRule="atLeast"/>
        </w:trPr>
        <w:tc>
          <w:tcPr>
            <w:tcW w:w="1272" w:type="pct"/>
            <w:vMerge w:val="continue"/>
            <w:tcBorders>
              <w:left w:val="single" w:color="auto" w:sz="6" w:space="0"/>
              <w:bottom w:val="single" w:color="auto" w:sz="6" w:space="0"/>
              <w:right w:val="single" w:color="auto" w:sz="6" w:space="0"/>
            </w:tcBorders>
            <w:noWrap/>
            <w:vAlign w:val="center"/>
          </w:tcPr>
          <w:p w14:paraId="40497290">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481607D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柑蔗</w:t>
            </w:r>
          </w:p>
        </w:tc>
        <w:tc>
          <w:tcPr>
            <w:tcW w:w="1081" w:type="pct"/>
            <w:tcBorders>
              <w:top w:val="single" w:color="auto" w:sz="6" w:space="0"/>
              <w:left w:val="single" w:color="auto" w:sz="6" w:space="0"/>
              <w:bottom w:val="single" w:color="auto" w:sz="6" w:space="0"/>
              <w:right w:val="single" w:color="auto" w:sz="6" w:space="0"/>
            </w:tcBorders>
            <w:noWrap/>
            <w:vAlign w:val="center"/>
          </w:tcPr>
          <w:p w14:paraId="5009EE1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每亩产值2000-5000元</w:t>
            </w:r>
          </w:p>
        </w:tc>
      </w:tr>
      <w:tr w14:paraId="41CAE5E5">
        <w:tblPrEx>
          <w:tblCellMar>
            <w:top w:w="0" w:type="dxa"/>
            <w:left w:w="108" w:type="dxa"/>
            <w:bottom w:w="0" w:type="dxa"/>
            <w:right w:w="108" w:type="dxa"/>
          </w:tblCellMar>
        </w:tblPrEx>
        <w:trPr>
          <w:trHeight w:val="554" w:hRule="atLeast"/>
        </w:trPr>
        <w:tc>
          <w:tcPr>
            <w:tcW w:w="3918" w:type="pct"/>
            <w:gridSpan w:val="2"/>
            <w:tcBorders>
              <w:top w:val="single" w:color="auto" w:sz="6" w:space="0"/>
              <w:left w:val="single" w:color="auto" w:sz="6" w:space="0"/>
              <w:bottom w:val="single" w:color="auto" w:sz="6" w:space="0"/>
              <w:right w:val="single" w:color="auto" w:sz="6" w:space="0"/>
            </w:tcBorders>
            <w:noWrap/>
            <w:vAlign w:val="center"/>
          </w:tcPr>
          <w:p w14:paraId="7A35AA9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香蕉（元/株）</w:t>
            </w:r>
          </w:p>
        </w:tc>
        <w:tc>
          <w:tcPr>
            <w:tcW w:w="1081" w:type="pct"/>
            <w:tcBorders>
              <w:top w:val="single" w:color="auto" w:sz="6" w:space="0"/>
              <w:left w:val="single" w:color="auto" w:sz="6" w:space="0"/>
              <w:bottom w:val="single" w:color="auto" w:sz="6" w:space="0"/>
              <w:right w:val="single" w:color="auto" w:sz="6" w:space="0"/>
            </w:tcBorders>
            <w:noWrap/>
            <w:vAlign w:val="center"/>
          </w:tcPr>
          <w:p w14:paraId="7C3FC4E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w:t>
            </w:r>
          </w:p>
        </w:tc>
      </w:tr>
      <w:tr w14:paraId="0B5F8431">
        <w:tblPrEx>
          <w:tblCellMar>
            <w:top w:w="0" w:type="dxa"/>
            <w:left w:w="108" w:type="dxa"/>
            <w:bottom w:w="0" w:type="dxa"/>
            <w:right w:w="108" w:type="dxa"/>
          </w:tblCellMar>
        </w:tblPrEx>
        <w:trPr>
          <w:trHeight w:val="575" w:hRule="atLeast"/>
        </w:trPr>
        <w:tc>
          <w:tcPr>
            <w:tcW w:w="3918" w:type="pct"/>
            <w:gridSpan w:val="2"/>
            <w:tcBorders>
              <w:top w:val="single" w:color="auto" w:sz="6" w:space="0"/>
              <w:left w:val="single" w:color="auto" w:sz="6" w:space="0"/>
              <w:bottom w:val="single" w:color="auto" w:sz="6" w:space="0"/>
              <w:right w:val="single" w:color="auto" w:sz="6" w:space="0"/>
            </w:tcBorders>
            <w:noWrap/>
            <w:vAlign w:val="center"/>
          </w:tcPr>
          <w:p w14:paraId="703AC62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苗圃（元/平方米）</w:t>
            </w:r>
          </w:p>
        </w:tc>
        <w:tc>
          <w:tcPr>
            <w:tcW w:w="1081" w:type="pct"/>
            <w:tcBorders>
              <w:top w:val="single" w:color="auto" w:sz="6" w:space="0"/>
              <w:left w:val="single" w:color="auto" w:sz="6" w:space="0"/>
              <w:bottom w:val="single" w:color="auto" w:sz="6" w:space="0"/>
              <w:right w:val="single" w:color="auto" w:sz="6" w:space="0"/>
            </w:tcBorders>
            <w:noWrap/>
            <w:vAlign w:val="center"/>
          </w:tcPr>
          <w:p w14:paraId="47D8E69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33</w:t>
            </w:r>
          </w:p>
        </w:tc>
      </w:tr>
    </w:tbl>
    <w:p w14:paraId="398DE4C7">
      <w:pPr>
        <w:spacing w:line="600" w:lineRule="exact"/>
        <w:ind w:left="6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 xml:space="preserve">3.线路走廊通道内林木补偿    </w:t>
      </w:r>
    </w:p>
    <w:p w14:paraId="7DFC2CA6">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表4-3线路走廊通道内林木补偿</w:t>
      </w:r>
    </w:p>
    <w:tbl>
      <w:tblPr>
        <w:tblStyle w:val="8"/>
        <w:tblW w:w="4996" w:type="pct"/>
        <w:tblInd w:w="0" w:type="dxa"/>
        <w:tblLayout w:type="autofit"/>
        <w:tblCellMar>
          <w:top w:w="0" w:type="dxa"/>
          <w:left w:w="108" w:type="dxa"/>
          <w:bottom w:w="0" w:type="dxa"/>
          <w:right w:w="108" w:type="dxa"/>
        </w:tblCellMar>
      </w:tblPr>
      <w:tblGrid>
        <w:gridCol w:w="1160"/>
        <w:gridCol w:w="882"/>
        <w:gridCol w:w="801"/>
        <w:gridCol w:w="866"/>
        <w:gridCol w:w="979"/>
        <w:gridCol w:w="914"/>
        <w:gridCol w:w="1256"/>
        <w:gridCol w:w="914"/>
        <w:gridCol w:w="1514"/>
      </w:tblGrid>
      <w:tr w14:paraId="7AF37587">
        <w:tblPrEx>
          <w:tblCellMar>
            <w:top w:w="0" w:type="dxa"/>
            <w:left w:w="108" w:type="dxa"/>
            <w:bottom w:w="0" w:type="dxa"/>
            <w:right w:w="108" w:type="dxa"/>
          </w:tblCellMar>
        </w:tblPrEx>
        <w:trPr>
          <w:trHeight w:val="949" w:hRule="atLeast"/>
        </w:trPr>
        <w:tc>
          <w:tcPr>
            <w:tcW w:w="644"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113290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类别</w:t>
            </w:r>
          </w:p>
        </w:tc>
        <w:tc>
          <w:tcPr>
            <w:tcW w:w="47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7F9019B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松类</w:t>
            </w:r>
          </w:p>
        </w:tc>
        <w:tc>
          <w:tcPr>
            <w:tcW w:w="42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C13BA4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柏类</w:t>
            </w:r>
          </w:p>
        </w:tc>
        <w:tc>
          <w:tcPr>
            <w:tcW w:w="46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6D0D9A4">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杉类</w:t>
            </w:r>
          </w:p>
        </w:tc>
        <w:tc>
          <w:tcPr>
            <w:tcW w:w="53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C8C3F2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其他阔叶树</w:t>
            </w:r>
          </w:p>
        </w:tc>
        <w:tc>
          <w:tcPr>
            <w:tcW w:w="492"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3BBC94E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桉树</w:t>
            </w:r>
          </w:p>
        </w:tc>
        <w:tc>
          <w:tcPr>
            <w:tcW w:w="704" w:type="pct"/>
            <w:tcBorders>
              <w:top w:val="single" w:color="auto" w:sz="6" w:space="0"/>
              <w:left w:val="single" w:color="auto" w:sz="4" w:space="0"/>
              <w:bottom w:val="single" w:color="auto" w:sz="6" w:space="0"/>
              <w:right w:val="single" w:color="auto" w:sz="6" w:space="0"/>
            </w:tcBorders>
            <w:shd w:val="clear" w:color="CCFFFF" w:fill="auto"/>
            <w:noWrap/>
            <w:vAlign w:val="center"/>
          </w:tcPr>
          <w:p w14:paraId="536D2DB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油茶树</w:t>
            </w:r>
          </w:p>
        </w:tc>
        <w:tc>
          <w:tcPr>
            <w:tcW w:w="49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7884094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毛竹</w:t>
            </w:r>
          </w:p>
          <w:p w14:paraId="37B82114">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篓竹</w:t>
            </w:r>
          </w:p>
        </w:tc>
        <w:tc>
          <w:tcPr>
            <w:tcW w:w="774"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60E3ED1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麻竹、绿竹、黄甜竹和其他杂竹</w:t>
            </w:r>
          </w:p>
        </w:tc>
      </w:tr>
      <w:tr w14:paraId="72C04C7D">
        <w:tblPrEx>
          <w:tblCellMar>
            <w:top w:w="0" w:type="dxa"/>
            <w:left w:w="108" w:type="dxa"/>
            <w:bottom w:w="0" w:type="dxa"/>
            <w:right w:w="108" w:type="dxa"/>
          </w:tblCellMar>
        </w:tblPrEx>
        <w:trPr>
          <w:trHeight w:val="675"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2FD8EB1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幼龄林（元/亩）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2F16FA4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1300</w:t>
            </w:r>
          </w:p>
        </w:tc>
        <w:tc>
          <w:tcPr>
            <w:tcW w:w="422" w:type="pct"/>
            <w:tcBorders>
              <w:top w:val="single" w:color="auto" w:sz="6" w:space="0"/>
              <w:left w:val="single" w:color="auto" w:sz="6" w:space="0"/>
              <w:bottom w:val="single" w:color="auto" w:sz="6" w:space="0"/>
              <w:right w:val="single" w:color="auto" w:sz="6" w:space="0"/>
            </w:tcBorders>
            <w:noWrap/>
            <w:vAlign w:val="center"/>
          </w:tcPr>
          <w:p w14:paraId="466557C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1400</w:t>
            </w:r>
          </w:p>
        </w:tc>
        <w:tc>
          <w:tcPr>
            <w:tcW w:w="462" w:type="pct"/>
            <w:tcBorders>
              <w:top w:val="single" w:color="auto" w:sz="6" w:space="0"/>
              <w:left w:val="single" w:color="auto" w:sz="6" w:space="0"/>
              <w:bottom w:val="single" w:color="auto" w:sz="6" w:space="0"/>
              <w:right w:val="single" w:color="auto" w:sz="6" w:space="0"/>
            </w:tcBorders>
            <w:noWrap/>
            <w:vAlign w:val="center"/>
          </w:tcPr>
          <w:p w14:paraId="2A267E7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1400</w:t>
            </w:r>
          </w:p>
        </w:tc>
        <w:tc>
          <w:tcPr>
            <w:tcW w:w="532" w:type="pct"/>
            <w:tcBorders>
              <w:top w:val="single" w:color="auto" w:sz="6" w:space="0"/>
              <w:left w:val="single" w:color="auto" w:sz="6" w:space="0"/>
              <w:bottom w:val="single" w:color="auto" w:sz="6" w:space="0"/>
              <w:right w:val="single" w:color="auto" w:sz="6" w:space="0"/>
            </w:tcBorders>
            <w:noWrap/>
            <w:vAlign w:val="center"/>
          </w:tcPr>
          <w:p w14:paraId="2536823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1300</w:t>
            </w:r>
          </w:p>
        </w:tc>
        <w:tc>
          <w:tcPr>
            <w:tcW w:w="492" w:type="pct"/>
            <w:tcBorders>
              <w:top w:val="single" w:color="auto" w:sz="6" w:space="0"/>
              <w:left w:val="single" w:color="auto" w:sz="6" w:space="0"/>
              <w:bottom w:val="single" w:color="auto" w:sz="6" w:space="0"/>
              <w:right w:val="single" w:color="auto" w:sz="4" w:space="0"/>
            </w:tcBorders>
            <w:noWrap/>
            <w:vAlign w:val="center"/>
          </w:tcPr>
          <w:p w14:paraId="05BAC83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1700</w:t>
            </w:r>
          </w:p>
        </w:tc>
        <w:tc>
          <w:tcPr>
            <w:tcW w:w="704" w:type="pct"/>
            <w:tcBorders>
              <w:top w:val="single" w:color="auto" w:sz="6" w:space="0"/>
              <w:left w:val="single" w:color="auto" w:sz="4" w:space="0"/>
              <w:bottom w:val="single" w:color="auto" w:sz="6" w:space="0"/>
              <w:right w:val="single" w:color="auto" w:sz="6" w:space="0"/>
            </w:tcBorders>
            <w:noWrap/>
            <w:vAlign w:val="center"/>
          </w:tcPr>
          <w:p w14:paraId="1B4A3A0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产前：1800</w:t>
            </w:r>
          </w:p>
        </w:tc>
        <w:tc>
          <w:tcPr>
            <w:tcW w:w="492" w:type="pct"/>
            <w:vMerge w:val="restart"/>
            <w:tcBorders>
              <w:top w:val="single" w:color="auto" w:sz="6" w:space="0"/>
              <w:left w:val="single" w:color="auto" w:sz="6" w:space="0"/>
              <w:right w:val="single" w:color="auto" w:sz="6" w:space="0"/>
            </w:tcBorders>
            <w:noWrap/>
            <w:vAlign w:val="center"/>
          </w:tcPr>
          <w:p w14:paraId="3251082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2160</w:t>
            </w:r>
          </w:p>
        </w:tc>
        <w:tc>
          <w:tcPr>
            <w:tcW w:w="774" w:type="pct"/>
            <w:vMerge w:val="restart"/>
            <w:tcBorders>
              <w:top w:val="single" w:color="auto" w:sz="6" w:space="0"/>
              <w:left w:val="single" w:color="auto" w:sz="6" w:space="0"/>
              <w:right w:val="single" w:color="auto" w:sz="4" w:space="0"/>
            </w:tcBorders>
            <w:noWrap/>
            <w:vAlign w:val="center"/>
          </w:tcPr>
          <w:p w14:paraId="392BBA3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300-1000</w:t>
            </w:r>
          </w:p>
        </w:tc>
      </w:tr>
      <w:tr w14:paraId="63611A69">
        <w:tblPrEx>
          <w:tblCellMar>
            <w:top w:w="0" w:type="dxa"/>
            <w:left w:w="108" w:type="dxa"/>
            <w:bottom w:w="0" w:type="dxa"/>
            <w:right w:w="108" w:type="dxa"/>
          </w:tblCellMar>
        </w:tblPrEx>
        <w:trPr>
          <w:trHeight w:val="612"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1E6258D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中龄林（元/亩）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3099F10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1558</w:t>
            </w:r>
          </w:p>
        </w:tc>
        <w:tc>
          <w:tcPr>
            <w:tcW w:w="422" w:type="pct"/>
            <w:tcBorders>
              <w:top w:val="single" w:color="auto" w:sz="6" w:space="0"/>
              <w:left w:val="single" w:color="auto" w:sz="6" w:space="0"/>
              <w:bottom w:val="single" w:color="auto" w:sz="6" w:space="0"/>
              <w:right w:val="single" w:color="auto" w:sz="6" w:space="0"/>
            </w:tcBorders>
            <w:noWrap/>
            <w:vAlign w:val="center"/>
          </w:tcPr>
          <w:p w14:paraId="13F50EE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1758</w:t>
            </w:r>
          </w:p>
        </w:tc>
        <w:tc>
          <w:tcPr>
            <w:tcW w:w="462" w:type="pct"/>
            <w:tcBorders>
              <w:top w:val="single" w:color="auto" w:sz="6" w:space="0"/>
              <w:left w:val="single" w:color="auto" w:sz="6" w:space="0"/>
              <w:bottom w:val="single" w:color="auto" w:sz="6" w:space="0"/>
              <w:right w:val="single" w:color="auto" w:sz="6" w:space="0"/>
            </w:tcBorders>
            <w:noWrap/>
            <w:vAlign w:val="center"/>
          </w:tcPr>
          <w:p w14:paraId="7926D5B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1980</w:t>
            </w:r>
          </w:p>
        </w:tc>
        <w:tc>
          <w:tcPr>
            <w:tcW w:w="532" w:type="pct"/>
            <w:tcBorders>
              <w:top w:val="single" w:color="auto" w:sz="6" w:space="0"/>
              <w:left w:val="single" w:color="auto" w:sz="6" w:space="0"/>
              <w:bottom w:val="single" w:color="auto" w:sz="6" w:space="0"/>
              <w:right w:val="single" w:color="auto" w:sz="6" w:space="0"/>
            </w:tcBorders>
            <w:noWrap/>
            <w:vAlign w:val="center"/>
          </w:tcPr>
          <w:p w14:paraId="65B8859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1508</w:t>
            </w:r>
          </w:p>
        </w:tc>
        <w:tc>
          <w:tcPr>
            <w:tcW w:w="492" w:type="pct"/>
            <w:tcBorders>
              <w:top w:val="single" w:color="auto" w:sz="6" w:space="0"/>
              <w:left w:val="single" w:color="auto" w:sz="6" w:space="0"/>
              <w:bottom w:val="single" w:color="auto" w:sz="6" w:space="0"/>
              <w:right w:val="single" w:color="auto" w:sz="4" w:space="0"/>
            </w:tcBorders>
            <w:noWrap/>
            <w:vAlign w:val="center"/>
          </w:tcPr>
          <w:p w14:paraId="64826AA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6000</w:t>
            </w:r>
          </w:p>
        </w:tc>
        <w:tc>
          <w:tcPr>
            <w:tcW w:w="704" w:type="pct"/>
            <w:tcBorders>
              <w:top w:val="single" w:color="auto" w:sz="6" w:space="0"/>
              <w:left w:val="single" w:color="auto" w:sz="4" w:space="0"/>
              <w:bottom w:val="single" w:color="auto" w:sz="6" w:space="0"/>
              <w:right w:val="single" w:color="auto" w:sz="6" w:space="0"/>
            </w:tcBorders>
            <w:noWrap/>
            <w:vAlign w:val="center"/>
          </w:tcPr>
          <w:p w14:paraId="706D811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初产：2760</w:t>
            </w:r>
          </w:p>
        </w:tc>
        <w:tc>
          <w:tcPr>
            <w:tcW w:w="492" w:type="pct"/>
            <w:vMerge w:val="continue"/>
            <w:tcBorders>
              <w:left w:val="single" w:color="auto" w:sz="6" w:space="0"/>
              <w:right w:val="single" w:color="auto" w:sz="6" w:space="0"/>
            </w:tcBorders>
            <w:noWrap/>
            <w:vAlign w:val="center"/>
          </w:tcPr>
          <w:p w14:paraId="40527804">
            <w:pPr>
              <w:autoSpaceDE w:val="0"/>
              <w:autoSpaceDN w:val="0"/>
              <w:spacing w:line="280" w:lineRule="exact"/>
              <w:jc w:val="left"/>
              <w:rPr>
                <w:rFonts w:asciiTheme="minorEastAsia" w:hAnsiTheme="minorEastAsia" w:cstheme="minorEastAsia"/>
                <w:color w:val="auto"/>
              </w:rPr>
            </w:pPr>
          </w:p>
        </w:tc>
        <w:tc>
          <w:tcPr>
            <w:tcW w:w="774" w:type="pct"/>
            <w:vMerge w:val="continue"/>
            <w:tcBorders>
              <w:left w:val="single" w:color="auto" w:sz="6" w:space="0"/>
              <w:right w:val="single" w:color="auto" w:sz="4" w:space="0"/>
            </w:tcBorders>
            <w:noWrap/>
            <w:vAlign w:val="center"/>
          </w:tcPr>
          <w:p w14:paraId="0A8D4453">
            <w:pPr>
              <w:autoSpaceDE w:val="0"/>
              <w:autoSpaceDN w:val="0"/>
              <w:spacing w:line="280" w:lineRule="exact"/>
              <w:jc w:val="left"/>
              <w:rPr>
                <w:rFonts w:asciiTheme="minorEastAsia" w:hAnsiTheme="minorEastAsia" w:cstheme="minorEastAsia"/>
                <w:color w:val="auto"/>
              </w:rPr>
            </w:pPr>
          </w:p>
        </w:tc>
      </w:tr>
      <w:tr w14:paraId="5035DF2E">
        <w:tblPrEx>
          <w:tblCellMar>
            <w:top w:w="0" w:type="dxa"/>
            <w:left w:w="108" w:type="dxa"/>
            <w:bottom w:w="0" w:type="dxa"/>
            <w:right w:w="108" w:type="dxa"/>
          </w:tblCellMar>
        </w:tblPrEx>
        <w:trPr>
          <w:trHeight w:val="831"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0928B01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成熟林（元/亩）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0120836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1163</w:t>
            </w:r>
          </w:p>
        </w:tc>
        <w:tc>
          <w:tcPr>
            <w:tcW w:w="422" w:type="pct"/>
            <w:tcBorders>
              <w:top w:val="single" w:color="auto" w:sz="6" w:space="0"/>
              <w:left w:val="single" w:color="auto" w:sz="6" w:space="0"/>
              <w:bottom w:val="single" w:color="auto" w:sz="6" w:space="0"/>
              <w:right w:val="single" w:color="auto" w:sz="6" w:space="0"/>
            </w:tcBorders>
            <w:noWrap/>
            <w:vAlign w:val="center"/>
          </w:tcPr>
          <w:p w14:paraId="67B366B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1363</w:t>
            </w:r>
          </w:p>
        </w:tc>
        <w:tc>
          <w:tcPr>
            <w:tcW w:w="462" w:type="pct"/>
            <w:tcBorders>
              <w:top w:val="single" w:color="auto" w:sz="6" w:space="0"/>
              <w:left w:val="single" w:color="auto" w:sz="6" w:space="0"/>
              <w:bottom w:val="single" w:color="auto" w:sz="6" w:space="0"/>
              <w:right w:val="single" w:color="auto" w:sz="6" w:space="0"/>
            </w:tcBorders>
            <w:noWrap/>
            <w:vAlign w:val="center"/>
          </w:tcPr>
          <w:p w14:paraId="75D444F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1478</w:t>
            </w:r>
          </w:p>
        </w:tc>
        <w:tc>
          <w:tcPr>
            <w:tcW w:w="532" w:type="pct"/>
            <w:tcBorders>
              <w:top w:val="single" w:color="auto" w:sz="6" w:space="0"/>
              <w:left w:val="single" w:color="auto" w:sz="6" w:space="0"/>
              <w:bottom w:val="single" w:color="auto" w:sz="6" w:space="0"/>
              <w:right w:val="single" w:color="auto" w:sz="6" w:space="0"/>
            </w:tcBorders>
            <w:noWrap/>
            <w:vAlign w:val="center"/>
          </w:tcPr>
          <w:p w14:paraId="7308389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1125</w:t>
            </w:r>
          </w:p>
        </w:tc>
        <w:tc>
          <w:tcPr>
            <w:tcW w:w="492" w:type="pct"/>
            <w:tcBorders>
              <w:top w:val="single" w:color="auto" w:sz="6" w:space="0"/>
              <w:left w:val="single" w:color="auto" w:sz="6" w:space="0"/>
              <w:bottom w:val="single" w:color="auto" w:sz="6" w:space="0"/>
              <w:right w:val="single" w:color="auto" w:sz="4" w:space="0"/>
            </w:tcBorders>
            <w:noWrap/>
            <w:vAlign w:val="center"/>
          </w:tcPr>
          <w:p w14:paraId="1D62386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2800</w:t>
            </w:r>
          </w:p>
        </w:tc>
        <w:tc>
          <w:tcPr>
            <w:tcW w:w="704" w:type="pct"/>
            <w:tcBorders>
              <w:top w:val="single" w:color="auto" w:sz="6" w:space="0"/>
              <w:left w:val="single" w:color="auto" w:sz="4" w:space="0"/>
              <w:bottom w:val="single" w:color="auto" w:sz="6" w:space="0"/>
              <w:right w:val="single" w:color="auto" w:sz="6" w:space="0"/>
            </w:tcBorders>
            <w:noWrap/>
            <w:vAlign w:val="center"/>
          </w:tcPr>
          <w:p w14:paraId="295FC0D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盛产：4830</w:t>
            </w:r>
          </w:p>
        </w:tc>
        <w:tc>
          <w:tcPr>
            <w:tcW w:w="492" w:type="pct"/>
            <w:vMerge w:val="continue"/>
            <w:tcBorders>
              <w:left w:val="single" w:color="auto" w:sz="6" w:space="0"/>
              <w:bottom w:val="single" w:color="auto" w:sz="6" w:space="0"/>
              <w:right w:val="single" w:color="auto" w:sz="6" w:space="0"/>
            </w:tcBorders>
            <w:noWrap/>
            <w:vAlign w:val="center"/>
          </w:tcPr>
          <w:p w14:paraId="7C324C17">
            <w:pPr>
              <w:autoSpaceDE w:val="0"/>
              <w:autoSpaceDN w:val="0"/>
              <w:spacing w:line="280" w:lineRule="exact"/>
              <w:jc w:val="left"/>
              <w:rPr>
                <w:rFonts w:asciiTheme="minorEastAsia" w:hAnsiTheme="minorEastAsia" w:cstheme="minorEastAsia"/>
                <w:color w:val="auto"/>
              </w:rPr>
            </w:pPr>
          </w:p>
        </w:tc>
        <w:tc>
          <w:tcPr>
            <w:tcW w:w="774" w:type="pct"/>
            <w:vMerge w:val="continue"/>
            <w:tcBorders>
              <w:left w:val="single" w:color="auto" w:sz="6" w:space="0"/>
              <w:bottom w:val="single" w:color="auto" w:sz="6" w:space="0"/>
              <w:right w:val="single" w:color="auto" w:sz="4" w:space="0"/>
            </w:tcBorders>
            <w:noWrap/>
            <w:vAlign w:val="center"/>
          </w:tcPr>
          <w:p w14:paraId="402DCBB5">
            <w:pPr>
              <w:autoSpaceDE w:val="0"/>
              <w:autoSpaceDN w:val="0"/>
              <w:spacing w:line="280" w:lineRule="exact"/>
              <w:jc w:val="left"/>
              <w:rPr>
                <w:rFonts w:asciiTheme="minorEastAsia" w:hAnsiTheme="minorEastAsia" w:cstheme="minorEastAsia"/>
                <w:color w:val="auto"/>
              </w:rPr>
            </w:pPr>
          </w:p>
        </w:tc>
      </w:tr>
      <w:tr w14:paraId="6D57B62A">
        <w:tblPrEx>
          <w:tblCellMar>
            <w:top w:w="0" w:type="dxa"/>
            <w:left w:w="108" w:type="dxa"/>
            <w:bottom w:w="0" w:type="dxa"/>
            <w:right w:w="108" w:type="dxa"/>
          </w:tblCellMar>
        </w:tblPrEx>
        <w:trPr>
          <w:trHeight w:val="705" w:hRule="atLeast"/>
        </w:trPr>
        <w:tc>
          <w:tcPr>
            <w:tcW w:w="5000" w:type="pct"/>
            <w:gridSpan w:val="9"/>
            <w:tcBorders>
              <w:top w:val="single" w:color="auto" w:sz="6" w:space="0"/>
              <w:left w:val="single" w:color="auto" w:sz="6" w:space="0"/>
              <w:bottom w:val="single" w:color="auto" w:sz="6" w:space="0"/>
              <w:right w:val="single" w:color="auto" w:sz="4" w:space="0"/>
            </w:tcBorders>
            <w:noWrap/>
            <w:vAlign w:val="center"/>
          </w:tcPr>
          <w:p w14:paraId="637FF44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备注：线路走廊通道内林木一次性补偿后，线下不得在土地上种植影响电力设施安全运行的任何作物，不得建设影响电力设施安全运行的任何建筑等，具体标准按表4-1、 表4-2、表4-3标准执行。</w:t>
            </w:r>
          </w:p>
        </w:tc>
      </w:tr>
    </w:tbl>
    <w:p w14:paraId="2FA83029">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地上附着物不在本实施方案的表4-1、表4-2、表4-3范围内的，其补偿标准执行当地重点项目补偿标准或本《方案》同类地上附着物补偿标准；稀有名贵特殊树种或争议较大的树种，由具备资质的第三方评估机构依法评估其价值后，按照评估结论予以补偿，评估费用按实结算；涉及到青苗补偿和林木修枝的按本实施方案内容予以执行。</w:t>
      </w:r>
    </w:p>
    <w:p w14:paraId="6DFA504C">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根据以上补偿标准计算后，35千伏及以上钢管杆的补偿总价少于5000元/基的，补偿总价按5000元/基计算支付。</w:t>
      </w:r>
    </w:p>
    <w:p w14:paraId="36F662E4">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5.征收土地（塔基永久占地和临时用地）红线放样测量费购买第三方劳务服务费为850元/亩，并提供征地红线图。</w:t>
      </w:r>
    </w:p>
    <w:p w14:paraId="1BE66B50">
      <w:pPr>
        <w:spacing w:line="640" w:lineRule="exact"/>
        <w:ind w:firstLine="720" w:firstLineChars="200"/>
        <w:rPr>
          <w:rFonts w:ascii="楷体_GB2312" w:hAnsi="楷体_GB2312" w:eastAsia="楷体_GB2312" w:cs="楷体_GB2312"/>
          <w:b/>
          <w:color w:val="auto"/>
          <w:sz w:val="36"/>
          <w:szCs w:val="36"/>
        </w:rPr>
      </w:pPr>
      <w:r>
        <w:rPr>
          <w:rFonts w:hint="eastAsia" w:ascii="楷体_GB2312" w:hAnsi="楷体_GB2312" w:eastAsia="楷体_GB2312" w:cs="楷体_GB2312"/>
          <w:bCs/>
          <w:color w:val="auto"/>
          <w:sz w:val="36"/>
          <w:szCs w:val="36"/>
        </w:rPr>
        <w:t>（三）线路走廊地上附着物清理补偿</w:t>
      </w:r>
    </w:p>
    <w:p w14:paraId="4FE2D3F7">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根据林木是否影响输配电线路安全运行等情况来确定相应的处置方式和补偿标准：</w:t>
      </w:r>
    </w:p>
    <w:p w14:paraId="6E7881DE">
      <w:pPr>
        <w:spacing w:line="600" w:lineRule="exact"/>
        <w:ind w:left="6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1.不需砍伐和修枝类型</w:t>
      </w:r>
    </w:p>
    <w:p w14:paraId="568FEB30">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线路走廊通道内林木与电力线路的距离大于国家规定的电力线路运行安全距离的，则供电公司或施工单位不需要对相应林木进行砍伐，不需支付相应补偿费；后期如需砍伐（指林木与电力线路距离小于安全距离的）按照“需砍伐或修枝类型”规定执行。</w:t>
      </w:r>
    </w:p>
    <w:p w14:paraId="20B7DA1A">
      <w:pPr>
        <w:spacing w:line="600" w:lineRule="exact"/>
        <w:ind w:left="6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2.需砍伐或修枝类型</w:t>
      </w:r>
    </w:p>
    <w:p w14:paraId="07FB3BCC">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线路走廊通道内林木与电力线路的距离小于国家规定的电力线路运行安全距离的，则供电公司或施工单位必须对相应的林木进行砍伐或修枝，以确保相应林木与电力线路的距离符合国家规定的安全距离，相应的林木砍伐补偿按照本实施方案的表4-1、表4-2和表4-3标准执行，林木修枝的补偿标准不超过林木砍伐标准的一半。</w:t>
      </w:r>
    </w:p>
    <w:p w14:paraId="74496A9A">
      <w:pPr>
        <w:spacing w:line="600" w:lineRule="exact"/>
        <w:ind w:firstLine="720" w:firstLineChars="200"/>
        <w:rPr>
          <w:rFonts w:ascii="仿宋_GB2312" w:hAnsi="仿宋_GB2312" w:eastAsia="仿宋_GB2312" w:cs="仿宋_GB2312"/>
          <w:color w:val="auto"/>
          <w:sz w:val="36"/>
          <w:szCs w:val="36"/>
        </w:rPr>
      </w:pPr>
      <w:r>
        <w:rPr>
          <w:rFonts w:hint="eastAsia" w:ascii="黑体" w:hAnsi="黑体" w:eastAsia="黑体" w:cs="黑体"/>
          <w:color w:val="auto"/>
          <w:sz w:val="36"/>
          <w:szCs w:val="36"/>
        </w:rPr>
        <w:t>七、坟墓迁移补偿标准</w:t>
      </w:r>
    </w:p>
    <w:p w14:paraId="15B65A20">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 xml:space="preserve">电网建设应适当考虑地方民风民俗，对确实要征迁的坟墓，按以下标准补偿。                                    </w:t>
      </w:r>
    </w:p>
    <w:p w14:paraId="63EA054D">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表5坟墓迁移补偿</w:t>
      </w:r>
    </w:p>
    <w:tbl>
      <w:tblPr>
        <w:tblStyle w:val="8"/>
        <w:tblW w:w="4999" w:type="pct"/>
        <w:tblInd w:w="0" w:type="dxa"/>
        <w:tblLayout w:type="autofit"/>
        <w:tblCellMar>
          <w:top w:w="0" w:type="dxa"/>
          <w:left w:w="108" w:type="dxa"/>
          <w:bottom w:w="0" w:type="dxa"/>
          <w:right w:w="108" w:type="dxa"/>
        </w:tblCellMar>
      </w:tblPr>
      <w:tblGrid>
        <w:gridCol w:w="1686"/>
        <w:gridCol w:w="3391"/>
        <w:gridCol w:w="4207"/>
      </w:tblGrid>
      <w:tr w14:paraId="26B9A014">
        <w:tblPrEx>
          <w:tblCellMar>
            <w:top w:w="0" w:type="dxa"/>
            <w:left w:w="108" w:type="dxa"/>
            <w:bottom w:w="0" w:type="dxa"/>
            <w:right w:w="108" w:type="dxa"/>
          </w:tblCellMar>
        </w:tblPrEx>
        <w:trPr>
          <w:trHeight w:val="433" w:hRule="atLeast"/>
        </w:trPr>
        <w:tc>
          <w:tcPr>
            <w:tcW w:w="3500" w:type="pct"/>
            <w:gridSpan w:val="2"/>
            <w:tcBorders>
              <w:top w:val="single" w:color="auto" w:sz="6" w:space="0"/>
              <w:left w:val="single" w:color="auto" w:sz="6" w:space="0"/>
              <w:bottom w:val="single" w:color="auto" w:sz="6" w:space="0"/>
              <w:right w:val="single" w:color="auto" w:sz="6" w:space="0"/>
            </w:tcBorders>
            <w:shd w:val="clear" w:color="CCFFFF" w:fill="auto"/>
            <w:noWrap/>
            <w:vAlign w:val="center"/>
          </w:tcPr>
          <w:p w14:paraId="50954C11">
            <w:pPr>
              <w:autoSpaceDE w:val="0"/>
              <w:autoSpaceDN w:val="0"/>
              <w:spacing w:line="280" w:lineRule="exact"/>
              <w:jc w:val="center"/>
              <w:rPr>
                <w:rFonts w:asciiTheme="minorEastAsia" w:hAnsiTheme="minorEastAsia" w:cstheme="minorEastAsia"/>
                <w:color w:val="auto"/>
              </w:rPr>
            </w:pPr>
            <w:r>
              <w:rPr>
                <w:rFonts w:hint="eastAsia" w:asciiTheme="minorEastAsia" w:hAnsiTheme="minorEastAsia" w:cstheme="minorEastAsia"/>
                <w:color w:val="auto"/>
              </w:rPr>
              <w:t>项目名称</w:t>
            </w:r>
          </w:p>
        </w:tc>
        <w:tc>
          <w:tcPr>
            <w:tcW w:w="149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2C261F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补偿标准</w:t>
            </w:r>
          </w:p>
        </w:tc>
      </w:tr>
      <w:tr w14:paraId="2F6BB791">
        <w:tblPrEx>
          <w:tblCellMar>
            <w:top w:w="0" w:type="dxa"/>
            <w:left w:w="108" w:type="dxa"/>
            <w:bottom w:w="0" w:type="dxa"/>
            <w:right w:w="108" w:type="dxa"/>
          </w:tblCellMar>
        </w:tblPrEx>
        <w:trPr>
          <w:trHeight w:val="921" w:hRule="atLeast"/>
        </w:trPr>
        <w:tc>
          <w:tcPr>
            <w:tcW w:w="647" w:type="pct"/>
            <w:vMerge w:val="restart"/>
            <w:tcBorders>
              <w:top w:val="single" w:color="auto" w:sz="6" w:space="0"/>
              <w:left w:val="single" w:color="auto" w:sz="6" w:space="0"/>
              <w:right w:val="single" w:color="auto" w:sz="4" w:space="0"/>
            </w:tcBorders>
            <w:noWrap/>
            <w:vAlign w:val="center"/>
          </w:tcPr>
          <w:p w14:paraId="26D91BB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坟墓迁移补偿费</w:t>
            </w:r>
          </w:p>
        </w:tc>
        <w:tc>
          <w:tcPr>
            <w:tcW w:w="2852" w:type="pct"/>
            <w:tcBorders>
              <w:top w:val="single" w:color="auto" w:sz="6" w:space="0"/>
              <w:left w:val="single" w:color="auto" w:sz="4" w:space="0"/>
              <w:bottom w:val="single" w:color="auto" w:sz="6" w:space="0"/>
              <w:right w:val="single" w:color="auto" w:sz="6" w:space="0"/>
            </w:tcBorders>
            <w:noWrap/>
            <w:vAlign w:val="center"/>
          </w:tcPr>
          <w:p w14:paraId="7179BD6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土墓（元/台）</w:t>
            </w:r>
          </w:p>
        </w:tc>
        <w:tc>
          <w:tcPr>
            <w:tcW w:w="1499" w:type="pct"/>
            <w:tcBorders>
              <w:top w:val="single" w:color="auto" w:sz="6" w:space="0"/>
              <w:left w:val="single" w:color="auto" w:sz="6" w:space="0"/>
              <w:bottom w:val="single" w:color="auto" w:sz="6" w:space="0"/>
              <w:right w:val="single" w:color="auto" w:sz="6" w:space="0"/>
            </w:tcBorders>
            <w:noWrap/>
            <w:vAlign w:val="center"/>
          </w:tcPr>
          <w:p w14:paraId="71A600E4">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补偿2000元/台，按时搬迁的奖励1000元/台</w:t>
            </w:r>
          </w:p>
        </w:tc>
      </w:tr>
      <w:tr w14:paraId="3D94708A">
        <w:tblPrEx>
          <w:tblCellMar>
            <w:top w:w="0" w:type="dxa"/>
            <w:left w:w="108" w:type="dxa"/>
            <w:bottom w:w="0" w:type="dxa"/>
            <w:right w:w="108" w:type="dxa"/>
          </w:tblCellMar>
        </w:tblPrEx>
        <w:trPr>
          <w:trHeight w:val="925" w:hRule="atLeast"/>
        </w:trPr>
        <w:tc>
          <w:tcPr>
            <w:tcW w:w="647" w:type="pct"/>
            <w:vMerge w:val="continue"/>
            <w:tcBorders>
              <w:left w:val="single" w:color="auto" w:sz="6" w:space="0"/>
              <w:bottom w:val="single" w:color="auto" w:sz="6" w:space="0"/>
              <w:right w:val="single" w:color="auto" w:sz="4" w:space="0"/>
            </w:tcBorders>
            <w:noWrap/>
            <w:vAlign w:val="center"/>
          </w:tcPr>
          <w:p w14:paraId="6B156B68">
            <w:pPr>
              <w:autoSpaceDE w:val="0"/>
              <w:autoSpaceDN w:val="0"/>
              <w:spacing w:line="280" w:lineRule="exact"/>
              <w:jc w:val="left"/>
              <w:rPr>
                <w:rFonts w:asciiTheme="minorEastAsia" w:hAnsiTheme="minorEastAsia" w:cstheme="minorEastAsia"/>
                <w:color w:val="auto"/>
              </w:rPr>
            </w:pPr>
          </w:p>
        </w:tc>
        <w:tc>
          <w:tcPr>
            <w:tcW w:w="2852" w:type="pct"/>
            <w:tcBorders>
              <w:top w:val="single" w:color="auto" w:sz="6" w:space="0"/>
              <w:left w:val="single" w:color="auto" w:sz="4" w:space="0"/>
              <w:bottom w:val="single" w:color="auto" w:sz="6" w:space="0"/>
              <w:right w:val="single" w:color="auto" w:sz="6" w:space="0"/>
            </w:tcBorders>
            <w:noWrap/>
            <w:vAlign w:val="center"/>
          </w:tcPr>
          <w:p w14:paraId="680F22D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水泥墓（元/台）</w:t>
            </w:r>
          </w:p>
        </w:tc>
        <w:tc>
          <w:tcPr>
            <w:tcW w:w="1499" w:type="pct"/>
            <w:tcBorders>
              <w:top w:val="single" w:color="auto" w:sz="6" w:space="0"/>
              <w:left w:val="single" w:color="auto" w:sz="6" w:space="0"/>
              <w:bottom w:val="single" w:color="auto" w:sz="6" w:space="0"/>
              <w:right w:val="single" w:color="auto" w:sz="6" w:space="0"/>
            </w:tcBorders>
            <w:noWrap/>
            <w:vAlign w:val="center"/>
          </w:tcPr>
          <w:p w14:paraId="702F909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补偿2200元/台，按时搬迁的奖励2000元/台</w:t>
            </w:r>
          </w:p>
        </w:tc>
      </w:tr>
      <w:tr w14:paraId="608D9699">
        <w:tblPrEx>
          <w:tblCellMar>
            <w:top w:w="0" w:type="dxa"/>
            <w:left w:w="108" w:type="dxa"/>
            <w:bottom w:w="0" w:type="dxa"/>
            <w:right w:w="108" w:type="dxa"/>
          </w:tblCellMar>
        </w:tblPrEx>
        <w:trPr>
          <w:trHeight w:val="913" w:hRule="atLeast"/>
        </w:trPr>
        <w:tc>
          <w:tcPr>
            <w:tcW w:w="5000" w:type="pct"/>
            <w:gridSpan w:val="3"/>
            <w:tcBorders>
              <w:left w:val="single" w:color="auto" w:sz="6" w:space="0"/>
              <w:bottom w:val="single" w:color="auto" w:sz="6" w:space="0"/>
              <w:right w:val="single" w:color="auto" w:sz="6" w:space="0"/>
            </w:tcBorders>
            <w:noWrap/>
            <w:vAlign w:val="center"/>
          </w:tcPr>
          <w:p w14:paraId="6B95C3B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备注：一穴多瓮者，在一穴一瓮基础上，每多出一瓮增加1000元标准。</w:t>
            </w:r>
          </w:p>
        </w:tc>
      </w:tr>
    </w:tbl>
    <w:p w14:paraId="20A49C61">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八、地上建筑迁移补偿</w:t>
      </w:r>
    </w:p>
    <w:p w14:paraId="62244E08">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地上建筑迁移补偿按照当地乡镇政府重点项目补偿标准执行。</w:t>
      </w:r>
    </w:p>
    <w:p w14:paraId="40A085F2">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九、征迁补偿款结算</w:t>
      </w:r>
    </w:p>
    <w:p w14:paraId="6BEC4D0A">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供电公司应按实际情况向乡镇政府预拨付征迁补偿进度款（按《电力线路工程青赔合同》暂定价款的50%预付征迁补偿款），后续征迁补偿进度款的结算方式：乡镇政府应向供电公司提供《征迁青赔完成情况确认函》及佐证资料（包括：乡镇政府内部支付审批的《工程场地征用及清理赔偿费汇总表》、相应的银行转账凭证复印件、票据和乡镇政府与村委会及权利人签订的《征迁青苗补偿合同》及其《工程场地征用及清理赔偿明细表》），供电公司确认无误后向乡镇政府支付征迁补偿进度款。</w:t>
      </w:r>
    </w:p>
    <w:p w14:paraId="32BE7421">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为有利于开展征迁青赔工作，乡镇政府应及时向供电公司提供规范的补偿款佐证资料，供电公司应及时完成补偿款支付；各乡镇政府与村委会、权利人签订《征迁青苗补偿合同》后3个工作日内应将补偿款及时支付给村委会和权利人，在供电公司补偿款未到位的情况下，乡镇政府应先行垫付，在补偿佐证资料规范齐全的情况下，供电公司应给予确认并及时办理补偿款支付。</w:t>
      </w:r>
    </w:p>
    <w:p w14:paraId="5C5DE97E">
      <w:pPr>
        <w:spacing w:line="640" w:lineRule="exact"/>
        <w:ind w:firstLine="720" w:firstLineChars="200"/>
        <w:rPr>
          <w:rFonts w:ascii="仿宋_GB2312" w:hAnsi="仿宋_GB2312" w:eastAsia="仿宋_GB2312" w:cs="仿宋_GB2312"/>
          <w:color w:val="auto"/>
          <w:sz w:val="36"/>
          <w:szCs w:val="36"/>
        </w:rPr>
      </w:pPr>
      <w:r>
        <w:rPr>
          <w:rFonts w:hint="eastAsia" w:ascii="黑体" w:hAnsi="黑体" w:eastAsia="黑体" w:cs="黑体"/>
          <w:color w:val="auto"/>
          <w:sz w:val="36"/>
          <w:szCs w:val="36"/>
        </w:rPr>
        <w:t>十、政府征地工作经费</w:t>
      </w:r>
    </w:p>
    <w:p w14:paraId="11564D78">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政府征地工作经费泛指乡镇政府组织开展电网工程征迁青赔协调的工作经费，包括日常办公费、参与征地工作临时聘用人员费用、综治维稳工作费、村民会议费、地面物清表费、统筹协调费等费用，由供电公司通过与乡镇政府签订《工程征地工作经费协议书》，按本实施方案的规定支付给乡镇政府，由各乡镇政府统筹使用。</w:t>
      </w:r>
    </w:p>
    <w:p w14:paraId="741C0933">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（一）35千伏及以上塔基（铁塔、钢管杆、单双排水泥杆）杆塔设备政府征地工作经费具体标准如下：</w:t>
      </w:r>
    </w:p>
    <w:p w14:paraId="6DF00D71">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核定35千伏及以上每塔基3000元，其中日常办公费、参与征地工作临时聘用人员费用、综治维稳工作费、村民会议费、地面物清表费等费用为每塔基2100元（《工程征地工作经费协议书》签订后支付），由乡镇政府统筹包干使用；参与征地的乡镇、村居干部及相关人员完成目标绩效奖励经费每塔基不超过900元。</w:t>
      </w:r>
    </w:p>
    <w:p w14:paraId="049CDF27">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（二）10KV及以下杆塔设备政府征地工作经费具体标准如下：</w:t>
      </w:r>
    </w:p>
    <w:p w14:paraId="11456448">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箱式变压器、环网柜、宽基塔等（包括但不限于）设备的政府征地工作经费按35KV及以上工程政府征地工作经费执行每台（基）3000元。窄基塔按800元/基、水泥杆80元/杆执行。</w:t>
      </w:r>
    </w:p>
    <w:p w14:paraId="0C02E8D0">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以上根据各乡镇政府征迁青赔进度，按本《方案》规定给予支付。</w:t>
      </w:r>
    </w:p>
    <w:p w14:paraId="7DB5DAF2">
      <w:pPr>
        <w:spacing w:line="64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十一、电网工程免青赔范围</w:t>
      </w:r>
    </w:p>
    <w:p w14:paraId="4556A41B">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在公共设施范围内施工占地的，经协调归属管理部门同意的不予赔付，如确对公共设施造成损坏的，与归属管理部门协商赔付。</w:t>
      </w:r>
    </w:p>
    <w:p w14:paraId="6534E824">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供电部门对原有电力线路进行改造时，在施工过程中如确对地面作物造成损坏的，不赔付土地补偿和安置补助费，按实际损失情况参照青苗和地上附着物补偿标准进行赔付。</w:t>
      </w:r>
    </w:p>
    <w:p w14:paraId="56B89919">
      <w:pPr>
        <w:spacing w:line="600" w:lineRule="exact"/>
        <w:ind w:firstLine="720" w:firstLineChars="200"/>
        <w:jc w:val="left"/>
        <w:rPr>
          <w:rFonts w:ascii="仿宋_GB2312" w:hAnsi="仿宋_GB2312" w:eastAsia="仿宋_GB2312" w:cs="仿宋_GB2312"/>
          <w:color w:val="auto"/>
          <w:sz w:val="36"/>
          <w:szCs w:val="36"/>
        </w:rPr>
      </w:pPr>
      <w:r>
        <w:rPr>
          <w:rFonts w:hint="eastAsia" w:ascii="黑体" w:hAnsi="黑体" w:eastAsia="黑体" w:cs="黑体"/>
          <w:color w:val="auto"/>
          <w:sz w:val="36"/>
          <w:szCs w:val="36"/>
        </w:rPr>
        <w:t>十二、青赔工作规范</w:t>
      </w:r>
    </w:p>
    <w:p w14:paraId="5305F7EB">
      <w:pPr>
        <w:spacing w:line="600" w:lineRule="exact"/>
        <w:ind w:firstLine="720" w:firstLineChars="200"/>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（一）依法签订补偿协议</w:t>
      </w:r>
    </w:p>
    <w:p w14:paraId="60C5C2AC">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1.供电公司与乡镇政府签订《电力线路工程青赔合同》或《变电站用地合同》，依据本实施方案的补偿标准和合同约定向乡镇政府支付征迁补偿款。</w:t>
      </w:r>
    </w:p>
    <w:p w14:paraId="0DB217E6">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2.乡镇政府组织村委会干部等有关人员到现场丈量永久占地面积，清点地上附着物和建筑物的种类和数量并登记造册，与相应的村委会和权利人签订《征迁青苗补偿合同》。</w:t>
      </w:r>
    </w:p>
    <w:p w14:paraId="1282C0BE">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rPr>
        <w:t>（二）</w:t>
      </w:r>
      <w:r>
        <w:rPr>
          <w:rFonts w:hint="eastAsia" w:ascii="仿宋_GB2312" w:hAnsi="仿宋_GB2312" w:eastAsia="仿宋_GB2312" w:cs="仿宋_GB2312"/>
          <w:color w:val="auto"/>
          <w:sz w:val="36"/>
          <w:szCs w:val="36"/>
        </w:rPr>
        <w:t>权利人提出利益诉求时，须出示林权证、村委会证明等代表权属证明的证件和居民身份证；签订补偿合同时，应提供本人持有的林权证、村委会证明等权属证件的复印件、本人居民身份证复印件和填报本人银行</w:t>
      </w:r>
      <w:r>
        <w:rPr>
          <w:rFonts w:hint="eastAsia" w:ascii="仿宋_GB2312" w:hAnsi="仿宋_GB2312" w:eastAsia="仿宋_GB2312" w:cs="仿宋_GB2312"/>
          <w:color w:val="auto"/>
          <w:sz w:val="36"/>
          <w:szCs w:val="36"/>
          <w:lang w:eastAsia="zh-CN"/>
        </w:rPr>
        <w:t>账</w:t>
      </w:r>
      <w:r>
        <w:rPr>
          <w:rFonts w:hint="eastAsia" w:ascii="仿宋_GB2312" w:hAnsi="仿宋_GB2312" w:eastAsia="仿宋_GB2312" w:cs="仿宋_GB2312"/>
          <w:color w:val="auto"/>
          <w:sz w:val="36"/>
          <w:szCs w:val="36"/>
        </w:rPr>
        <w:t>户账号及开户行名称，确保乡镇政府准确核对权利人的真实性和将补偿款支付到位。</w:t>
      </w:r>
    </w:p>
    <w:p w14:paraId="33B94D3F">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rPr>
        <w:t>（三）</w:t>
      </w:r>
      <w:r>
        <w:rPr>
          <w:rFonts w:hint="eastAsia" w:ascii="仿宋_GB2312" w:hAnsi="仿宋_GB2312" w:eastAsia="仿宋_GB2312" w:cs="仿宋_GB2312"/>
          <w:color w:val="auto"/>
          <w:sz w:val="36"/>
          <w:szCs w:val="36"/>
        </w:rPr>
        <w:t>为保障权益人合法利益，乡镇政府在组织开展电网工程征迁青赔协调过程中，不得将征迁青赔业务外包，应组织镇村干部组成工作队直接开展征迁青赔工作，确保补偿到位，全力协调各方力量解决电网工程施工受阻问题，采取有效措施，确保无障碍施工。</w:t>
      </w:r>
    </w:p>
    <w:p w14:paraId="4EBC1116">
      <w:pPr>
        <w:spacing w:line="600" w:lineRule="exact"/>
        <w:ind w:firstLine="720" w:firstLineChars="200"/>
        <w:jc w:val="left"/>
        <w:rPr>
          <w:rFonts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rPr>
        <w:t>（四）特</w:t>
      </w:r>
      <w:r>
        <w:rPr>
          <w:rFonts w:hint="eastAsia" w:ascii="仿宋_GB2312" w:hAnsi="仿宋_GB2312" w:eastAsia="仿宋_GB2312" w:cs="仿宋_GB2312"/>
          <w:color w:val="auto"/>
          <w:sz w:val="36"/>
          <w:szCs w:val="36"/>
        </w:rPr>
        <w:t>殊情况下的征迁青赔沟通机制。各乡镇政府在征迁青赔过程中遇到特殊情况的，乡镇政府应以正式行文的形式向县委县政府请示汇报，按相应的会议纪要或正式行文批复意见执行。</w:t>
      </w:r>
    </w:p>
    <w:p w14:paraId="282FAE1A">
      <w:pPr>
        <w:spacing w:line="600" w:lineRule="exact"/>
        <w:ind w:firstLine="720" w:firstLineChars="200"/>
        <w:jc w:val="left"/>
        <w:rPr>
          <w:rFonts w:ascii="仿宋_GB2312" w:hAnsi="仿宋_GB2312" w:eastAsia="仿宋_GB2312" w:cs="仿宋_GB2312"/>
          <w:color w:val="auto"/>
          <w:sz w:val="36"/>
          <w:szCs w:val="36"/>
        </w:rPr>
      </w:pPr>
      <w:r>
        <w:rPr>
          <w:rFonts w:hint="eastAsia" w:ascii="黑体" w:hAnsi="黑体" w:eastAsia="黑体" w:cs="黑体"/>
          <w:color w:val="auto"/>
          <w:sz w:val="36"/>
          <w:szCs w:val="36"/>
        </w:rPr>
        <w:t>十三、评价和考核规定</w:t>
      </w:r>
    </w:p>
    <w:p w14:paraId="2FFD2791">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依据《闽清县人民政府关于成立闽清县电网建设指挥部的通知》(梅政综〔2016〕78号)，电网建设项目的征迁青赔工作纳入乡镇政府工作绩效相应评价和考核。县政府对各乡镇政府开展电力征迁的进度进行乡镇间对标并采取周通报制度，按以下措施进行考核：</w:t>
      </w:r>
    </w:p>
    <w:p w14:paraId="04C21813">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征迁进度排序连续2周或3周处于最后1名的乡镇，报县政府督查室对分管领导给予通报批评；</w:t>
      </w:r>
    </w:p>
    <w:p w14:paraId="70DBACF3">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按序时要求（以县委县政府或指挥部下达的时间为准）完成征地任务的给予奖励900元/基；</w:t>
      </w:r>
    </w:p>
    <w:p w14:paraId="0051BC9C">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按序时要求完成征地任务的90%（含90%）以上给予奖励810元/基；</w:t>
      </w:r>
    </w:p>
    <w:p w14:paraId="19B1E683">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按序时要求完成征地任务的80%（含80%）-90%的给予奖励720元/基；</w:t>
      </w:r>
    </w:p>
    <w:p w14:paraId="50CF5936">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在规定的期限内仍未完成上述征地任务的，取消相应的奖励金。</w:t>
      </w:r>
    </w:p>
    <w:p w14:paraId="23B860C2">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十四、保障措施及工作纪律</w:t>
      </w:r>
    </w:p>
    <w:p w14:paraId="4EA90D76">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各级、各有关部门要高度重视电力事业的可持续发展，加强对电力设施建设用地及线路走廊保护工作，指导协调电力设施建设补偿工作中的重大问题，确保电力设施建设和补偿工作顺利进行。电力设施建设中的补偿工作，应当贯彻法治精神，按照属地原则，依照法定程序和标准，公平、公开、公正开展。</w:t>
      </w:r>
    </w:p>
    <w:p w14:paraId="2CC90547">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乡镇政府应将征迁补偿款及时赔付到位，保障相关权利人的合法权益。如有违规违纪违法行为，一经查实，给予当事人和相关人员党纪和政纪处分，并依法追究其法律责任。</w:t>
      </w:r>
    </w:p>
    <w:p w14:paraId="6E7F9252">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十五、其他</w:t>
      </w:r>
    </w:p>
    <w:p w14:paraId="145BC15F">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（一）本实施方案由闽清县电网建设指挥部负责解释。</w:t>
      </w:r>
    </w:p>
    <w:p w14:paraId="39B89C8C">
      <w:pPr>
        <w:numPr>
          <w:ilvl w:val="0"/>
          <w:numId w:val="2"/>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本实施方案自印发之日起施行，有效期为五年。闽清县人民政府关于印发《闽清县电网建设场地征用及清理补偿实施方案（试行）》的通知（梅政综〔2017〕198号）和《闽清县人民政府关于印发闽清县电力设施建设补偿指导标准（试行）的通知》（梅政综〔2020〕123号）同时废止。</w:t>
      </w:r>
    </w:p>
    <w:p w14:paraId="2809EBFD">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十六、附件</w:t>
      </w:r>
    </w:p>
    <w:p w14:paraId="27084EC1">
      <w:pPr>
        <w:spacing w:line="600" w:lineRule="exact"/>
        <w:ind w:left="2158" w:leftChars="342" w:hanging="1440" w:hangingChars="4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附件：1.（35千伏及以上）线路工程征地工作经费协议</w:t>
      </w:r>
    </w:p>
    <w:p w14:paraId="1070B5A8">
      <w:pPr>
        <w:spacing w:line="600" w:lineRule="exact"/>
        <w:ind w:firstLine="1800" w:firstLineChars="5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2.（35千伏及以上）电力线路工程青赔合同</w:t>
      </w:r>
    </w:p>
    <w:p w14:paraId="3A92E8B5">
      <w:pPr>
        <w:spacing w:line="600" w:lineRule="exact"/>
        <w:ind w:firstLine="1800" w:firstLineChars="5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3.（10千伏及以下）电力线路工程青赔合同</w:t>
      </w:r>
    </w:p>
    <w:p w14:paraId="7A3686A6">
      <w:pPr>
        <w:spacing w:line="600" w:lineRule="exact"/>
        <w:ind w:firstLine="1800" w:firstLineChars="5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4.（35千伏及以上）征迁青苗补偿合同</w:t>
      </w:r>
    </w:p>
    <w:p w14:paraId="50304A97">
      <w:pPr>
        <w:spacing w:line="600" w:lineRule="exact"/>
        <w:ind w:firstLine="1800" w:firstLineChars="500"/>
        <w:rPr>
          <w:rFonts w:ascii="仿宋_GB2312" w:hAnsi="宋体" w:eastAsia="仿宋_GB2312" w:cs="宋体"/>
          <w:b/>
          <w:bCs/>
          <w:color w:val="auto"/>
          <w:kern w:val="0"/>
          <w:sz w:val="32"/>
          <w:szCs w:val="32"/>
        </w:rPr>
      </w:pPr>
      <w:r>
        <w:rPr>
          <w:rFonts w:hint="eastAsia" w:ascii="仿宋_GB2312" w:hAnsi="仿宋_GB2312" w:eastAsia="仿宋_GB2312" w:cs="仿宋_GB2312"/>
          <w:color w:val="auto"/>
          <w:sz w:val="36"/>
          <w:szCs w:val="36"/>
        </w:rPr>
        <w:t>5.（10千伏及以下）征迁青苗补偿合同</w:t>
      </w:r>
    </w:p>
    <w:p w14:paraId="65C92B92">
      <w:pPr>
        <w:widowControl/>
        <w:shd w:val="clear" w:color="auto" w:fill="FFFFFF"/>
        <w:spacing w:before="100" w:beforeAutospacing="1" w:after="100" w:afterAutospacing="1" w:line="560" w:lineRule="atLeast"/>
        <w:rPr>
          <w:rFonts w:ascii="黑体" w:hAnsi="黑体" w:eastAsia="黑体" w:cs="黑体"/>
          <w:b/>
          <w:bCs/>
          <w:color w:val="auto"/>
          <w:kern w:val="0"/>
          <w:sz w:val="36"/>
          <w:szCs w:val="36"/>
        </w:rPr>
      </w:pPr>
    </w:p>
    <w:p w14:paraId="0F67AA20">
      <w:pPr>
        <w:widowControl/>
        <w:shd w:val="clear" w:color="auto" w:fill="FFFFFF"/>
        <w:spacing w:before="100" w:beforeAutospacing="1" w:after="100" w:afterAutospacing="1" w:line="560" w:lineRule="atLeast"/>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附件1</w:t>
      </w:r>
    </w:p>
    <w:p w14:paraId="743A7504">
      <w:pPr>
        <w:widowControl/>
        <w:shd w:val="clear" w:color="auto" w:fill="FFFFFF"/>
        <w:spacing w:before="100" w:beforeAutospacing="1" w:after="100" w:afterAutospacing="1" w:line="560" w:lineRule="atLeast"/>
        <w:jc w:val="center"/>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（适用于35千伏及以上线路工程）</w:t>
      </w:r>
    </w:p>
    <w:p w14:paraId="605E2149">
      <w:pPr>
        <w:widowControl/>
        <w:tabs>
          <w:tab w:val="left" w:pos="1440"/>
          <w:tab w:val="left" w:pos="1620"/>
        </w:tabs>
        <w:spacing w:line="400" w:lineRule="exact"/>
        <w:jc w:val="center"/>
        <w:rPr>
          <w:rFonts w:ascii="黑体" w:hAnsi="宋体" w:eastAsia="黑体"/>
          <w:color w:val="auto"/>
          <w:kern w:val="0"/>
          <w:sz w:val="36"/>
        </w:rPr>
      </w:pPr>
      <w:r>
        <w:rPr>
          <w:rFonts w:hint="eastAsia" w:ascii="黑体" w:hAnsi="宋体" w:eastAsia="黑体"/>
          <w:color w:val="auto"/>
          <w:kern w:val="0"/>
          <w:sz w:val="36"/>
        </w:rPr>
        <w:t>征地工作经费协议书</w:t>
      </w:r>
    </w:p>
    <w:p w14:paraId="497D41D7">
      <w:pPr>
        <w:spacing w:line="600" w:lineRule="exact"/>
        <w:ind w:firstLine="600" w:firstLineChars="200"/>
        <w:rPr>
          <w:rFonts w:ascii="仿宋_GB2312" w:hAnsi="仿宋_GB2312" w:eastAsia="仿宋_GB2312"/>
          <w:color w:val="auto"/>
          <w:sz w:val="30"/>
        </w:rPr>
      </w:pPr>
    </w:p>
    <w:p w14:paraId="7354C61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甲方：</w:t>
      </w:r>
      <w:r>
        <w:rPr>
          <w:rFonts w:hint="eastAsia" w:ascii="仿宋_GB2312" w:hAnsi="仿宋_GB2312" w:eastAsia="仿宋_GB2312"/>
          <w:color w:val="auto"/>
          <w:sz w:val="32"/>
          <w:szCs w:val="32"/>
          <w:lang w:eastAsia="zh"/>
          <w:woUserID w:val="1"/>
        </w:rPr>
        <w:t>＿＿</w:t>
      </w:r>
      <w:r>
        <w:rPr>
          <w:rFonts w:hint="eastAsia" w:ascii="仿宋_GB2312" w:hAnsi="仿宋_GB2312" w:eastAsia="仿宋_GB2312"/>
          <w:color w:val="auto"/>
          <w:sz w:val="32"/>
          <w:szCs w:val="32"/>
        </w:rPr>
        <w:t>供电公司   </w:t>
      </w:r>
    </w:p>
    <w:p w14:paraId="1333145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乙方</w:t>
      </w:r>
      <w:r>
        <w:rPr>
          <w:rFonts w:hint="eastAsia" w:ascii="仿宋_GB2312" w:hAnsi="仿宋_GB2312" w:eastAsia="仿宋_GB2312"/>
          <w:color w:val="auto"/>
          <w:sz w:val="32"/>
          <w:szCs w:val="32"/>
          <w:lang w:eastAsia="zh"/>
          <w:woUserID w:val="1"/>
        </w:rPr>
        <w:t>：</w:t>
      </w:r>
      <w:r>
        <w:rPr>
          <w:rFonts w:hint="eastAsia" w:ascii="仿宋_GB2312" w:hAnsi="仿宋_GB2312" w:eastAsia="仿宋_GB2312"/>
          <w:color w:val="auto"/>
          <w:sz w:val="32"/>
          <w:szCs w:val="32"/>
        </w:rPr>
        <w:t>闽</w:t>
      </w:r>
      <w:r>
        <w:rPr>
          <w:rFonts w:hint="eastAsia" w:ascii="仿宋_GB2312" w:hAnsi="仿宋_GB2312" w:eastAsia="仿宋_GB2312"/>
          <w:color w:val="auto"/>
          <w:sz w:val="32"/>
          <w:szCs w:val="32"/>
          <w:lang w:eastAsia="zh"/>
          <w:woUserID w:val="1"/>
        </w:rPr>
        <w:t>清</w:t>
      </w:r>
      <w:r>
        <w:rPr>
          <w:rFonts w:hint="eastAsia" w:ascii="仿宋_GB2312" w:hAnsi="仿宋_GB2312" w:eastAsia="仿宋_GB2312"/>
          <w:color w:val="auto"/>
          <w:sz w:val="32"/>
          <w:szCs w:val="32"/>
        </w:rPr>
        <w:t>县</w:t>
      </w:r>
      <w:r>
        <w:rPr>
          <w:rFonts w:hint="eastAsia" w:ascii="仿宋_GB2312" w:hAnsi="仿宋_GB2312" w:eastAsia="仿宋_GB2312"/>
          <w:color w:val="auto"/>
          <w:sz w:val="32"/>
          <w:szCs w:val="32"/>
          <w:lang w:eastAsia="zh"/>
          <w:woUserID w:val="1"/>
        </w:rPr>
        <w:t>＿＿</w:t>
      </w:r>
      <w:r>
        <w:rPr>
          <w:rFonts w:hint="eastAsia" w:ascii="仿宋_GB2312" w:hAnsi="仿宋_GB2312" w:eastAsia="仿宋_GB2312"/>
          <w:color w:val="auto"/>
          <w:sz w:val="32"/>
          <w:szCs w:val="32"/>
        </w:rPr>
        <w:t>人民政府         </w:t>
      </w:r>
    </w:p>
    <w:p w14:paraId="03C53CD6">
      <w:pPr>
        <w:spacing w:line="600" w:lineRule="exact"/>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因甲方在乙方行政辖区范围内实施线路工程建设，为推进甲方工程建设顺利开展，甲方负责保障乙方开展征迁工作涉及的政策宣传、稳定维护、征地工作临时聘用人员、召集村民会议、地面物清表、现场协调等工作经费，经甲乙双方协商一致，达成如下协议：</w:t>
      </w:r>
    </w:p>
    <w:p w14:paraId="2EC974B6">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一、输电线路工程征迁协调涉及的范围</w:t>
      </w:r>
    </w:p>
    <w:p w14:paraId="3DE22B1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（一）塔基永久占地、塔基作业施工作业面、施工临时便道、线路走廊通道；</w:t>
      </w:r>
    </w:p>
    <w:p w14:paraId="00A5589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（二）乙方行政管辖区境内塔基数共计个塔基。</w:t>
      </w:r>
    </w:p>
    <w:p w14:paraId="413C945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二、经费标准和支付方式</w:t>
      </w:r>
    </w:p>
    <w:p w14:paraId="53455DE1">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（一）核定每塔基征地工作经费3000元，其中：</w:t>
      </w:r>
    </w:p>
    <w:p w14:paraId="1C88D1F5">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日常办公费、参与征地工作临时聘用人员费用、综治维稳工作费、村民会议费、地面物清表费等为每塔基2100元，由乡镇政府统筹包干使用，本协议签订后1个月内，甲方负责向乙方支付本项经费万元，合计大写仟元整；</w:t>
      </w:r>
    </w:p>
    <w:p w14:paraId="3D670F60">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2、参与征地的乡镇政府、村委干部及相关人员完成目标绩效奖励经费每塔基不超过900元，根据以下规定给予支付：</w:t>
      </w:r>
    </w:p>
    <w:p w14:paraId="37FF982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（1）按序时要求（以县委县政府或闽清县电网建设指挥部或闽清县农业旅游能源建设指挥部决定的时间为准）完成征地任务的给予奖励900元/基；</w:t>
      </w:r>
    </w:p>
    <w:p w14:paraId="1A150055">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（2）按序时要求完成征地任务的90%（含90%）以上给予奖励810元/基；</w:t>
      </w:r>
    </w:p>
    <w:p w14:paraId="4F39CB2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（3）按序时要求完成征地任务的80%（含80%）-90%的给予奖励720元/基；</w:t>
      </w:r>
    </w:p>
    <w:p w14:paraId="4A8448D4">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（4）在规定的期限内仍未完成上述征地任务的，取消相应的奖励金。</w:t>
      </w:r>
    </w:p>
    <w:p w14:paraId="01809724">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（二）目标绩效奖励经费支付依据：县委县政府管理机构（有关指挥部）与甲方共同确认的文件。</w:t>
      </w:r>
    </w:p>
    <w:p w14:paraId="64E35D7C">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（三）甲方将经费支付给乙方指定的</w:t>
      </w:r>
      <w:r>
        <w:rPr>
          <w:rFonts w:hint="eastAsia" w:ascii="仿宋_GB2312" w:hAnsi="仿宋_GB2312" w:eastAsia="仿宋_GB2312"/>
          <w:color w:val="auto"/>
          <w:sz w:val="32"/>
          <w:szCs w:val="32"/>
          <w:lang w:eastAsia="zh-CN"/>
        </w:rPr>
        <w:t>账</w:t>
      </w:r>
      <w:r>
        <w:rPr>
          <w:rFonts w:hint="eastAsia" w:ascii="仿宋_GB2312" w:hAnsi="仿宋_GB2312" w:eastAsia="仿宋_GB2312"/>
          <w:color w:val="auto"/>
          <w:sz w:val="32"/>
          <w:szCs w:val="32"/>
        </w:rPr>
        <w:t>户（本协议约定的</w:t>
      </w:r>
      <w:r>
        <w:rPr>
          <w:rFonts w:hint="eastAsia" w:ascii="仿宋_GB2312" w:hAnsi="仿宋_GB2312" w:eastAsia="仿宋_GB2312"/>
          <w:color w:val="auto"/>
          <w:sz w:val="32"/>
          <w:szCs w:val="32"/>
          <w:lang w:eastAsia="zh-CN"/>
        </w:rPr>
        <w:t>账</w:t>
      </w:r>
      <w:r>
        <w:rPr>
          <w:rFonts w:hint="eastAsia" w:ascii="仿宋_GB2312" w:hAnsi="仿宋_GB2312" w:eastAsia="仿宋_GB2312"/>
          <w:color w:val="auto"/>
          <w:sz w:val="32"/>
          <w:szCs w:val="32"/>
        </w:rPr>
        <w:t>户）：</w:t>
      </w:r>
    </w:p>
    <w:p w14:paraId="3457B038">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收款单位： </w:t>
      </w:r>
    </w:p>
    <w:p w14:paraId="733E1388">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开户银行： </w:t>
      </w:r>
    </w:p>
    <w:p w14:paraId="63CA5D2E">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银行账号： </w:t>
      </w:r>
    </w:p>
    <w:p w14:paraId="121EF0D7">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三、甲乙双方责任</w:t>
      </w:r>
    </w:p>
    <w:p w14:paraId="7ACFF7D6">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（一）甲方责任</w:t>
      </w:r>
    </w:p>
    <w:p w14:paraId="77ED0F64">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1.负责按协议约定及时拨付工作经费；处理群众相关问题应与乙方先行沟通。</w:t>
      </w:r>
    </w:p>
    <w:p w14:paraId="31F0A973">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2.甲方必须安全文明施工，认真履行企业主体责任，做好森林防火及施工人员人身安全等工作。</w:t>
      </w:r>
    </w:p>
    <w:p w14:paraId="1404FC57">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3.因临时用地造成当地群众道路、水利、管线等生产生活设施被破坏，由甲方负责及时修复。</w:t>
      </w:r>
    </w:p>
    <w:p w14:paraId="3974B2C6">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4.用地超红线、运输材料、施工中对群众造成的损失，由甲方负责补偿。</w:t>
      </w:r>
    </w:p>
    <w:p w14:paraId="7EE4C5E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（二）乙方责任</w:t>
      </w:r>
    </w:p>
    <w:p w14:paraId="3E748077">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1.用地期间，由乙方牵头，甲方配合成立专门工作组共同协调地方事务、处理各种纠纷、解决特殊问题，为顺利施工创造条件。</w:t>
      </w:r>
    </w:p>
    <w:p w14:paraId="35D2C82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2．负责向农户做好政策宣传、解释工作，负责维护好土地流转、临时用地期间的信访稳定工作。</w:t>
      </w:r>
    </w:p>
    <w:p w14:paraId="7507A27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3.配合甲方办理临时用地有关手续。</w:t>
      </w:r>
    </w:p>
    <w:p w14:paraId="3241C02E">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4.负责做好农户房屋的迁建补偿工作。</w:t>
      </w:r>
    </w:p>
    <w:p w14:paraId="18559D3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5. 乙方向甲方提供：塔基永久占地、塔基作业施工作业面、施工临时便道、线路走廊通道。</w:t>
      </w:r>
    </w:p>
    <w:p w14:paraId="0668CF79">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四、其他</w:t>
      </w:r>
    </w:p>
    <w:p w14:paraId="21A98E25">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（一）未尽事宜双方另行协商。</w:t>
      </w:r>
    </w:p>
    <w:p w14:paraId="58FDFD8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（二）合同纠纷双方协商解决，协商不成向仲裁委员会申请仲裁或向法院诉讼。</w:t>
      </w:r>
    </w:p>
    <w:p w14:paraId="41DD79F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（三）本协议一式六份，甲乙双方各执三份，经签字盖章后生效。本协议不向涉及集体和农户公开。</w:t>
      </w:r>
    </w:p>
    <w:p w14:paraId="63595B6B">
      <w:pPr>
        <w:spacing w:line="600" w:lineRule="exact"/>
        <w:ind w:firstLine="640" w:firstLineChars="200"/>
        <w:rPr>
          <w:rFonts w:ascii="仿宋_GB2312" w:hAnsi="仿宋_GB2312" w:eastAsia="仿宋_GB2312"/>
          <w:color w:val="auto"/>
          <w:sz w:val="32"/>
          <w:szCs w:val="32"/>
        </w:rPr>
      </w:pPr>
    </w:p>
    <w:p w14:paraId="68A89D3D">
      <w:pPr>
        <w:spacing w:line="600" w:lineRule="exact"/>
        <w:ind w:firstLine="640" w:firstLineChars="200"/>
        <w:rPr>
          <w:rFonts w:ascii="仿宋_GB2312" w:hAnsi="仿宋_GB2312" w:eastAsia="仿宋_GB2312"/>
          <w:color w:val="auto"/>
          <w:sz w:val="32"/>
          <w:szCs w:val="32"/>
        </w:rPr>
      </w:pPr>
    </w:p>
    <w:p w14:paraId="101C899E">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甲方（盖章）                  乙方(盖章)</w:t>
      </w:r>
    </w:p>
    <w:p w14:paraId="3DED2EEE">
      <w:pPr>
        <w:spacing w:line="60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法定代表人（签字）：            法定代表人（签字）：</w:t>
      </w:r>
    </w:p>
    <w:p w14:paraId="27900857">
      <w:pPr>
        <w:spacing w:line="600" w:lineRule="exact"/>
        <w:ind w:firstLine="640" w:firstLineChars="200"/>
        <w:rPr>
          <w:rFonts w:ascii="仿宋_GB2312" w:hAnsi="仿宋_GB2312" w:eastAsia="仿宋_GB2312"/>
          <w:color w:val="auto"/>
          <w:sz w:val="32"/>
          <w:szCs w:val="32"/>
        </w:rPr>
      </w:pPr>
    </w:p>
    <w:p w14:paraId="4CB74A6E">
      <w:pPr>
        <w:spacing w:line="600" w:lineRule="exact"/>
        <w:ind w:firstLine="640" w:firstLineChars="200"/>
        <w:rPr>
          <w:rFonts w:ascii="仿宋_GB2312" w:hAnsi="仿宋_GB2312" w:eastAsia="仿宋_GB2312"/>
          <w:color w:val="auto"/>
          <w:sz w:val="32"/>
          <w:szCs w:val="32"/>
        </w:rPr>
      </w:pPr>
    </w:p>
    <w:p w14:paraId="2D969A78">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签订时间：      年    月    日</w:t>
      </w:r>
    </w:p>
    <w:p w14:paraId="510F08D7">
      <w:pPr>
        <w:spacing w:line="600" w:lineRule="exact"/>
        <w:rPr>
          <w:rFonts w:ascii="仿宋_GB2312" w:hAnsi="仿宋_GB2312" w:eastAsia="仿宋_GB2312"/>
          <w:color w:val="auto"/>
          <w:sz w:val="30"/>
        </w:rPr>
      </w:pPr>
    </w:p>
    <w:p w14:paraId="5872F822">
      <w:pPr>
        <w:spacing w:line="600" w:lineRule="exact"/>
        <w:rPr>
          <w:rFonts w:ascii="仿宋_GB2312" w:hAnsi="仿宋_GB2312" w:eastAsia="仿宋_GB2312"/>
          <w:color w:val="auto"/>
          <w:sz w:val="30"/>
        </w:rPr>
      </w:pPr>
    </w:p>
    <w:p w14:paraId="1C639113">
      <w:pPr>
        <w:spacing w:line="600" w:lineRule="exact"/>
        <w:rPr>
          <w:rFonts w:ascii="仿宋_GB2312" w:hAnsi="仿宋_GB2312" w:eastAsia="仿宋_GB2312"/>
          <w:color w:val="auto"/>
          <w:sz w:val="30"/>
        </w:rPr>
      </w:pPr>
    </w:p>
    <w:p w14:paraId="7BA3BDDC">
      <w:pPr>
        <w:spacing w:line="600" w:lineRule="exact"/>
        <w:rPr>
          <w:rFonts w:ascii="仿宋_GB2312" w:hAnsi="仿宋_GB2312" w:eastAsia="仿宋_GB2312"/>
          <w:color w:val="auto"/>
          <w:sz w:val="30"/>
        </w:rPr>
      </w:pPr>
    </w:p>
    <w:p w14:paraId="633CEA1A">
      <w:pPr>
        <w:spacing w:line="600" w:lineRule="exact"/>
        <w:rPr>
          <w:rFonts w:ascii="仿宋_GB2312" w:hAnsi="仿宋_GB2312" w:eastAsia="仿宋_GB2312"/>
          <w:color w:val="auto"/>
          <w:sz w:val="30"/>
        </w:rPr>
      </w:pPr>
    </w:p>
    <w:p w14:paraId="6A8BD799">
      <w:pPr>
        <w:spacing w:line="600" w:lineRule="exact"/>
        <w:rPr>
          <w:rFonts w:ascii="仿宋_GB2312" w:hAnsi="仿宋_GB2312" w:eastAsia="仿宋_GB2312"/>
          <w:color w:val="auto"/>
          <w:sz w:val="30"/>
        </w:rPr>
      </w:pPr>
    </w:p>
    <w:p w14:paraId="364DC5AD">
      <w:pPr>
        <w:spacing w:line="600" w:lineRule="exact"/>
        <w:rPr>
          <w:rFonts w:ascii="仿宋_GB2312" w:hAnsi="仿宋_GB2312" w:eastAsia="仿宋_GB2312"/>
          <w:color w:val="auto"/>
          <w:sz w:val="30"/>
        </w:rPr>
      </w:pPr>
    </w:p>
    <w:p w14:paraId="23F179CB">
      <w:pPr>
        <w:spacing w:line="600" w:lineRule="exact"/>
        <w:rPr>
          <w:rFonts w:ascii="仿宋_GB2312" w:hAnsi="仿宋_GB2312" w:eastAsia="仿宋_GB2312"/>
          <w:color w:val="auto"/>
          <w:sz w:val="30"/>
        </w:rPr>
      </w:pPr>
    </w:p>
    <w:p w14:paraId="15B2C2B6">
      <w:pPr>
        <w:spacing w:line="600" w:lineRule="exact"/>
        <w:rPr>
          <w:rFonts w:ascii="仿宋_GB2312" w:hAnsi="仿宋_GB2312" w:eastAsia="仿宋_GB2312"/>
          <w:color w:val="auto"/>
          <w:sz w:val="30"/>
        </w:rPr>
      </w:pPr>
    </w:p>
    <w:p w14:paraId="63981E84">
      <w:pPr>
        <w:spacing w:line="600" w:lineRule="exact"/>
        <w:rPr>
          <w:rFonts w:ascii="仿宋_GB2312" w:hAnsi="仿宋_GB2312" w:eastAsia="仿宋_GB2312"/>
          <w:color w:val="auto"/>
          <w:sz w:val="30"/>
        </w:rPr>
      </w:pPr>
    </w:p>
    <w:p w14:paraId="6666073B">
      <w:pPr>
        <w:spacing w:line="600" w:lineRule="exact"/>
        <w:rPr>
          <w:rFonts w:ascii="仿宋_GB2312" w:hAnsi="仿宋_GB2312" w:eastAsia="仿宋_GB2312"/>
          <w:color w:val="auto"/>
          <w:sz w:val="30"/>
        </w:rPr>
      </w:pPr>
    </w:p>
    <w:p w14:paraId="50C7EBF2">
      <w:pPr>
        <w:spacing w:line="600" w:lineRule="exact"/>
        <w:rPr>
          <w:rFonts w:ascii="仿宋_GB2312" w:hAnsi="仿宋_GB2312" w:eastAsia="仿宋_GB2312"/>
          <w:color w:val="auto"/>
          <w:sz w:val="30"/>
        </w:rPr>
      </w:pPr>
    </w:p>
    <w:p w14:paraId="2D35702E">
      <w:pPr>
        <w:spacing w:line="600" w:lineRule="exact"/>
        <w:rPr>
          <w:rFonts w:ascii="仿宋_GB2312" w:hAnsi="仿宋_GB2312" w:eastAsia="仿宋_GB2312"/>
          <w:color w:val="auto"/>
          <w:sz w:val="30"/>
        </w:rPr>
      </w:pPr>
    </w:p>
    <w:p w14:paraId="194CB1A5">
      <w:pPr>
        <w:spacing w:line="600" w:lineRule="exact"/>
        <w:rPr>
          <w:rFonts w:ascii="仿宋_GB2312" w:hAnsi="仿宋_GB2312" w:eastAsia="仿宋_GB2312"/>
          <w:color w:val="auto"/>
          <w:sz w:val="30"/>
        </w:rPr>
      </w:pPr>
    </w:p>
    <w:p w14:paraId="329B39A9">
      <w:pPr>
        <w:spacing w:line="600" w:lineRule="exact"/>
        <w:rPr>
          <w:rFonts w:ascii="仿宋_GB2312" w:hAnsi="仿宋_GB2312" w:eastAsia="仿宋_GB2312"/>
          <w:color w:val="auto"/>
          <w:sz w:val="30"/>
        </w:rPr>
      </w:pPr>
    </w:p>
    <w:p w14:paraId="7C42C58F">
      <w:pPr>
        <w:widowControl/>
        <w:shd w:val="clear" w:color="auto" w:fill="FFFFFF"/>
        <w:spacing w:before="100" w:beforeAutospacing="1" w:after="100" w:afterAutospacing="1" w:line="560" w:lineRule="atLeast"/>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附件2</w:t>
      </w:r>
    </w:p>
    <w:p w14:paraId="36CBAAE6">
      <w:pPr>
        <w:spacing w:line="600" w:lineRule="exact"/>
        <w:rPr>
          <w:rFonts w:ascii="黑体" w:hAnsi="宋体" w:eastAsia="黑体"/>
          <w:b/>
          <w:color w:val="auto"/>
          <w:kern w:val="0"/>
          <w:sz w:val="36"/>
        </w:rPr>
      </w:pPr>
    </w:p>
    <w:p w14:paraId="615B2B13">
      <w:pPr>
        <w:widowControl/>
        <w:tabs>
          <w:tab w:val="left" w:pos="1440"/>
          <w:tab w:val="left" w:pos="1620"/>
        </w:tabs>
        <w:spacing w:line="400" w:lineRule="exact"/>
        <w:jc w:val="center"/>
        <w:rPr>
          <w:rFonts w:ascii="黑体" w:hAnsi="宋体" w:eastAsia="黑体"/>
          <w:color w:val="auto"/>
          <w:kern w:val="0"/>
          <w:sz w:val="36"/>
        </w:rPr>
      </w:pPr>
      <w:r>
        <w:rPr>
          <w:rFonts w:hint="eastAsia" w:ascii="黑体" w:hAnsi="宋体" w:eastAsia="黑体"/>
          <w:color w:val="auto"/>
          <w:kern w:val="0"/>
          <w:sz w:val="36"/>
        </w:rPr>
        <w:t>电力线路工程青赔合同</w:t>
      </w:r>
    </w:p>
    <w:p w14:paraId="71244CE3">
      <w:pPr>
        <w:widowControl/>
        <w:tabs>
          <w:tab w:val="left" w:pos="1440"/>
          <w:tab w:val="left" w:pos="1620"/>
        </w:tabs>
        <w:spacing w:line="400" w:lineRule="exact"/>
        <w:jc w:val="center"/>
        <w:rPr>
          <w:rFonts w:ascii="黑体" w:hAnsi="宋体" w:eastAsia="黑体"/>
          <w:b/>
          <w:color w:val="auto"/>
          <w:kern w:val="0"/>
          <w:sz w:val="36"/>
        </w:rPr>
      </w:pPr>
      <w:r>
        <w:rPr>
          <w:rFonts w:hint="eastAsia" w:ascii="仿宋_GB2312" w:hAnsi="仿宋_GB2312" w:eastAsia="仿宋_GB2312"/>
          <w:b/>
          <w:color w:val="auto"/>
          <w:kern w:val="0"/>
          <w:sz w:val="28"/>
        </w:rPr>
        <w:t>(35千伏及以上)</w:t>
      </w:r>
    </w:p>
    <w:p w14:paraId="4234300D">
      <w:pPr>
        <w:widowControl/>
        <w:tabs>
          <w:tab w:val="left" w:pos="1440"/>
          <w:tab w:val="left" w:pos="1620"/>
        </w:tabs>
        <w:spacing w:line="660" w:lineRule="exact"/>
        <w:ind w:firstLine="2692" w:firstLineChars="745"/>
        <w:rPr>
          <w:rFonts w:ascii="黑体" w:hAnsi="宋体" w:eastAsia="黑体"/>
          <w:b/>
          <w:color w:val="auto"/>
          <w:kern w:val="0"/>
          <w:sz w:val="36"/>
        </w:rPr>
      </w:pPr>
    </w:p>
    <w:p w14:paraId="51C769DC">
      <w:pPr>
        <w:widowControl/>
        <w:spacing w:line="660" w:lineRule="exact"/>
        <w:jc w:val="left"/>
        <w:rPr>
          <w:rFonts w:hint="eastAsia" w:ascii="仿宋_GB2312" w:hAnsi="宋体" w:eastAsia="仿宋_GB2312"/>
          <w:b/>
          <w:color w:val="auto"/>
          <w:kern w:val="0"/>
          <w:sz w:val="32"/>
          <w:lang w:eastAsia="zh"/>
          <w:woUserID w:val="1"/>
        </w:rPr>
      </w:pPr>
      <w:r>
        <w:rPr>
          <w:rFonts w:hint="eastAsia" w:ascii="仿宋_GB2312" w:hAnsi="宋体" w:eastAsia="仿宋_GB2312"/>
          <w:b/>
          <w:color w:val="auto"/>
          <w:kern w:val="0"/>
          <w:sz w:val="32"/>
        </w:rPr>
        <w:t>甲  方：</w:t>
      </w:r>
      <w:r>
        <w:rPr>
          <w:rFonts w:hint="eastAsia" w:ascii="仿宋_GB2312" w:hAnsi="宋体" w:eastAsia="仿宋_GB2312"/>
          <w:b/>
          <w:color w:val="auto"/>
          <w:kern w:val="0"/>
          <w:sz w:val="32"/>
          <w:lang w:eastAsia="zh"/>
          <w:woUserID w:val="1"/>
        </w:rPr>
        <w:t>＿＿</w:t>
      </w:r>
      <w:r>
        <w:rPr>
          <w:rFonts w:hint="eastAsia" w:ascii="仿宋_GB2312" w:hAnsi="宋体" w:eastAsia="仿宋_GB2312"/>
          <w:b/>
          <w:color w:val="auto"/>
          <w:kern w:val="0"/>
          <w:sz w:val="32"/>
        </w:rPr>
        <w:t>供电公</w:t>
      </w:r>
      <w:r>
        <w:rPr>
          <w:rFonts w:hint="eastAsia" w:ascii="仿宋_GB2312" w:hAnsi="宋体" w:eastAsia="仿宋_GB2312"/>
          <w:b/>
          <w:color w:val="auto"/>
          <w:kern w:val="0"/>
          <w:sz w:val="32"/>
          <w:lang w:eastAsia="zh"/>
          <w:woUserID w:val="1"/>
        </w:rPr>
        <w:t>司</w:t>
      </w:r>
    </w:p>
    <w:p w14:paraId="223A85DA">
      <w:pPr>
        <w:widowControl/>
        <w:spacing w:line="660" w:lineRule="exact"/>
        <w:jc w:val="left"/>
        <w:rPr>
          <w:rFonts w:ascii="仿宋_GB2312" w:hAnsi="宋体" w:eastAsia="仿宋_GB2312"/>
          <w:b/>
          <w:color w:val="auto"/>
          <w:kern w:val="0"/>
          <w:sz w:val="32"/>
        </w:rPr>
      </w:pPr>
      <w:r>
        <w:rPr>
          <w:rFonts w:hint="eastAsia" w:ascii="仿宋_GB2312" w:hAnsi="宋体" w:eastAsia="仿宋_GB2312"/>
          <w:b/>
          <w:color w:val="auto"/>
          <w:kern w:val="0"/>
          <w:sz w:val="32"/>
        </w:rPr>
        <w:t>乙  方：闽清县</w:t>
      </w:r>
      <w:r>
        <w:rPr>
          <w:rFonts w:hint="eastAsia" w:ascii="仿宋_GB2312" w:hAnsi="宋体" w:eastAsia="仿宋_GB2312"/>
          <w:b/>
          <w:color w:val="auto"/>
          <w:kern w:val="0"/>
          <w:sz w:val="32"/>
          <w:lang w:eastAsia="zh"/>
          <w:woUserID w:val="1"/>
        </w:rPr>
        <w:t>＿＿</w:t>
      </w:r>
      <w:r>
        <w:rPr>
          <w:rFonts w:hint="eastAsia" w:ascii="仿宋_GB2312" w:hAnsi="宋体" w:eastAsia="仿宋_GB2312"/>
          <w:b/>
          <w:color w:val="auto"/>
          <w:kern w:val="0"/>
          <w:sz w:val="32"/>
        </w:rPr>
        <w:t>人民政府</w:t>
      </w:r>
    </w:p>
    <w:p w14:paraId="62DDD002">
      <w:pPr>
        <w:widowControl/>
        <w:spacing w:line="660" w:lineRule="exact"/>
        <w:jc w:val="left"/>
        <w:rPr>
          <w:rFonts w:ascii="宋体" w:hAnsi="宋体"/>
          <w:b/>
          <w:color w:val="auto"/>
          <w:kern w:val="0"/>
          <w:sz w:val="32"/>
        </w:rPr>
      </w:pPr>
    </w:p>
    <w:p w14:paraId="3185B6A1">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甲方筹建的“线路工程”，电压等级为千伏，其号塔（或杆）基至号塔（或杆）基（含电缆）在乙方辖区内，线路长度约 km，共计个塔基（其中铁塔基，钢管杆基，电缆长度km）。根据项目总体工期要求，该电力线路工程必须于年月前建成投产。为确保该电力项目施工顺利进行，经友好协商，甲、乙双方就该电力项目在乙方行政辖区内施工所涉及的理赔等相关事宜达成如下协议：</w:t>
      </w:r>
    </w:p>
    <w:p w14:paraId="05FA440F">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一、该电力线路工程在乙方辖区内施工涉及的永久占地、临时用地、修路、青苗（附着物）等的补偿工作及施工需要的其它理赔和线路走廊通道等均由乙方牵头协调，甲方配合。</w:t>
      </w:r>
    </w:p>
    <w:p w14:paraId="4FF0614F">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二、甲、乙双方同意：该电力线路工程施工补偿范围及标准按照《闽清县电网建设场地征用及清理补偿实施方案（试行）》规定执行。</w:t>
      </w:r>
    </w:p>
    <w:p w14:paraId="4EFBE32B">
      <w:pPr>
        <w:spacing w:line="66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三、结算和付款方式：经双方协商一致同意，合同暂定价款为万元（￥元）整，本合同按实际发生的补偿款金额结算。为顺利推进征迁工作，确保补偿款及时足额发放到相应权利人手中，约定如下：</w:t>
      </w:r>
    </w:p>
    <w:p w14:paraId="15AACE93">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1、甲方按本合同暂定价款的50%向乙方预拨付征迁青苗补偿进度款拾万仟佰拾元整（￥元），并于三十个工作日内汇到乙方指定</w:t>
      </w: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户；</w:t>
      </w:r>
    </w:p>
    <w:p w14:paraId="7B74F940">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后续进度款的结算方式：乙方应向甲方提供《征迁青赔完成情况确认函》及佐证资料（包括：乡镇政府内部支付审批的《工程场地征用及清理赔偿费汇总表》、相应的银行转账凭证复印件、票据和乡镇政府与村委会及权利人签订的《征迁青苗补偿合同》及其相关方签字确认的《工程场地征用及清理赔偿明细表》），甲方确认无误后向乙方支付征迁补偿进度款。</w:t>
      </w:r>
    </w:p>
    <w:p w14:paraId="491277A6">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与村委会、权利人签订《征迁青苗补偿合同》后3个工作日内应将补偿款及时支付给村委会和权利人，在甲方补偿款未到位的情况下，乙方应先行垫付补偿款；乙方应及时向甲方提供规范的补偿款佐证资料和票据，甲方应给予及时确认并于三十个工作日内完成相应补偿款支付。</w:t>
      </w:r>
    </w:p>
    <w:p w14:paraId="36A0EEA1">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4、乙方在组织开展电网工程青赔协调过程中，不得将征迁青赔业务外包，应组织村委会干部等相关力量直接开展青赔工作，确保补偿到位，同时乙方保证上述青赔补偿款专款专用。</w:t>
      </w:r>
    </w:p>
    <w:p w14:paraId="394E047E">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乙方同意：自本协议签订之日起，立即成立青赔协调小组，安排专职人员展开全面塔基永久占地征地、施工作业面、施工便道和线路走廊通道相应的理赔协调工作，及时解决电力施工过程中所涉及的征迁及青苗补偿等问题，同时保证在节假日期间，如施工现场出现阻工等情况，做到及时协调处理，全力确保本电力线路工程施工的顺利进行。</w:t>
      </w:r>
    </w:p>
    <w:p w14:paraId="7DC27A0D">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五、为促使协调工作能够保持高效、有序地进行，甲、乙双方同意建立以下理赔机制：</w:t>
      </w:r>
    </w:p>
    <w:p w14:paraId="7910734A">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1、双方代表事先沟通，在征迁青赔过程中遇到特殊情况的，乙方应以正式行文的形式向闽清县政府或县委县政府相应指挥部请示汇报，以县政府或县委县政府相应指挥部会议纪要或正式行文批复意见执行；</w:t>
      </w:r>
    </w:p>
    <w:p w14:paraId="74A78087">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2、由乙方代表牵头与权利人商定具体的补偿数额；</w:t>
      </w:r>
    </w:p>
    <w:p w14:paraId="0C571B88">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3、补偿款发放清单经双方代表审核确认后，由乙方负责发放。</w:t>
      </w:r>
    </w:p>
    <w:p w14:paraId="40B98BB1">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六、为确保工期，乙方同意负责组织开展相应的林木砍伐和运输等工作，在年月日前交付全部的塔基建设用地、线路走廊和施工便道给甲方施工。</w:t>
      </w:r>
    </w:p>
    <w:p w14:paraId="20DB51FC">
      <w:pPr>
        <w:spacing w:line="6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七、其他约定事项：</w:t>
      </w:r>
    </w:p>
    <w:p w14:paraId="7C6B8744">
      <w:pPr>
        <w:spacing w:line="660" w:lineRule="exact"/>
        <w:jc w:val="left"/>
        <w:rPr>
          <w:rFonts w:ascii="仿宋_GB2312" w:hAnsi="仿宋_GB2312" w:eastAsia="仿宋_GB2312" w:cs="仿宋_GB2312"/>
          <w:color w:val="auto"/>
          <w:sz w:val="32"/>
          <w:szCs w:val="32"/>
        </w:rPr>
      </w:pPr>
    </w:p>
    <w:p w14:paraId="60BAF38F">
      <w:pPr>
        <w:spacing w:line="6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协议经双方签字并加盖双方公章或合同专用章后生效，甲、乙双方应严格遵守执行，任何一方不得擅自变更和违反协议；本协议履行过程中发生争议时，双方应本着真诚合作的精神，通过友好协商解决；协商不成时，双方均可向人民法院起诉。</w:t>
      </w:r>
    </w:p>
    <w:p w14:paraId="323062DF">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九、本协议一式拾份，甲方执柒份，乙方执叁份，具有同等法律效力。协议如有未尽事宜双方另签订补充协议。</w:t>
      </w:r>
    </w:p>
    <w:p w14:paraId="278899FE">
      <w:pPr>
        <w:spacing w:line="660" w:lineRule="exact"/>
        <w:ind w:left="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十、甲方将征迁青苗补偿款通过银行转账方式汇入乙方指定</w:t>
      </w:r>
    </w:p>
    <w:p w14:paraId="72B5BEE2">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的以下账户：</w:t>
      </w:r>
    </w:p>
    <w:p w14:paraId="6C731248">
      <w:pPr>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  称：                              ；</w:t>
      </w:r>
    </w:p>
    <w:p w14:paraId="0616CA78">
      <w:pPr>
        <w:snapToGrid w:val="0"/>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开户行：                              ；</w:t>
      </w:r>
      <w:bookmarkStart w:id="0" w:name="_GoBack"/>
      <w:bookmarkEnd w:id="0"/>
    </w:p>
    <w:p w14:paraId="6C31D632">
      <w:pPr>
        <w:snapToGrid w:val="0"/>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 xml:space="preserve">  号：                     </w:t>
      </w:r>
    </w:p>
    <w:p w14:paraId="03D31C86">
      <w:pPr>
        <w:spacing w:line="660" w:lineRule="exact"/>
        <w:jc w:val="left"/>
        <w:rPr>
          <w:rFonts w:ascii="仿宋_GB2312" w:hAnsi="仿宋_GB2312" w:eastAsia="仿宋_GB2312" w:cs="仿宋_GB2312"/>
          <w:color w:val="auto"/>
          <w:sz w:val="32"/>
          <w:szCs w:val="32"/>
        </w:rPr>
      </w:pPr>
    </w:p>
    <w:p w14:paraId="6A44500B">
      <w:pPr>
        <w:spacing w:line="660" w:lineRule="exact"/>
        <w:jc w:val="left"/>
        <w:rPr>
          <w:rFonts w:ascii="仿宋_GB2312" w:hAnsi="仿宋_GB2312" w:eastAsia="仿宋_GB2312" w:cs="仿宋_GB2312"/>
          <w:color w:val="auto"/>
          <w:sz w:val="32"/>
          <w:szCs w:val="32"/>
        </w:rPr>
      </w:pPr>
    </w:p>
    <w:p w14:paraId="46CE3C64">
      <w:pPr>
        <w:spacing w:line="660" w:lineRule="exact"/>
        <w:jc w:val="left"/>
        <w:rPr>
          <w:rFonts w:ascii="仿宋_GB2312" w:hAnsi="仿宋_GB2312" w:eastAsia="仿宋_GB2312" w:cs="仿宋_GB2312"/>
          <w:color w:val="auto"/>
          <w:sz w:val="32"/>
          <w:szCs w:val="32"/>
        </w:rPr>
      </w:pPr>
    </w:p>
    <w:p w14:paraId="068A737D">
      <w:pPr>
        <w:spacing w:line="660" w:lineRule="exact"/>
        <w:jc w:val="left"/>
        <w:rPr>
          <w:rFonts w:ascii="仿宋_GB2312" w:hAnsi="仿宋_GB2312" w:eastAsia="仿宋_GB2312" w:cs="仿宋_GB2312"/>
          <w:color w:val="auto"/>
          <w:sz w:val="32"/>
          <w:szCs w:val="32"/>
        </w:rPr>
      </w:pPr>
    </w:p>
    <w:p w14:paraId="06E7A769">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甲方：（签章）                   乙方：（签章）      </w:t>
      </w:r>
    </w:p>
    <w:p w14:paraId="32142E06">
      <w:pPr>
        <w:tabs>
          <w:tab w:val="left" w:pos="7072"/>
        </w:tabs>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代表：                           代表： </w:t>
      </w:r>
    </w:p>
    <w:p w14:paraId="4D4F4794">
      <w:pPr>
        <w:tabs>
          <w:tab w:val="left" w:pos="7072"/>
        </w:tabs>
        <w:spacing w:line="660" w:lineRule="exact"/>
        <w:ind w:firstLine="1600" w:firstLineChars="500"/>
        <w:jc w:val="left"/>
        <w:rPr>
          <w:rFonts w:ascii="仿宋_GB2312" w:hAnsi="仿宋_GB2312" w:eastAsia="仿宋_GB2312" w:cs="仿宋_GB2312"/>
          <w:color w:val="auto"/>
          <w:sz w:val="32"/>
          <w:szCs w:val="32"/>
        </w:rPr>
      </w:pPr>
    </w:p>
    <w:p w14:paraId="1CC3BAD9">
      <w:pPr>
        <w:tabs>
          <w:tab w:val="left" w:pos="7072"/>
        </w:tabs>
        <w:spacing w:line="660" w:lineRule="exact"/>
        <w:ind w:firstLine="1600" w:firstLineChars="5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       年      月      日</w:t>
      </w:r>
    </w:p>
    <w:p w14:paraId="21285A63">
      <w:pPr>
        <w:rPr>
          <w:rFonts w:ascii="仿宋_GB2312" w:hAnsi="仿宋_GB2312" w:eastAsia="仿宋_GB2312" w:cs="仿宋_GB2312"/>
          <w:color w:val="auto"/>
          <w:sz w:val="32"/>
          <w:szCs w:val="32"/>
        </w:rPr>
      </w:pPr>
    </w:p>
    <w:p w14:paraId="5629ABF6">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签订地点：</w:t>
      </w:r>
    </w:p>
    <w:p w14:paraId="1954AB8B">
      <w:pPr>
        <w:rPr>
          <w:rFonts w:ascii="仿宋_GB2312" w:hAnsi="仿宋_GB2312" w:eastAsia="仿宋_GB2312"/>
          <w:color w:val="auto"/>
          <w:sz w:val="30"/>
        </w:rPr>
      </w:pPr>
      <w:r>
        <w:rPr>
          <w:rFonts w:hint="eastAsia" w:ascii="仿宋_GB2312" w:hAnsi="仿宋_GB2312" w:eastAsia="仿宋_GB2312"/>
          <w:color w:val="auto"/>
          <w:sz w:val="30"/>
        </w:rPr>
        <w:t>附件2-1：</w:t>
      </w:r>
    </w:p>
    <w:p w14:paraId="5D31E750">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工程征迁青赔进度情况确认单</w:t>
      </w:r>
    </w:p>
    <w:p w14:paraId="369C101F">
      <w:pPr>
        <w:rPr>
          <w:rFonts w:ascii="仿宋_GB2312" w:hAnsi="仿宋_GB2312" w:eastAsia="仿宋_GB2312"/>
          <w:color w:val="auto"/>
          <w:sz w:val="30"/>
        </w:rPr>
      </w:pPr>
    </w:p>
    <w:p w14:paraId="0A72733A">
      <w:pPr>
        <w:rPr>
          <w:rFonts w:ascii="仿宋_GB2312" w:hAnsi="仿宋_GB2312" w:eastAsia="仿宋_GB2312"/>
          <w:color w:val="auto"/>
          <w:sz w:val="32"/>
          <w:szCs w:val="32"/>
        </w:rPr>
      </w:pPr>
      <w:r>
        <w:rPr>
          <w:rFonts w:hint="eastAsia" w:ascii="仿宋_GB2312" w:hAnsi="仿宋_GB2312" w:eastAsia="仿宋_GB2312"/>
          <w:color w:val="auto"/>
          <w:sz w:val="32"/>
          <w:szCs w:val="32"/>
        </w:rPr>
        <w:t>国网福建闽清县供电有限公司：</w:t>
      </w:r>
    </w:p>
    <w:p w14:paraId="1D95CBC8">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根据我方与贵单位签订的《电力线路工程青赔合同》约定，现将工程征迁青赔完成情况确认如下：</w:t>
      </w:r>
    </w:p>
    <w:p w14:paraId="3C481E66">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本次完成《工程场地征用及清理赔偿费汇总表》内所列塔基征迁补偿工作，已完成与相应村委会、权利人签订《征迁青苗补偿合同》，已将相应的补偿款支付给权利人，补偿已到位，相应村委会和权利人已同意贵单位进场施工作业。</w:t>
      </w:r>
    </w:p>
    <w:p w14:paraId="2F549149">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本次</w:t>
      </w:r>
      <w:r>
        <w:rPr>
          <w:rFonts w:hint="eastAsia" w:ascii="仿宋_GB2312" w:hAnsi="仿宋_GB2312" w:eastAsia="仿宋_GB2312" w:cs="仿宋_GB2312"/>
          <w:color w:val="auto"/>
          <w:sz w:val="32"/>
          <w:szCs w:val="32"/>
        </w:rPr>
        <w:t>征迁补偿进度款合计拾万仟佰拾元整（人民币￥元），请贵单位及时支付征迁青赔进度款。</w:t>
      </w:r>
    </w:p>
    <w:p w14:paraId="6651498B">
      <w:pPr>
        <w:ind w:firstLine="640" w:firstLineChars="200"/>
        <w:rPr>
          <w:rFonts w:ascii="方正仿宋_GBK" w:hAnsi="方正仿宋_GBK" w:eastAsia="方正仿宋_GBK"/>
          <w:color w:val="auto"/>
          <w:sz w:val="32"/>
          <w:szCs w:val="32"/>
        </w:rPr>
      </w:pPr>
    </w:p>
    <w:p w14:paraId="51C90739">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闽清县</w:t>
      </w:r>
      <w:r>
        <w:rPr>
          <w:rFonts w:hint="eastAsia" w:ascii="仿宋_GB2312" w:hAnsi="仿宋_GB2312" w:eastAsia="仿宋_GB2312" w:cs="仿宋_GB2312"/>
          <w:color w:val="auto"/>
          <w:sz w:val="32"/>
          <w:szCs w:val="32"/>
          <w:lang w:eastAsia="zh"/>
          <w:woUserID w:val="1"/>
        </w:rPr>
        <w:t>＿＿</w:t>
      </w:r>
      <w:r>
        <w:rPr>
          <w:rFonts w:hint="eastAsia" w:ascii="仿宋_GB2312" w:hAnsi="仿宋_GB2312" w:eastAsia="仿宋_GB2312" w:cs="仿宋_GB2312"/>
          <w:color w:val="auto"/>
          <w:sz w:val="32"/>
          <w:szCs w:val="32"/>
        </w:rPr>
        <w:t>人民政府（盖章）</w:t>
      </w:r>
    </w:p>
    <w:p w14:paraId="6A1A2037">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14:paraId="1D4A8420">
      <w:pPr>
        <w:rPr>
          <w:rFonts w:ascii="仿宋_GB2312" w:hAnsi="仿宋_GB2312" w:eastAsia="仿宋_GB2312"/>
          <w:color w:val="auto"/>
          <w:sz w:val="30"/>
        </w:rPr>
      </w:pPr>
    </w:p>
    <w:p w14:paraId="2FBC200D">
      <w:pPr>
        <w:rPr>
          <w:rFonts w:ascii="仿宋_GB2312" w:hAnsi="仿宋_GB2312" w:eastAsia="仿宋_GB2312"/>
          <w:color w:val="auto"/>
          <w:sz w:val="30"/>
        </w:rPr>
        <w:sectPr>
          <w:headerReference r:id="rId3" w:type="default"/>
          <w:footerReference r:id="rId4" w:type="default"/>
          <w:footerReference r:id="rId5" w:type="even"/>
          <w:pgSz w:w="11906" w:h="16838"/>
          <w:pgMar w:top="1701" w:right="1418" w:bottom="1701" w:left="1418" w:header="851" w:footer="992" w:gutter="0"/>
          <w:cols w:space="720" w:num="1"/>
          <w:titlePg/>
          <w:docGrid w:type="lines" w:linePitch="312" w:charSpace="0"/>
        </w:sectPr>
      </w:pPr>
    </w:p>
    <w:p w14:paraId="449EED2A">
      <w:pPr>
        <w:rPr>
          <w:rFonts w:ascii="仿宋_GB2312" w:hAnsi="仿宋_GB2312" w:eastAsia="仿宋_GB2312"/>
          <w:color w:val="auto"/>
          <w:sz w:val="36"/>
        </w:rPr>
      </w:pPr>
      <w:r>
        <w:rPr>
          <w:rFonts w:hint="eastAsia" w:ascii="黑体" w:hAnsi="黑体" w:eastAsia="黑体" w:cs="黑体"/>
          <w:b/>
          <w:bCs/>
          <w:color w:val="auto"/>
          <w:kern w:val="0"/>
          <w:sz w:val="36"/>
          <w:szCs w:val="36"/>
        </w:rPr>
        <w:t>附件2-2</w:t>
      </w:r>
      <w:r>
        <w:rPr>
          <w:rFonts w:hint="eastAsia" w:ascii="仿宋_GB2312" w:hAnsi="仿宋_GB2312" w:eastAsia="仿宋_GB2312"/>
          <w:color w:val="auto"/>
          <w:sz w:val="36"/>
        </w:rPr>
        <w:t>工程场地征用及清理赔偿费汇总表</w:t>
      </w:r>
    </w:p>
    <w:p w14:paraId="76315AE7">
      <w:pPr>
        <w:rPr>
          <w:rFonts w:ascii="仿宋_GB2312" w:hAnsi="仿宋_GB2312" w:eastAsia="仿宋_GB2312"/>
          <w:color w:val="auto"/>
          <w:sz w:val="30"/>
        </w:rPr>
      </w:pPr>
      <w:r>
        <w:rPr>
          <w:rFonts w:hint="eastAsia" w:ascii="仿宋_GB2312" w:hAnsi="仿宋_GB2312" w:eastAsia="仿宋_GB2312"/>
          <w:color w:val="auto"/>
          <w:sz w:val="30"/>
        </w:rPr>
        <w:t>乡镇政府名称（盖章）：闽清县</w:t>
      </w:r>
      <w:r>
        <w:rPr>
          <w:rFonts w:hint="eastAsia" w:ascii="仿宋_GB2312" w:hAnsi="仿宋_GB2312" w:eastAsia="仿宋_GB2312"/>
          <w:color w:val="auto"/>
          <w:sz w:val="30"/>
          <w:lang w:eastAsia="zh"/>
          <w:woUserID w:val="1"/>
        </w:rPr>
        <w:t>＿＿</w:t>
      </w:r>
      <w:r>
        <w:rPr>
          <w:rFonts w:hint="eastAsia" w:ascii="仿宋_GB2312" w:hAnsi="仿宋_GB2312" w:eastAsia="仿宋_GB2312"/>
          <w:color w:val="auto"/>
          <w:sz w:val="30"/>
        </w:rPr>
        <w:t>人民政府</w:t>
      </w:r>
    </w:p>
    <w:p w14:paraId="3CE2D8AD">
      <w:pPr>
        <w:rPr>
          <w:rFonts w:ascii="仿宋_GB2312" w:hAnsi="仿宋_GB2312" w:eastAsia="仿宋_GB2312"/>
          <w:color w:val="auto"/>
        </w:rPr>
      </w:pPr>
      <w:r>
        <w:rPr>
          <w:rFonts w:hint="eastAsia" w:ascii="仿宋_GB2312" w:hAnsi="仿宋_GB2312" w:eastAsia="仿宋_GB2312"/>
          <w:color w:val="auto"/>
        </w:rPr>
        <w:t>备注：本表依据《征迁青苗补偿合同》和《工程场地征用及清理赔偿明细表》汇总；</w:t>
      </w:r>
    </w:p>
    <w:tbl>
      <w:tblPr>
        <w:tblStyle w:val="8"/>
        <w:tblW w:w="0" w:type="auto"/>
        <w:tblInd w:w="78" w:type="dxa"/>
        <w:tblLayout w:type="fixed"/>
        <w:tblCellMar>
          <w:top w:w="0" w:type="dxa"/>
          <w:left w:w="108" w:type="dxa"/>
          <w:bottom w:w="0" w:type="dxa"/>
          <w:right w:w="108" w:type="dxa"/>
        </w:tblCellMar>
      </w:tblPr>
      <w:tblGrid>
        <w:gridCol w:w="646"/>
        <w:gridCol w:w="2161"/>
        <w:gridCol w:w="1066"/>
        <w:gridCol w:w="2417"/>
        <w:gridCol w:w="867"/>
        <w:gridCol w:w="3183"/>
        <w:gridCol w:w="1050"/>
        <w:gridCol w:w="2628"/>
      </w:tblGrid>
      <w:tr w14:paraId="287FC5A5">
        <w:tblPrEx>
          <w:tblCellMar>
            <w:top w:w="0" w:type="dxa"/>
            <w:left w:w="108" w:type="dxa"/>
            <w:bottom w:w="0" w:type="dxa"/>
            <w:right w:w="108" w:type="dxa"/>
          </w:tblCellMar>
        </w:tblPrEx>
        <w:trPr>
          <w:trHeight w:val="790" w:hRule="atLeast"/>
        </w:trPr>
        <w:tc>
          <w:tcPr>
            <w:tcW w:w="646"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33183638">
            <w:pPr>
              <w:autoSpaceDE w:val="0"/>
              <w:autoSpaceDN w:val="0"/>
              <w:spacing w:line="300" w:lineRule="exact"/>
              <w:jc w:val="center"/>
              <w:rPr>
                <w:rFonts w:ascii="宋体" w:hAnsi="宋体" w:eastAsia="宋体"/>
                <w:color w:val="auto"/>
              </w:rPr>
            </w:pPr>
            <w:r>
              <w:rPr>
                <w:rFonts w:hint="eastAsia" w:ascii="宋体" w:hAnsi="宋体" w:eastAsia="宋体"/>
                <w:color w:val="auto"/>
              </w:rPr>
              <w:t>序号</w:t>
            </w:r>
          </w:p>
        </w:tc>
        <w:tc>
          <w:tcPr>
            <w:tcW w:w="2161"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054D622D">
            <w:pPr>
              <w:autoSpaceDE w:val="0"/>
              <w:autoSpaceDN w:val="0"/>
              <w:spacing w:line="300" w:lineRule="exact"/>
              <w:jc w:val="center"/>
              <w:rPr>
                <w:rFonts w:ascii="宋体" w:hAnsi="宋体" w:eastAsia="宋体"/>
                <w:color w:val="auto"/>
              </w:rPr>
            </w:pPr>
            <w:r>
              <w:rPr>
                <w:rFonts w:hint="eastAsia" w:ascii="宋体" w:hAnsi="宋体" w:eastAsia="宋体"/>
                <w:color w:val="auto"/>
              </w:rPr>
              <w:t>支付对象</w:t>
            </w:r>
          </w:p>
          <w:p w14:paraId="1C6A91A6">
            <w:pPr>
              <w:autoSpaceDE w:val="0"/>
              <w:autoSpaceDN w:val="0"/>
              <w:spacing w:line="300" w:lineRule="exact"/>
              <w:jc w:val="center"/>
              <w:rPr>
                <w:rFonts w:ascii="宋体" w:hAnsi="宋体" w:eastAsia="宋体"/>
                <w:color w:val="auto"/>
              </w:rPr>
            </w:pPr>
            <w:r>
              <w:rPr>
                <w:rFonts w:hint="eastAsia" w:ascii="宋体" w:hAnsi="宋体"/>
                <w:color w:val="auto"/>
              </w:rPr>
              <w:t>（村委会名称</w:t>
            </w:r>
            <w:r>
              <w:rPr>
                <w:rFonts w:hint="eastAsia" w:ascii="宋体" w:hAnsi="宋体" w:eastAsia="宋体"/>
                <w:color w:val="auto"/>
              </w:rPr>
              <w:t>或</w:t>
            </w:r>
            <w:r>
              <w:rPr>
                <w:rFonts w:hint="eastAsia" w:ascii="宋体" w:hAnsi="宋体"/>
                <w:color w:val="auto"/>
              </w:rPr>
              <w:t>权利人</w:t>
            </w:r>
            <w:r>
              <w:rPr>
                <w:rFonts w:hint="eastAsia" w:ascii="宋体" w:hAnsi="宋体" w:eastAsia="宋体"/>
                <w:color w:val="auto"/>
              </w:rPr>
              <w:t>姓名</w:t>
            </w:r>
            <w:r>
              <w:rPr>
                <w:rFonts w:hint="eastAsia" w:ascii="宋体" w:hAnsi="宋体"/>
                <w:color w:val="auto"/>
              </w:rPr>
              <w:t>）</w:t>
            </w:r>
          </w:p>
        </w:tc>
        <w:tc>
          <w:tcPr>
            <w:tcW w:w="1066"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234BA81">
            <w:pPr>
              <w:autoSpaceDE w:val="0"/>
              <w:autoSpaceDN w:val="0"/>
              <w:spacing w:line="300" w:lineRule="exact"/>
              <w:jc w:val="center"/>
              <w:rPr>
                <w:rFonts w:ascii="宋体" w:hAnsi="宋体" w:eastAsia="宋体"/>
                <w:color w:val="auto"/>
              </w:rPr>
            </w:pPr>
            <w:r>
              <w:rPr>
                <w:rFonts w:hint="eastAsia" w:ascii="宋体" w:hAnsi="宋体" w:eastAsia="宋体"/>
                <w:color w:val="auto"/>
              </w:rPr>
              <w:t>开户银行</w:t>
            </w:r>
          </w:p>
        </w:tc>
        <w:tc>
          <w:tcPr>
            <w:tcW w:w="2417"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F2FB8E4">
            <w:pPr>
              <w:autoSpaceDE w:val="0"/>
              <w:autoSpaceDN w:val="0"/>
              <w:spacing w:line="300" w:lineRule="exact"/>
              <w:jc w:val="center"/>
              <w:rPr>
                <w:rFonts w:ascii="宋体" w:hAnsi="宋体" w:eastAsia="宋体"/>
                <w:color w:val="auto"/>
              </w:rPr>
            </w:pPr>
            <w:r>
              <w:rPr>
                <w:rFonts w:hint="eastAsia" w:ascii="宋体" w:hAnsi="宋体" w:eastAsia="宋体"/>
                <w:color w:val="auto"/>
              </w:rPr>
              <w:t>银行账号</w:t>
            </w:r>
          </w:p>
        </w:tc>
        <w:tc>
          <w:tcPr>
            <w:tcW w:w="867"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0D2BF487">
            <w:pPr>
              <w:autoSpaceDE w:val="0"/>
              <w:autoSpaceDN w:val="0"/>
              <w:spacing w:line="300" w:lineRule="exact"/>
              <w:jc w:val="center"/>
              <w:rPr>
                <w:rFonts w:ascii="宋体" w:hAnsi="宋体" w:eastAsia="宋体"/>
                <w:color w:val="auto"/>
              </w:rPr>
            </w:pPr>
            <w:r>
              <w:rPr>
                <w:rFonts w:hint="eastAsia" w:ascii="宋体" w:hAnsi="宋体" w:eastAsia="宋体"/>
                <w:color w:val="auto"/>
              </w:rPr>
              <w:t>补偿金额（元）</w:t>
            </w:r>
          </w:p>
        </w:tc>
        <w:tc>
          <w:tcPr>
            <w:tcW w:w="3183"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6C4CD58F">
            <w:pPr>
              <w:autoSpaceDE w:val="0"/>
              <w:autoSpaceDN w:val="0"/>
              <w:spacing w:line="300" w:lineRule="exact"/>
              <w:jc w:val="center"/>
              <w:rPr>
                <w:rFonts w:ascii="宋体" w:hAnsi="宋体" w:eastAsia="宋体"/>
                <w:color w:val="auto"/>
              </w:rPr>
            </w:pPr>
            <w:r>
              <w:rPr>
                <w:rFonts w:hint="eastAsia" w:ascii="宋体" w:hAnsi="宋体" w:eastAsia="宋体"/>
                <w:color w:val="auto"/>
              </w:rPr>
              <w:t>权利人居民身份证号</w:t>
            </w:r>
          </w:p>
        </w:tc>
        <w:tc>
          <w:tcPr>
            <w:tcW w:w="1050"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4B15EA5C">
            <w:pPr>
              <w:autoSpaceDE w:val="0"/>
              <w:autoSpaceDN w:val="0"/>
              <w:spacing w:line="300" w:lineRule="exact"/>
              <w:jc w:val="center"/>
              <w:rPr>
                <w:rFonts w:ascii="宋体" w:hAnsi="宋体" w:eastAsia="宋体"/>
                <w:color w:val="auto"/>
              </w:rPr>
            </w:pPr>
            <w:r>
              <w:rPr>
                <w:rFonts w:hint="eastAsia" w:ascii="宋体" w:hAnsi="宋体" w:eastAsia="宋体"/>
                <w:color w:val="auto"/>
              </w:rPr>
              <w:t>塔基座位地点（村名）</w:t>
            </w:r>
          </w:p>
        </w:tc>
        <w:tc>
          <w:tcPr>
            <w:tcW w:w="2628"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1F4D04EE">
            <w:pPr>
              <w:autoSpaceDE w:val="0"/>
              <w:autoSpaceDN w:val="0"/>
              <w:spacing w:line="300" w:lineRule="exact"/>
              <w:jc w:val="center"/>
              <w:rPr>
                <w:rFonts w:ascii="宋体" w:hAnsi="宋体" w:eastAsia="宋体"/>
                <w:color w:val="auto"/>
              </w:rPr>
            </w:pPr>
            <w:r>
              <w:rPr>
                <w:rFonts w:hint="eastAsia" w:ascii="宋体" w:hAnsi="宋体" w:eastAsia="宋体"/>
                <w:color w:val="auto"/>
              </w:rPr>
              <w:t>塔基号</w:t>
            </w:r>
          </w:p>
        </w:tc>
      </w:tr>
      <w:tr w14:paraId="72E9B4D9">
        <w:tblPrEx>
          <w:tblCellMar>
            <w:top w:w="0" w:type="dxa"/>
            <w:left w:w="108" w:type="dxa"/>
            <w:bottom w:w="0" w:type="dxa"/>
            <w:right w:w="108" w:type="dxa"/>
          </w:tblCellMar>
        </w:tblPrEx>
        <w:trPr>
          <w:trHeight w:val="39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B0CF02A">
            <w:pPr>
              <w:autoSpaceDE w:val="0"/>
              <w:autoSpaceDN w:val="0"/>
              <w:jc w:val="center"/>
              <w:rPr>
                <w:rFonts w:ascii="宋体" w:hAnsi="宋体" w:eastAsia="宋体"/>
                <w:color w:val="auto"/>
              </w:rPr>
            </w:pPr>
            <w:r>
              <w:rPr>
                <w:rFonts w:hint="eastAsia" w:ascii="宋体" w:hAnsi="宋体" w:eastAsia="宋体"/>
                <w:color w:val="auto"/>
              </w:rPr>
              <w:t>1</w:t>
            </w:r>
          </w:p>
        </w:tc>
        <w:tc>
          <w:tcPr>
            <w:tcW w:w="2161" w:type="dxa"/>
            <w:tcBorders>
              <w:top w:val="single" w:color="auto" w:sz="6" w:space="0"/>
              <w:left w:val="single" w:color="auto" w:sz="6" w:space="0"/>
              <w:bottom w:val="single" w:color="auto" w:sz="6" w:space="0"/>
              <w:right w:val="single" w:color="auto" w:sz="6" w:space="0"/>
            </w:tcBorders>
            <w:noWrap/>
            <w:vAlign w:val="center"/>
          </w:tcPr>
          <w:p w14:paraId="4068DEAC">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4B015D69">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25C24548">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233B2CD1">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389C9C30">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A5D39BC">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2484CB72">
            <w:pPr>
              <w:autoSpaceDE w:val="0"/>
              <w:autoSpaceDN w:val="0"/>
              <w:jc w:val="center"/>
              <w:rPr>
                <w:rFonts w:ascii="宋体" w:hAnsi="宋体" w:eastAsia="宋体"/>
                <w:color w:val="auto"/>
              </w:rPr>
            </w:pPr>
          </w:p>
        </w:tc>
      </w:tr>
      <w:tr w14:paraId="436A4A55">
        <w:tblPrEx>
          <w:tblCellMar>
            <w:top w:w="0" w:type="dxa"/>
            <w:left w:w="108" w:type="dxa"/>
            <w:bottom w:w="0" w:type="dxa"/>
            <w:right w:w="108" w:type="dxa"/>
          </w:tblCellMar>
        </w:tblPrEx>
        <w:trPr>
          <w:trHeight w:val="435"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3B5FFFF">
            <w:pPr>
              <w:autoSpaceDE w:val="0"/>
              <w:autoSpaceDN w:val="0"/>
              <w:jc w:val="center"/>
              <w:rPr>
                <w:rFonts w:ascii="宋体" w:hAnsi="宋体" w:eastAsia="宋体"/>
                <w:color w:val="auto"/>
              </w:rPr>
            </w:pPr>
            <w:r>
              <w:rPr>
                <w:rFonts w:hint="eastAsia" w:ascii="宋体" w:hAnsi="宋体" w:eastAsia="宋体"/>
                <w:color w:val="auto"/>
              </w:rPr>
              <w:t>2</w:t>
            </w:r>
          </w:p>
        </w:tc>
        <w:tc>
          <w:tcPr>
            <w:tcW w:w="2161" w:type="dxa"/>
            <w:tcBorders>
              <w:top w:val="single" w:color="auto" w:sz="6" w:space="0"/>
              <w:left w:val="single" w:color="auto" w:sz="6" w:space="0"/>
              <w:bottom w:val="single" w:color="auto" w:sz="6" w:space="0"/>
              <w:right w:val="single" w:color="auto" w:sz="6" w:space="0"/>
            </w:tcBorders>
            <w:noWrap/>
            <w:vAlign w:val="center"/>
          </w:tcPr>
          <w:p w14:paraId="38CE2B4A">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08438365">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5388547A">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DD48F10">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2B2ED6BB">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55853F7">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67AA5DCD">
            <w:pPr>
              <w:autoSpaceDE w:val="0"/>
              <w:autoSpaceDN w:val="0"/>
              <w:jc w:val="center"/>
              <w:rPr>
                <w:rFonts w:ascii="宋体" w:hAnsi="宋体" w:eastAsia="宋体"/>
                <w:color w:val="auto"/>
              </w:rPr>
            </w:pPr>
          </w:p>
        </w:tc>
      </w:tr>
      <w:tr w14:paraId="604CEF99">
        <w:tblPrEx>
          <w:tblCellMar>
            <w:top w:w="0" w:type="dxa"/>
            <w:left w:w="108" w:type="dxa"/>
            <w:bottom w:w="0" w:type="dxa"/>
            <w:right w:w="108" w:type="dxa"/>
          </w:tblCellMar>
        </w:tblPrEx>
        <w:trPr>
          <w:trHeight w:val="360"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7BEEF73C">
            <w:pPr>
              <w:autoSpaceDE w:val="0"/>
              <w:autoSpaceDN w:val="0"/>
              <w:jc w:val="center"/>
              <w:rPr>
                <w:rFonts w:ascii="宋体" w:hAnsi="宋体" w:eastAsia="宋体"/>
                <w:color w:val="auto"/>
              </w:rPr>
            </w:pPr>
            <w:r>
              <w:rPr>
                <w:rFonts w:hint="eastAsia" w:ascii="宋体" w:hAnsi="宋体" w:eastAsia="宋体"/>
                <w:color w:val="auto"/>
              </w:rPr>
              <w:t>3</w:t>
            </w:r>
          </w:p>
        </w:tc>
        <w:tc>
          <w:tcPr>
            <w:tcW w:w="2161" w:type="dxa"/>
            <w:tcBorders>
              <w:top w:val="single" w:color="auto" w:sz="6" w:space="0"/>
              <w:left w:val="single" w:color="auto" w:sz="6" w:space="0"/>
              <w:bottom w:val="single" w:color="auto" w:sz="6" w:space="0"/>
              <w:right w:val="single" w:color="auto" w:sz="6" w:space="0"/>
            </w:tcBorders>
            <w:noWrap/>
            <w:vAlign w:val="center"/>
          </w:tcPr>
          <w:p w14:paraId="6336511C">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02FFCBE2">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0955A2CB">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6F055875">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2C367AE4">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F67D48B">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5F14CD67">
            <w:pPr>
              <w:autoSpaceDE w:val="0"/>
              <w:autoSpaceDN w:val="0"/>
              <w:jc w:val="center"/>
              <w:rPr>
                <w:rFonts w:ascii="宋体" w:hAnsi="宋体" w:eastAsia="宋体"/>
                <w:color w:val="auto"/>
              </w:rPr>
            </w:pPr>
          </w:p>
        </w:tc>
      </w:tr>
      <w:tr w14:paraId="2266FC65">
        <w:tblPrEx>
          <w:tblCellMar>
            <w:top w:w="0" w:type="dxa"/>
            <w:left w:w="108" w:type="dxa"/>
            <w:bottom w:w="0" w:type="dxa"/>
            <w:right w:w="108" w:type="dxa"/>
          </w:tblCellMar>
        </w:tblPrEx>
        <w:trPr>
          <w:trHeight w:val="40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3CDFE90">
            <w:pPr>
              <w:autoSpaceDE w:val="0"/>
              <w:autoSpaceDN w:val="0"/>
              <w:jc w:val="center"/>
              <w:rPr>
                <w:rFonts w:ascii="宋体" w:hAnsi="宋体" w:eastAsia="宋体"/>
                <w:color w:val="auto"/>
              </w:rPr>
            </w:pPr>
            <w:r>
              <w:rPr>
                <w:rFonts w:hint="eastAsia" w:ascii="宋体" w:hAnsi="宋体" w:eastAsia="宋体"/>
                <w:color w:val="auto"/>
              </w:rPr>
              <w:t>4</w:t>
            </w:r>
          </w:p>
        </w:tc>
        <w:tc>
          <w:tcPr>
            <w:tcW w:w="2161" w:type="dxa"/>
            <w:tcBorders>
              <w:top w:val="single" w:color="auto" w:sz="6" w:space="0"/>
              <w:left w:val="single" w:color="auto" w:sz="6" w:space="0"/>
              <w:bottom w:val="single" w:color="auto" w:sz="6" w:space="0"/>
              <w:right w:val="single" w:color="auto" w:sz="6" w:space="0"/>
            </w:tcBorders>
            <w:noWrap/>
            <w:vAlign w:val="center"/>
          </w:tcPr>
          <w:p w14:paraId="3858287E">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45D8617F">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0F324E61">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130089D6">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4EF1EF12">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0FBC8050">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0BABD27C">
            <w:pPr>
              <w:autoSpaceDE w:val="0"/>
              <w:autoSpaceDN w:val="0"/>
              <w:jc w:val="center"/>
              <w:rPr>
                <w:rFonts w:ascii="宋体" w:hAnsi="宋体" w:eastAsia="宋体"/>
                <w:color w:val="auto"/>
              </w:rPr>
            </w:pPr>
          </w:p>
        </w:tc>
      </w:tr>
      <w:tr w14:paraId="3F772234">
        <w:tblPrEx>
          <w:tblCellMar>
            <w:top w:w="0" w:type="dxa"/>
            <w:left w:w="108" w:type="dxa"/>
            <w:bottom w:w="0" w:type="dxa"/>
            <w:right w:w="108" w:type="dxa"/>
          </w:tblCellMar>
        </w:tblPrEx>
        <w:trPr>
          <w:trHeight w:val="385"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6532B034">
            <w:pPr>
              <w:autoSpaceDE w:val="0"/>
              <w:autoSpaceDN w:val="0"/>
              <w:jc w:val="center"/>
              <w:rPr>
                <w:rFonts w:ascii="宋体" w:hAnsi="宋体" w:eastAsia="宋体"/>
                <w:color w:val="auto"/>
              </w:rPr>
            </w:pPr>
            <w:r>
              <w:rPr>
                <w:rFonts w:hint="eastAsia" w:ascii="宋体" w:hAnsi="宋体" w:eastAsia="宋体"/>
                <w:color w:val="auto"/>
              </w:rPr>
              <w:t>5</w:t>
            </w:r>
          </w:p>
        </w:tc>
        <w:tc>
          <w:tcPr>
            <w:tcW w:w="2161" w:type="dxa"/>
            <w:tcBorders>
              <w:top w:val="single" w:color="auto" w:sz="6" w:space="0"/>
              <w:left w:val="single" w:color="auto" w:sz="6" w:space="0"/>
              <w:bottom w:val="single" w:color="auto" w:sz="6" w:space="0"/>
              <w:right w:val="single" w:color="auto" w:sz="6" w:space="0"/>
            </w:tcBorders>
            <w:noWrap/>
            <w:vAlign w:val="center"/>
          </w:tcPr>
          <w:p w14:paraId="6834BB6D">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6DCAE27E">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183A5A1D">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26253D07">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6646FC9C">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1989AA40">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40E23BE7">
            <w:pPr>
              <w:autoSpaceDE w:val="0"/>
              <w:autoSpaceDN w:val="0"/>
              <w:jc w:val="center"/>
              <w:rPr>
                <w:rFonts w:ascii="宋体" w:hAnsi="宋体" w:eastAsia="宋体"/>
                <w:color w:val="auto"/>
              </w:rPr>
            </w:pPr>
          </w:p>
        </w:tc>
      </w:tr>
      <w:tr w14:paraId="5C96B6A2">
        <w:tblPrEx>
          <w:tblCellMar>
            <w:top w:w="0" w:type="dxa"/>
            <w:left w:w="108" w:type="dxa"/>
            <w:bottom w:w="0" w:type="dxa"/>
            <w:right w:w="108" w:type="dxa"/>
          </w:tblCellMar>
        </w:tblPrEx>
        <w:trPr>
          <w:trHeight w:val="38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4B222EA">
            <w:pPr>
              <w:autoSpaceDE w:val="0"/>
              <w:autoSpaceDN w:val="0"/>
              <w:jc w:val="center"/>
              <w:rPr>
                <w:rFonts w:ascii="宋体" w:hAnsi="宋体" w:eastAsia="宋体"/>
                <w:color w:val="auto"/>
              </w:rPr>
            </w:pPr>
            <w:r>
              <w:rPr>
                <w:rFonts w:hint="eastAsia" w:ascii="宋体" w:hAnsi="宋体" w:eastAsia="宋体"/>
                <w:color w:val="auto"/>
              </w:rPr>
              <w:t>6</w:t>
            </w:r>
          </w:p>
        </w:tc>
        <w:tc>
          <w:tcPr>
            <w:tcW w:w="2161" w:type="dxa"/>
            <w:tcBorders>
              <w:top w:val="single" w:color="auto" w:sz="6" w:space="0"/>
              <w:left w:val="single" w:color="auto" w:sz="6" w:space="0"/>
              <w:bottom w:val="single" w:color="auto" w:sz="6" w:space="0"/>
              <w:right w:val="single" w:color="auto" w:sz="6" w:space="0"/>
            </w:tcBorders>
            <w:noWrap/>
            <w:vAlign w:val="center"/>
          </w:tcPr>
          <w:p w14:paraId="299220DC">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039C313A">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2D4F6882">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444B95C8">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4930FA6E">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332889B6">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014992E9">
            <w:pPr>
              <w:autoSpaceDE w:val="0"/>
              <w:autoSpaceDN w:val="0"/>
              <w:jc w:val="center"/>
              <w:rPr>
                <w:rFonts w:ascii="宋体" w:hAnsi="宋体" w:eastAsia="宋体"/>
                <w:color w:val="auto"/>
              </w:rPr>
            </w:pPr>
          </w:p>
        </w:tc>
      </w:tr>
      <w:tr w14:paraId="67CA1D5D">
        <w:tblPrEx>
          <w:tblCellMar>
            <w:top w:w="0" w:type="dxa"/>
            <w:left w:w="108" w:type="dxa"/>
            <w:bottom w:w="0" w:type="dxa"/>
            <w:right w:w="108" w:type="dxa"/>
          </w:tblCellMar>
        </w:tblPrEx>
        <w:trPr>
          <w:trHeight w:val="38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0C943B2">
            <w:pPr>
              <w:autoSpaceDE w:val="0"/>
              <w:autoSpaceDN w:val="0"/>
              <w:jc w:val="center"/>
              <w:rPr>
                <w:rFonts w:ascii="宋体" w:hAnsi="宋体" w:eastAsia="宋体"/>
                <w:color w:val="auto"/>
              </w:rPr>
            </w:pPr>
            <w:r>
              <w:rPr>
                <w:rFonts w:hint="eastAsia" w:ascii="宋体" w:hAnsi="宋体" w:eastAsia="宋体"/>
                <w:color w:val="auto"/>
              </w:rPr>
              <w:t>7</w:t>
            </w:r>
          </w:p>
        </w:tc>
        <w:tc>
          <w:tcPr>
            <w:tcW w:w="2161" w:type="dxa"/>
            <w:tcBorders>
              <w:top w:val="single" w:color="auto" w:sz="6" w:space="0"/>
              <w:left w:val="single" w:color="auto" w:sz="6" w:space="0"/>
              <w:bottom w:val="single" w:color="auto" w:sz="6" w:space="0"/>
              <w:right w:val="single" w:color="auto" w:sz="6" w:space="0"/>
            </w:tcBorders>
            <w:noWrap/>
            <w:vAlign w:val="center"/>
          </w:tcPr>
          <w:p w14:paraId="6670F194">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7CD87BD3">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54928CE9">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9C52C21">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01DF2E7D">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2F689E81">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0C4784C3">
            <w:pPr>
              <w:autoSpaceDE w:val="0"/>
              <w:autoSpaceDN w:val="0"/>
              <w:jc w:val="center"/>
              <w:rPr>
                <w:rFonts w:ascii="宋体" w:hAnsi="宋体" w:eastAsia="宋体"/>
                <w:color w:val="auto"/>
              </w:rPr>
            </w:pPr>
          </w:p>
        </w:tc>
      </w:tr>
      <w:tr w14:paraId="4747D4DC">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7F33B4DE">
            <w:pPr>
              <w:autoSpaceDE w:val="0"/>
              <w:autoSpaceDN w:val="0"/>
              <w:jc w:val="center"/>
              <w:rPr>
                <w:rFonts w:ascii="宋体" w:hAnsi="宋体" w:eastAsia="宋体"/>
                <w:color w:val="auto"/>
              </w:rPr>
            </w:pPr>
            <w:r>
              <w:rPr>
                <w:rFonts w:hint="eastAsia" w:ascii="宋体" w:hAnsi="宋体" w:eastAsia="宋体"/>
                <w:color w:val="auto"/>
              </w:rPr>
              <w:t>8</w:t>
            </w:r>
          </w:p>
        </w:tc>
        <w:tc>
          <w:tcPr>
            <w:tcW w:w="2161" w:type="dxa"/>
            <w:tcBorders>
              <w:top w:val="single" w:color="auto" w:sz="6" w:space="0"/>
              <w:left w:val="single" w:color="auto" w:sz="6" w:space="0"/>
              <w:bottom w:val="single" w:color="auto" w:sz="6" w:space="0"/>
              <w:right w:val="single" w:color="auto" w:sz="6" w:space="0"/>
            </w:tcBorders>
            <w:noWrap/>
            <w:vAlign w:val="center"/>
          </w:tcPr>
          <w:p w14:paraId="61A3B964">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390E460E">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7D86E63D">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5B438F7B">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4DD52CE6">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2713523">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7171691C">
            <w:pPr>
              <w:autoSpaceDE w:val="0"/>
              <w:autoSpaceDN w:val="0"/>
              <w:jc w:val="center"/>
              <w:rPr>
                <w:rFonts w:ascii="宋体" w:hAnsi="宋体" w:eastAsia="宋体"/>
                <w:color w:val="auto"/>
              </w:rPr>
            </w:pPr>
          </w:p>
        </w:tc>
      </w:tr>
      <w:tr w14:paraId="4F816218">
        <w:tblPrEx>
          <w:tblCellMar>
            <w:top w:w="0" w:type="dxa"/>
            <w:left w:w="108" w:type="dxa"/>
            <w:bottom w:w="0" w:type="dxa"/>
            <w:right w:w="108" w:type="dxa"/>
          </w:tblCellMar>
        </w:tblPrEx>
        <w:trPr>
          <w:trHeight w:val="462"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5B7A8456">
            <w:pPr>
              <w:autoSpaceDE w:val="0"/>
              <w:autoSpaceDN w:val="0"/>
              <w:jc w:val="center"/>
              <w:rPr>
                <w:rFonts w:ascii="宋体" w:hAnsi="宋体" w:eastAsia="宋体"/>
                <w:color w:val="auto"/>
              </w:rPr>
            </w:pPr>
            <w:r>
              <w:rPr>
                <w:rFonts w:hint="eastAsia" w:ascii="宋体" w:hAnsi="宋体" w:eastAsia="宋体"/>
                <w:color w:val="auto"/>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05093827">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47A23D90">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6191344E">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2312D16">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2CC77225">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4B72954">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1C37CA47">
            <w:pPr>
              <w:autoSpaceDE w:val="0"/>
              <w:autoSpaceDN w:val="0"/>
              <w:jc w:val="center"/>
              <w:rPr>
                <w:rFonts w:ascii="宋体" w:hAnsi="宋体" w:eastAsia="宋体"/>
                <w:color w:val="auto"/>
              </w:rPr>
            </w:pPr>
          </w:p>
        </w:tc>
      </w:tr>
      <w:tr w14:paraId="31139CDE">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182E6B8E">
            <w:pPr>
              <w:autoSpaceDE w:val="0"/>
              <w:autoSpaceDN w:val="0"/>
              <w:jc w:val="center"/>
              <w:rPr>
                <w:rFonts w:ascii="宋体" w:hAnsi="宋体" w:eastAsia="宋体"/>
                <w:color w:val="auto"/>
              </w:rPr>
            </w:pPr>
            <w:r>
              <w:rPr>
                <w:rFonts w:hint="eastAsia" w:ascii="宋体" w:hAnsi="宋体" w:eastAsia="宋体"/>
                <w:color w:val="auto"/>
              </w:rPr>
              <w:t>10</w:t>
            </w:r>
          </w:p>
        </w:tc>
        <w:tc>
          <w:tcPr>
            <w:tcW w:w="2161" w:type="dxa"/>
            <w:tcBorders>
              <w:top w:val="single" w:color="auto" w:sz="6" w:space="0"/>
              <w:left w:val="single" w:color="auto" w:sz="6" w:space="0"/>
              <w:bottom w:val="single" w:color="auto" w:sz="6" w:space="0"/>
              <w:right w:val="single" w:color="auto" w:sz="6" w:space="0"/>
            </w:tcBorders>
            <w:noWrap/>
            <w:vAlign w:val="center"/>
          </w:tcPr>
          <w:p w14:paraId="4201E520">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3C1221E1">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2B7ACDD6">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591E093">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086C9D5D">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67E0B72D">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2D8EFE59">
            <w:pPr>
              <w:autoSpaceDE w:val="0"/>
              <w:autoSpaceDN w:val="0"/>
              <w:jc w:val="center"/>
              <w:rPr>
                <w:rFonts w:ascii="宋体" w:hAnsi="宋体" w:eastAsia="宋体"/>
                <w:color w:val="auto"/>
              </w:rPr>
            </w:pPr>
          </w:p>
        </w:tc>
      </w:tr>
      <w:tr w14:paraId="65B9C301">
        <w:tblPrEx>
          <w:tblCellMar>
            <w:top w:w="0" w:type="dxa"/>
            <w:left w:w="108" w:type="dxa"/>
            <w:bottom w:w="0" w:type="dxa"/>
            <w:right w:w="108" w:type="dxa"/>
          </w:tblCellMar>
        </w:tblPrEx>
        <w:trPr>
          <w:trHeight w:val="586" w:hRule="atLeast"/>
        </w:trPr>
        <w:tc>
          <w:tcPr>
            <w:tcW w:w="14018" w:type="dxa"/>
            <w:gridSpan w:val="8"/>
            <w:tcBorders>
              <w:top w:val="single" w:color="auto" w:sz="6" w:space="0"/>
              <w:left w:val="single" w:color="auto" w:sz="6" w:space="0"/>
              <w:bottom w:val="single" w:color="auto" w:sz="6" w:space="0"/>
              <w:right w:val="single" w:color="auto" w:sz="6" w:space="0"/>
            </w:tcBorders>
            <w:noWrap/>
            <w:vAlign w:val="center"/>
          </w:tcPr>
          <w:p w14:paraId="5775F1FA">
            <w:pPr>
              <w:autoSpaceDE w:val="0"/>
              <w:autoSpaceDN w:val="0"/>
              <w:jc w:val="left"/>
              <w:rPr>
                <w:rFonts w:ascii="宋体" w:hAnsi="宋体" w:eastAsia="宋体"/>
                <w:color w:val="auto"/>
                <w:sz w:val="24"/>
              </w:rPr>
            </w:pPr>
            <w:r>
              <w:rPr>
                <w:rFonts w:hint="eastAsia" w:ascii="宋体" w:hAnsi="宋体" w:eastAsia="宋体"/>
                <w:color w:val="auto"/>
                <w:sz w:val="24"/>
              </w:rPr>
              <w:t>合计：</w:t>
            </w:r>
            <w:r>
              <w:rPr>
                <w:rFonts w:hint="eastAsia" w:ascii="宋体" w:hAnsi="宋体"/>
                <w:color w:val="auto"/>
                <w:sz w:val="24"/>
              </w:rPr>
              <w:t xml:space="preserve">人民币 </w:t>
            </w:r>
            <w:r>
              <w:rPr>
                <w:rFonts w:hint="eastAsia" w:ascii="宋体" w:hAnsi="宋体" w:eastAsia="宋体"/>
                <w:color w:val="auto"/>
                <w:sz w:val="24"/>
              </w:rPr>
              <w:t xml:space="preserve">    拾    万    仟    佰    拾    元整（人民币￥     元）</w:t>
            </w:r>
          </w:p>
        </w:tc>
      </w:tr>
    </w:tbl>
    <w:p w14:paraId="1F3AA95E">
      <w:pPr>
        <w:rPr>
          <w:rFonts w:ascii="仿宋_GB2312" w:hAnsi="仿宋_GB2312" w:eastAsia="仿宋_GB2312"/>
          <w:color w:val="auto"/>
          <w:sz w:val="30"/>
        </w:rPr>
      </w:pPr>
      <w:r>
        <w:rPr>
          <w:rFonts w:hint="eastAsia" w:ascii="仿宋_GB2312" w:hAnsi="仿宋_GB2312" w:eastAsia="仿宋_GB2312"/>
          <w:color w:val="auto"/>
          <w:sz w:val="30"/>
        </w:rPr>
        <w:t>主管：            会计：                 分管领导：                 经办：</w:t>
      </w:r>
    </w:p>
    <w:p w14:paraId="7F638474">
      <w:pPr>
        <w:spacing w:line="600" w:lineRule="exact"/>
        <w:rPr>
          <w:rFonts w:ascii="仿宋_GB2312" w:hAnsi="仿宋_GB2312" w:eastAsia="仿宋_GB2312"/>
          <w:color w:val="auto"/>
          <w:sz w:val="30"/>
        </w:rPr>
        <w:sectPr>
          <w:headerReference r:id="rId6" w:type="default"/>
          <w:footerReference r:id="rId7" w:type="default"/>
          <w:pgSz w:w="16838" w:h="11906" w:orient="landscape"/>
          <w:pgMar w:top="1803" w:right="1440" w:bottom="1803" w:left="1440" w:header="851" w:footer="992" w:gutter="0"/>
          <w:pgNumType w:fmt="numberInDash"/>
          <w:cols w:space="720" w:num="1"/>
          <w:docGrid w:type="lines" w:linePitch="332" w:charSpace="0"/>
        </w:sectPr>
      </w:pPr>
    </w:p>
    <w:p w14:paraId="25CCA21C">
      <w:pP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附件3</w:t>
      </w:r>
    </w:p>
    <w:p w14:paraId="1F85FD52">
      <w:pPr>
        <w:spacing w:line="600" w:lineRule="exact"/>
        <w:rPr>
          <w:rFonts w:ascii="黑体" w:hAnsi="宋体" w:eastAsia="黑体"/>
          <w:b/>
          <w:color w:val="auto"/>
          <w:kern w:val="0"/>
          <w:sz w:val="28"/>
        </w:rPr>
      </w:pPr>
    </w:p>
    <w:p w14:paraId="13EEEE38">
      <w:pPr>
        <w:widowControl/>
        <w:tabs>
          <w:tab w:val="left" w:pos="1440"/>
          <w:tab w:val="left" w:pos="1620"/>
        </w:tabs>
        <w:spacing w:line="400" w:lineRule="exact"/>
        <w:jc w:val="center"/>
        <w:rPr>
          <w:rFonts w:ascii="黑体" w:hAnsi="宋体" w:eastAsia="黑体"/>
          <w:b/>
          <w:color w:val="auto"/>
          <w:kern w:val="0"/>
          <w:sz w:val="36"/>
        </w:rPr>
      </w:pPr>
    </w:p>
    <w:p w14:paraId="0B28086B">
      <w:pPr>
        <w:widowControl/>
        <w:tabs>
          <w:tab w:val="left" w:pos="1440"/>
          <w:tab w:val="left" w:pos="1620"/>
        </w:tabs>
        <w:spacing w:line="600" w:lineRule="exact"/>
        <w:jc w:val="center"/>
        <w:rPr>
          <w:rFonts w:ascii="黑体" w:hAnsi="方正小标宋简体" w:eastAsia="黑体" w:cs="方正小标宋简体"/>
          <w:bCs/>
          <w:color w:val="auto"/>
          <w:kern w:val="0"/>
          <w:sz w:val="36"/>
          <w:szCs w:val="36"/>
        </w:rPr>
      </w:pPr>
      <w:r>
        <w:rPr>
          <w:rFonts w:hint="eastAsia" w:ascii="黑体" w:hAnsi="方正小标宋简体" w:eastAsia="黑体" w:cs="方正小标宋简体"/>
          <w:bCs/>
          <w:color w:val="auto"/>
          <w:kern w:val="0"/>
          <w:sz w:val="36"/>
          <w:szCs w:val="36"/>
        </w:rPr>
        <w:t>电力线路工程青赔合同</w:t>
      </w:r>
    </w:p>
    <w:p w14:paraId="3FFAF6CF">
      <w:pPr>
        <w:widowControl/>
        <w:tabs>
          <w:tab w:val="left" w:pos="1440"/>
          <w:tab w:val="left" w:pos="1620"/>
        </w:tabs>
        <w:spacing w:line="400" w:lineRule="exact"/>
        <w:jc w:val="center"/>
        <w:rPr>
          <w:rFonts w:ascii="黑体" w:hAnsi="宋体" w:eastAsia="黑体"/>
          <w:bCs/>
          <w:color w:val="auto"/>
          <w:kern w:val="0"/>
          <w:sz w:val="36"/>
        </w:rPr>
      </w:pPr>
      <w:r>
        <w:rPr>
          <w:rFonts w:hint="eastAsia" w:ascii="黑体" w:hAnsi="宋体" w:eastAsia="黑体"/>
          <w:bCs/>
          <w:color w:val="auto"/>
          <w:kern w:val="0"/>
          <w:sz w:val="28"/>
        </w:rPr>
        <w:t>(10千伏及以下电压等级线路工程)</w:t>
      </w:r>
    </w:p>
    <w:p w14:paraId="668DAD5C">
      <w:pPr>
        <w:widowControl/>
        <w:tabs>
          <w:tab w:val="left" w:pos="1440"/>
          <w:tab w:val="left" w:pos="1620"/>
        </w:tabs>
        <w:spacing w:line="660" w:lineRule="exact"/>
        <w:ind w:firstLine="2692" w:firstLineChars="745"/>
        <w:rPr>
          <w:rFonts w:ascii="黑体" w:hAnsi="宋体" w:eastAsia="黑体"/>
          <w:b/>
          <w:color w:val="auto"/>
          <w:kern w:val="0"/>
          <w:sz w:val="36"/>
        </w:rPr>
      </w:pPr>
    </w:p>
    <w:p w14:paraId="2AECAE23">
      <w:pPr>
        <w:widowControl/>
        <w:spacing w:line="660" w:lineRule="exact"/>
        <w:jc w:val="left"/>
        <w:rPr>
          <w:rFonts w:ascii="仿宋_GB2312" w:hAnsi="宋体" w:eastAsia="仿宋_GB2312"/>
          <w:b/>
          <w:color w:val="auto"/>
          <w:kern w:val="0"/>
          <w:sz w:val="32"/>
        </w:rPr>
      </w:pPr>
      <w:r>
        <w:rPr>
          <w:rFonts w:hint="eastAsia" w:ascii="仿宋_GB2312" w:hAnsi="宋体" w:eastAsia="仿宋_GB2312"/>
          <w:b/>
          <w:color w:val="auto"/>
          <w:kern w:val="0"/>
          <w:sz w:val="32"/>
        </w:rPr>
        <w:t>甲  方：</w:t>
      </w:r>
      <w:r>
        <w:rPr>
          <w:rFonts w:hint="eastAsia" w:ascii="仿宋_GB2312" w:hAnsi="宋体" w:eastAsia="仿宋_GB2312"/>
          <w:b/>
          <w:color w:val="auto"/>
          <w:kern w:val="0"/>
          <w:sz w:val="32"/>
          <w:lang w:eastAsia="zh"/>
          <w:woUserID w:val="1"/>
        </w:rPr>
        <w:t>＿＿</w:t>
      </w:r>
      <w:r>
        <w:rPr>
          <w:rFonts w:hint="eastAsia" w:ascii="仿宋_GB2312" w:hAnsi="仿宋_GB2312" w:eastAsia="仿宋_GB2312"/>
          <w:color w:val="auto"/>
          <w:sz w:val="30"/>
        </w:rPr>
        <w:t>供电公司</w:t>
      </w:r>
    </w:p>
    <w:p w14:paraId="285019D4">
      <w:pPr>
        <w:widowControl/>
        <w:spacing w:line="660" w:lineRule="exact"/>
        <w:jc w:val="left"/>
        <w:rPr>
          <w:rFonts w:ascii="仿宋_GB2312" w:hAnsi="宋体" w:eastAsia="仿宋_GB2312"/>
          <w:b/>
          <w:color w:val="auto"/>
          <w:kern w:val="0"/>
          <w:sz w:val="32"/>
        </w:rPr>
      </w:pPr>
      <w:r>
        <w:rPr>
          <w:rFonts w:hint="eastAsia" w:ascii="仿宋_GB2312" w:hAnsi="宋体" w:eastAsia="仿宋_GB2312"/>
          <w:b/>
          <w:color w:val="auto"/>
          <w:kern w:val="0"/>
          <w:sz w:val="32"/>
        </w:rPr>
        <w:t>乙  方：闽清县</w:t>
      </w:r>
      <w:r>
        <w:rPr>
          <w:rFonts w:hint="eastAsia" w:ascii="仿宋_GB2312" w:hAnsi="宋体" w:eastAsia="仿宋_GB2312"/>
          <w:b/>
          <w:color w:val="auto"/>
          <w:kern w:val="0"/>
          <w:sz w:val="32"/>
          <w:lang w:eastAsia="zh"/>
          <w:woUserID w:val="1"/>
        </w:rPr>
        <w:t>＿＿</w:t>
      </w:r>
      <w:r>
        <w:rPr>
          <w:rFonts w:hint="eastAsia" w:ascii="仿宋_GB2312" w:hAnsi="宋体" w:eastAsia="仿宋_GB2312"/>
          <w:b/>
          <w:color w:val="auto"/>
          <w:kern w:val="0"/>
          <w:sz w:val="32"/>
        </w:rPr>
        <w:t>人民政府</w:t>
      </w:r>
    </w:p>
    <w:p w14:paraId="2772D6C1">
      <w:pPr>
        <w:widowControl/>
        <w:spacing w:line="660" w:lineRule="exact"/>
        <w:jc w:val="left"/>
        <w:rPr>
          <w:rFonts w:ascii="宋体" w:hAnsi="宋体"/>
          <w:b/>
          <w:color w:val="auto"/>
          <w:kern w:val="0"/>
          <w:sz w:val="32"/>
        </w:rPr>
      </w:pPr>
    </w:p>
    <w:p w14:paraId="7518E7F2">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甲方筹建的“线路工程”，电压等级为</w:t>
      </w:r>
      <w:r>
        <w:rPr>
          <w:rFonts w:hint="eastAsia" w:ascii="仿宋_GB2312" w:hAnsi="仿宋_GB2312" w:eastAsia="仿宋_GB2312" w:cs="仿宋_GB2312"/>
          <w:color w:val="auto"/>
          <w:sz w:val="32"/>
          <w:szCs w:val="32"/>
          <w:u w:val="single"/>
        </w:rPr>
        <w:t>10</w:t>
      </w:r>
      <w:r>
        <w:rPr>
          <w:rFonts w:hint="eastAsia" w:ascii="仿宋_GB2312" w:hAnsi="仿宋_GB2312" w:eastAsia="仿宋_GB2312" w:cs="仿宋_GB2312"/>
          <w:color w:val="auto"/>
          <w:sz w:val="32"/>
          <w:szCs w:val="32"/>
        </w:rPr>
        <w:t>千伏（或0.4kV），其号杆（或塔）至号杆（或塔）（含电缆拉线）在乙方行政辖区内，线路长度约km，共计</w:t>
      </w:r>
      <w:r>
        <w:rPr>
          <w:rFonts w:hint="eastAsia" w:ascii="仿宋_GB2312" w:hAnsi="仿宋_GB2312" w:eastAsia="仿宋_GB2312" w:cs="仿宋_GB2312"/>
          <w:color w:val="auto"/>
          <w:sz w:val="32"/>
          <w:szCs w:val="32"/>
          <w:u w:val="single" w:color="FFFFFF"/>
        </w:rPr>
        <w:t>根电杆、</w:t>
      </w:r>
      <w:r>
        <w:rPr>
          <w:rFonts w:hint="eastAsia" w:ascii="仿宋_GB2312" w:hAnsi="仿宋_GB2312" w:eastAsia="仿宋_GB2312" w:cs="仿宋_GB2312"/>
          <w:color w:val="auto"/>
          <w:sz w:val="32"/>
          <w:szCs w:val="32"/>
          <w:u w:val="single" w:color="C0C0C0"/>
        </w:rPr>
        <w:t>塔</w:t>
      </w:r>
      <w:r>
        <w:rPr>
          <w:rFonts w:hint="eastAsia" w:ascii="仿宋_GB2312" w:hAnsi="仿宋_GB2312" w:eastAsia="仿宋_GB2312" w:cs="仿宋_GB2312"/>
          <w:color w:val="auto"/>
          <w:sz w:val="32"/>
          <w:szCs w:val="32"/>
        </w:rPr>
        <w:t>（其中铁塔基、窄基塔基、钢管杆基，拉线</w:t>
      </w:r>
      <w:r>
        <w:rPr>
          <w:rFonts w:hint="eastAsia" w:ascii="仿宋_GB2312" w:hAnsi="仿宋_GB2312" w:eastAsia="仿宋_GB2312" w:cs="仿宋_GB2312"/>
          <w:color w:val="auto"/>
          <w:sz w:val="32"/>
          <w:szCs w:val="32"/>
          <w:u w:val="single" w:color="C0C0C0"/>
        </w:rPr>
        <w:t>根，</w:t>
      </w:r>
      <w:r>
        <w:rPr>
          <w:rFonts w:hint="eastAsia" w:ascii="仿宋_GB2312" w:hAnsi="仿宋_GB2312" w:eastAsia="仿宋_GB2312" w:cs="仿宋_GB2312"/>
          <w:color w:val="auto"/>
          <w:sz w:val="32"/>
          <w:szCs w:val="32"/>
        </w:rPr>
        <w:t>电缆长度 km）。根据项目总体工期要求，该电力线路工程必须于年月前建成投产。为确保该电力项目施工顺利进行，经友好协商，甲、乙双方就该电力项目在乙方行政辖区内施工所涉及的理赔等相关事宜达成如下协议：</w:t>
      </w:r>
    </w:p>
    <w:p w14:paraId="63997813">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一、该电力线路工程在乙方辖区内施工涉及杆塔建设用地、修路、青苗（附着物）等的补偿工作及施工需要的其它理赔和线路走廊通道等均由乙方牵头协调，甲方配合。</w:t>
      </w:r>
    </w:p>
    <w:p w14:paraId="3152AD0C">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二、甲、乙双方同意：该电力线路工程施工补偿范围及标准按照《闽清县电网建设场地征用及清理补偿实施方案（试行）》规定执行。</w:t>
      </w:r>
    </w:p>
    <w:p w14:paraId="2E83908A">
      <w:pPr>
        <w:spacing w:line="66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三、结算和付款方式：经双方协商一致同意，合同暂定价款为万元（￥元）整，本合同按实际发生的补偿款金额结算。为顺利推进征迁工作，确保补偿款及时足额发放到相应权利人手中，约定如下：</w:t>
      </w:r>
    </w:p>
    <w:p w14:paraId="1B0D8B21">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1、甲方按本合同暂定价款的50%向乙方预拨付征迁青苗补偿进度款拾万仟佰拾元整（￥元），并于三十个工作日内汇到乙方指定</w:t>
      </w: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户；</w:t>
      </w:r>
    </w:p>
    <w:p w14:paraId="2CE144A2">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后续进度款的结算方式：乙方应向甲方提供《征迁青赔完成情况确认函》及佐证资料（包括：乡镇政府内部支付审批的《工程场地征用及清理赔偿费汇总表》、相应的银行转账凭证复印件、票据和乡镇政府与村委会及权利人签订的《征迁青苗补偿合同》及其相关方签字确认的《工程场地征用及清理赔偿明细表》），甲方确认无误后向乙方支付征迁补偿进度款。</w:t>
      </w:r>
    </w:p>
    <w:p w14:paraId="10F9BB1E">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与村委会、权利人签订《征迁青苗补偿合同》后3个工作日内应将补偿款及时支付给村委会和权利人，在甲方补偿款未到位的情况下，乙方应先行垫付补偿款；乙方应及时向甲方提供规范的补偿款佐证资料和票据，甲方应给予及时确认并于三十个工作日内完成相应补偿款支付。</w:t>
      </w:r>
    </w:p>
    <w:p w14:paraId="0EAA2CED">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4、乙方在组织开展电网工程青赔协调过程中，不得将征迁青赔业务外包，应组织村委会干部等相关力量直接开展青赔工作，确保补偿到位，同时乙方保证上述青赔补偿款专款专用。</w:t>
      </w:r>
    </w:p>
    <w:p w14:paraId="3602309D">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乙方同意：自本协议签订之日起，立即成立青赔协调小组，安排专职人员展开全面杆塔永久占地、施工作业面、施工便道和线路走廊通道的理赔协调工作，及时解决电力施工过程中所涉及的征迁及青苗补偿等问题，同时保证在节假日期间，如施工现场出现阻工等情况，做到及时协调处理，全力确保本电力线路工程施工的顺利进行。</w:t>
      </w:r>
    </w:p>
    <w:p w14:paraId="46BCB249">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五、为促使协调工作能够保持高效、有序地进行，甲、乙双方同意建立以下理赔机制：</w:t>
      </w:r>
    </w:p>
    <w:p w14:paraId="45DF71CF">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1、双方代表事先沟通，在征迁青赔过程中遇到特殊情况的，乙方应以正式行文的形式向闽清县政府或县委县政府相应指挥部请示汇报，以县政府或县委县政府相应指挥部会议纪要或正式行文批复意见执行；</w:t>
      </w:r>
    </w:p>
    <w:p w14:paraId="730EFB53">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2、由乙方代表牵头与权利人商定具体的补偿数额；</w:t>
      </w:r>
    </w:p>
    <w:p w14:paraId="21FC3178">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3、补偿款发放清单经双方代表审核确认后，由乙方负责发放。</w:t>
      </w:r>
    </w:p>
    <w:p w14:paraId="21185056">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六、为确保工期，乙方同意负责组织开展相应的林木砍伐和运输等工作，在年月日前交付全部的杆塔建设用地、线路走廊和施工便道给甲方施工。</w:t>
      </w:r>
    </w:p>
    <w:p w14:paraId="3904EE3E">
      <w:pPr>
        <w:spacing w:line="6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七、其他约定事项：</w:t>
      </w:r>
    </w:p>
    <w:p w14:paraId="6D20A6F7">
      <w:pPr>
        <w:spacing w:line="660" w:lineRule="exact"/>
        <w:jc w:val="left"/>
        <w:rPr>
          <w:rFonts w:ascii="仿宋_GB2312" w:hAnsi="仿宋_GB2312" w:eastAsia="仿宋_GB2312" w:cs="仿宋_GB2312"/>
          <w:color w:val="auto"/>
          <w:sz w:val="32"/>
          <w:szCs w:val="32"/>
        </w:rPr>
      </w:pPr>
    </w:p>
    <w:p w14:paraId="6FE392F5">
      <w:pPr>
        <w:spacing w:line="6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协议经双方签字并加盖双方公章或合同专用章后生效，甲、乙双方应严格遵守执行，任何一方不得擅自变更和违反协议；本协议履行过程中发生争议时，双方应本着真诚合作的精神，通过友好协商解决；协商不成时，双方均可向人民法院起诉。</w:t>
      </w:r>
    </w:p>
    <w:p w14:paraId="000135A4">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九、本协议一式拾份，甲方执柒份，乙方执叁份，具有同等法律效力。协议如有未尽事宜双方另签订补充协议。</w:t>
      </w:r>
    </w:p>
    <w:p w14:paraId="2A19E141">
      <w:pPr>
        <w:spacing w:line="660" w:lineRule="exact"/>
        <w:ind w:left="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十、甲方将补偿款通过银行转账方式汇入乙方指定的以下</w:t>
      </w:r>
    </w:p>
    <w:p w14:paraId="7E923BA0">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账户：</w:t>
      </w:r>
    </w:p>
    <w:p w14:paraId="371EEF5E">
      <w:pPr>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  称：                              ；</w:t>
      </w:r>
    </w:p>
    <w:p w14:paraId="2CBD16E9">
      <w:pPr>
        <w:snapToGrid w:val="0"/>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开户行：                              ；</w:t>
      </w:r>
    </w:p>
    <w:p w14:paraId="785ED3FA">
      <w:pPr>
        <w:snapToGrid w:val="0"/>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 xml:space="preserve">  号：                     </w:t>
      </w:r>
    </w:p>
    <w:p w14:paraId="5AA60983">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甲方：（签章）                   乙方：（签章）      </w:t>
      </w:r>
    </w:p>
    <w:p w14:paraId="2347DBA8">
      <w:pPr>
        <w:tabs>
          <w:tab w:val="left" w:pos="7072"/>
        </w:tabs>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代表：                          代表： </w:t>
      </w:r>
    </w:p>
    <w:p w14:paraId="190CD4DD">
      <w:pPr>
        <w:tabs>
          <w:tab w:val="left" w:pos="7072"/>
        </w:tabs>
        <w:spacing w:line="660" w:lineRule="exact"/>
        <w:ind w:firstLine="1600" w:firstLineChars="500"/>
        <w:jc w:val="left"/>
        <w:rPr>
          <w:rFonts w:ascii="仿宋_GB2312" w:hAnsi="仿宋_GB2312" w:eastAsia="仿宋_GB2312" w:cs="仿宋_GB2312"/>
          <w:color w:val="auto"/>
          <w:sz w:val="32"/>
          <w:szCs w:val="32"/>
        </w:rPr>
      </w:pPr>
    </w:p>
    <w:p w14:paraId="5F472A0A">
      <w:pPr>
        <w:tabs>
          <w:tab w:val="left" w:pos="7072"/>
        </w:tabs>
        <w:spacing w:line="660" w:lineRule="exact"/>
        <w:ind w:firstLine="1600" w:firstLineChars="5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       年      月      日</w:t>
      </w:r>
    </w:p>
    <w:p w14:paraId="483B2157">
      <w:pPr>
        <w:rPr>
          <w:rFonts w:ascii="仿宋_GB2312" w:hAnsi="仿宋_GB2312" w:eastAsia="仿宋_GB2312" w:cs="仿宋_GB2312"/>
          <w:color w:val="auto"/>
          <w:sz w:val="32"/>
          <w:szCs w:val="32"/>
        </w:rPr>
      </w:pPr>
    </w:p>
    <w:p w14:paraId="0976C73B">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签订地点： </w:t>
      </w:r>
    </w:p>
    <w:p w14:paraId="22994B96">
      <w:pP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附件3-1</w:t>
      </w:r>
    </w:p>
    <w:p w14:paraId="40232E44">
      <w:pPr>
        <w:jc w:val="center"/>
        <w:rPr>
          <w:rFonts w:ascii="黑体" w:hAnsi="方正小标宋简体" w:eastAsia="黑体" w:cs="方正小标宋简体"/>
          <w:color w:val="auto"/>
          <w:sz w:val="36"/>
          <w:szCs w:val="36"/>
        </w:rPr>
      </w:pPr>
      <w:r>
        <w:rPr>
          <w:rFonts w:hint="eastAsia" w:ascii="黑体" w:hAnsi="方正小标宋简体" w:eastAsia="黑体" w:cs="方正小标宋简体"/>
          <w:color w:val="auto"/>
          <w:sz w:val="36"/>
          <w:szCs w:val="36"/>
        </w:rPr>
        <w:t>工程征迁青赔进度情况确认单</w:t>
      </w:r>
    </w:p>
    <w:p w14:paraId="3C80A209">
      <w:pPr>
        <w:rPr>
          <w:rFonts w:ascii="仿宋_GB2312" w:hAnsi="仿宋_GB2312" w:eastAsia="仿宋_GB2312"/>
          <w:color w:val="auto"/>
          <w:sz w:val="30"/>
        </w:rPr>
      </w:pPr>
    </w:p>
    <w:p w14:paraId="13B7F941">
      <w:pPr>
        <w:rPr>
          <w:rFonts w:ascii="仿宋_GB2312" w:hAnsi="仿宋_GB2312" w:eastAsia="仿宋_GB2312"/>
          <w:color w:val="auto"/>
          <w:sz w:val="32"/>
          <w:szCs w:val="32"/>
        </w:rPr>
      </w:pPr>
      <w:r>
        <w:rPr>
          <w:rFonts w:hint="eastAsia" w:ascii="仿宋_GB2312" w:hAnsi="仿宋_GB2312" w:eastAsia="仿宋_GB2312"/>
          <w:color w:val="auto"/>
          <w:sz w:val="32"/>
          <w:szCs w:val="32"/>
        </w:rPr>
        <w:t>国网福建闽清县供电有限公司：</w:t>
      </w:r>
    </w:p>
    <w:p w14:paraId="21D5A16C">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根据我方与贵单位签订的《电力线路工程青赔合同》约定，现将工程征迁青赔完成情况确认如下：</w:t>
      </w:r>
    </w:p>
    <w:p w14:paraId="081DD44D">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olor w:val="auto"/>
          <w:sz w:val="32"/>
          <w:szCs w:val="32"/>
        </w:rPr>
        <w:t>本次完成《</w:t>
      </w:r>
      <w:r>
        <w:rPr>
          <w:rFonts w:hint="eastAsia" w:ascii="仿宋_GB2312" w:hAnsi="仿宋_GB2312" w:eastAsia="仿宋_GB2312" w:cs="仿宋_GB2312"/>
          <w:color w:val="auto"/>
          <w:sz w:val="32"/>
          <w:szCs w:val="32"/>
        </w:rPr>
        <w:t>工程场地征用及清理赔偿费汇总表》内所列塔基征迁补偿工作，已完成与相应村委会、权利人签订《征迁青苗补偿合同》，已将相应的补偿款支付给权利人，补偿已到位，相应村委会和权利人已同意贵单位进场施工作业。</w:t>
      </w:r>
    </w:p>
    <w:p w14:paraId="05F5AC56">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本次征迁补偿进度款合计拾万仟佰拾元整（人民币￥元），请贵单位及时支付征迁青赔进度款。</w:t>
      </w:r>
    </w:p>
    <w:p w14:paraId="008CAAB1">
      <w:pPr>
        <w:ind w:firstLine="600" w:firstLineChars="200"/>
        <w:rPr>
          <w:rFonts w:ascii="仿宋_GB2312" w:hAnsi="仿宋_GB2312" w:eastAsia="仿宋_GB2312" w:cs="仿宋_GB2312"/>
          <w:color w:val="auto"/>
          <w:sz w:val="30"/>
        </w:rPr>
      </w:pPr>
    </w:p>
    <w:p w14:paraId="0F1C760F">
      <w:pPr>
        <w:ind w:firstLine="600" w:firstLineChars="200"/>
        <w:rPr>
          <w:rFonts w:ascii="方正仿宋_GBK" w:hAnsi="方正仿宋_GBK" w:eastAsia="方正仿宋_GBK"/>
          <w:color w:val="auto"/>
          <w:sz w:val="30"/>
        </w:rPr>
      </w:pPr>
    </w:p>
    <w:p w14:paraId="07B5C94B">
      <w:pPr>
        <w:ind w:firstLine="600" w:firstLineChars="200"/>
        <w:rPr>
          <w:rFonts w:ascii="方正仿宋_GBK" w:hAnsi="方正仿宋_GBK" w:eastAsia="方正仿宋_GBK"/>
          <w:color w:val="auto"/>
          <w:sz w:val="30"/>
        </w:rPr>
      </w:pPr>
    </w:p>
    <w:p w14:paraId="4395E073">
      <w:pPr>
        <w:ind w:firstLine="600" w:firstLineChars="200"/>
        <w:rPr>
          <w:rFonts w:ascii="方正仿宋_GBK" w:hAnsi="方正仿宋_GBK" w:eastAsia="方正仿宋_GBK"/>
          <w:color w:val="auto"/>
          <w:sz w:val="30"/>
        </w:rPr>
      </w:pPr>
    </w:p>
    <w:p w14:paraId="506B5FEB">
      <w:pPr>
        <w:ind w:firstLine="600" w:firstLineChars="200"/>
        <w:rPr>
          <w:rFonts w:ascii="方正仿宋_GBK" w:hAnsi="方正仿宋_GBK" w:eastAsia="方正仿宋_GBK"/>
          <w:color w:val="auto"/>
          <w:sz w:val="30"/>
        </w:rPr>
      </w:pPr>
    </w:p>
    <w:p w14:paraId="236C7F04">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闽清县</w:t>
      </w:r>
      <w:r>
        <w:rPr>
          <w:rFonts w:hint="eastAsia" w:ascii="仿宋_GB2312" w:hAnsi="仿宋_GB2312" w:eastAsia="仿宋_GB2312" w:cs="仿宋_GB2312"/>
          <w:color w:val="auto"/>
          <w:sz w:val="32"/>
          <w:szCs w:val="32"/>
          <w:lang w:eastAsia="zh"/>
          <w:woUserID w:val="1"/>
        </w:rPr>
        <w:t>＿＿</w:t>
      </w:r>
      <w:r>
        <w:rPr>
          <w:rFonts w:hint="eastAsia" w:ascii="仿宋_GB2312" w:hAnsi="仿宋_GB2312" w:eastAsia="仿宋_GB2312" w:cs="仿宋_GB2312"/>
          <w:color w:val="auto"/>
          <w:sz w:val="32"/>
          <w:szCs w:val="32"/>
        </w:rPr>
        <w:t>人民政府（盖章）</w:t>
      </w:r>
    </w:p>
    <w:p w14:paraId="446B94FE">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14:paraId="1575165C">
      <w:pPr>
        <w:ind w:firstLine="640" w:firstLineChars="200"/>
        <w:rPr>
          <w:rFonts w:ascii="仿宋_GB2312" w:hAnsi="仿宋_GB2312" w:eastAsia="仿宋_GB2312" w:cs="仿宋_GB2312"/>
          <w:color w:val="auto"/>
          <w:sz w:val="32"/>
          <w:szCs w:val="32"/>
        </w:rPr>
        <w:sectPr>
          <w:headerReference r:id="rId8" w:type="default"/>
          <w:footerReference r:id="rId9" w:type="default"/>
          <w:pgSz w:w="11906" w:h="16838"/>
          <w:pgMar w:top="1440" w:right="1803" w:bottom="1440" w:left="1803" w:header="851" w:footer="992" w:gutter="0"/>
          <w:pgNumType w:fmt="numberInDash"/>
          <w:cols w:space="720" w:num="1"/>
          <w:docGrid w:type="lines" w:linePitch="332" w:charSpace="0"/>
        </w:sectPr>
      </w:pPr>
    </w:p>
    <w:p w14:paraId="47D15176">
      <w:pPr>
        <w:rPr>
          <w:rFonts w:ascii="仿宋_GB2312" w:hAnsi="仿宋_GB2312" w:eastAsia="仿宋_GB2312"/>
          <w:color w:val="auto"/>
          <w:sz w:val="36"/>
        </w:rPr>
      </w:pPr>
      <w:r>
        <w:rPr>
          <w:rFonts w:hint="eastAsia" w:ascii="黑体" w:hAnsi="黑体" w:eastAsia="黑体" w:cs="黑体"/>
          <w:b/>
          <w:bCs/>
          <w:color w:val="auto"/>
          <w:kern w:val="0"/>
          <w:sz w:val="36"/>
          <w:szCs w:val="36"/>
        </w:rPr>
        <w:t>附件3-2</w:t>
      </w:r>
      <w:r>
        <w:rPr>
          <w:rFonts w:hint="eastAsia" w:ascii="仿宋_GB2312" w:hAnsi="仿宋_GB2312" w:eastAsia="仿宋_GB2312"/>
          <w:color w:val="auto"/>
          <w:sz w:val="36"/>
        </w:rPr>
        <w:t>工程场地征用及清理赔偿费汇总表</w:t>
      </w:r>
    </w:p>
    <w:p w14:paraId="7AC9FC11">
      <w:pPr>
        <w:rPr>
          <w:rFonts w:ascii="仿宋_GB2312" w:hAnsi="仿宋_GB2312" w:eastAsia="仿宋_GB2312"/>
          <w:color w:val="auto"/>
          <w:sz w:val="30"/>
        </w:rPr>
      </w:pPr>
    </w:p>
    <w:p w14:paraId="5B688F3C">
      <w:pPr>
        <w:rPr>
          <w:rFonts w:ascii="仿宋_GB2312" w:hAnsi="仿宋_GB2312" w:eastAsia="仿宋_GB2312"/>
          <w:color w:val="auto"/>
          <w:sz w:val="30"/>
        </w:rPr>
      </w:pPr>
      <w:r>
        <w:rPr>
          <w:rFonts w:hint="eastAsia" w:ascii="仿宋_GB2312" w:hAnsi="仿宋_GB2312" w:eastAsia="仿宋_GB2312"/>
          <w:color w:val="auto"/>
          <w:sz w:val="30"/>
        </w:rPr>
        <w:t>乡镇政府名称（盖章）：闽清县</w:t>
      </w:r>
      <w:r>
        <w:rPr>
          <w:rFonts w:hint="eastAsia" w:ascii="仿宋_GB2312" w:hAnsi="仿宋_GB2312" w:eastAsia="仿宋_GB2312"/>
          <w:color w:val="auto"/>
          <w:sz w:val="30"/>
          <w:lang w:eastAsia="zh"/>
          <w:woUserID w:val="1"/>
        </w:rPr>
        <w:t>＿＿</w:t>
      </w:r>
      <w:r>
        <w:rPr>
          <w:rFonts w:hint="eastAsia" w:ascii="仿宋_GB2312" w:hAnsi="仿宋_GB2312" w:eastAsia="仿宋_GB2312"/>
          <w:color w:val="auto"/>
          <w:sz w:val="30"/>
        </w:rPr>
        <w:t>人民政府</w:t>
      </w:r>
    </w:p>
    <w:p w14:paraId="3E42A9FB">
      <w:pPr>
        <w:rPr>
          <w:rFonts w:ascii="仿宋_GB2312" w:hAnsi="仿宋_GB2312" w:eastAsia="仿宋_GB2312"/>
          <w:color w:val="auto"/>
        </w:rPr>
      </w:pPr>
      <w:r>
        <w:rPr>
          <w:rFonts w:hint="eastAsia" w:ascii="仿宋_GB2312" w:hAnsi="仿宋_GB2312" w:eastAsia="仿宋_GB2312"/>
          <w:color w:val="auto"/>
        </w:rPr>
        <w:t>备注：本表依据《征迁青苗补偿合同》和《工程场地征用及清理赔偿明细表》汇总</w:t>
      </w:r>
    </w:p>
    <w:tbl>
      <w:tblPr>
        <w:tblStyle w:val="8"/>
        <w:tblW w:w="0" w:type="auto"/>
        <w:tblInd w:w="78" w:type="dxa"/>
        <w:tblLayout w:type="fixed"/>
        <w:tblCellMar>
          <w:top w:w="0" w:type="dxa"/>
          <w:left w:w="108" w:type="dxa"/>
          <w:bottom w:w="0" w:type="dxa"/>
          <w:right w:w="108" w:type="dxa"/>
        </w:tblCellMar>
      </w:tblPr>
      <w:tblGrid>
        <w:gridCol w:w="646"/>
        <w:gridCol w:w="2013"/>
        <w:gridCol w:w="1415"/>
        <w:gridCol w:w="3214"/>
        <w:gridCol w:w="1050"/>
        <w:gridCol w:w="3000"/>
        <w:gridCol w:w="964"/>
        <w:gridCol w:w="1972"/>
      </w:tblGrid>
      <w:tr w14:paraId="6B9462F7">
        <w:tblPrEx>
          <w:tblCellMar>
            <w:top w:w="0" w:type="dxa"/>
            <w:left w:w="108" w:type="dxa"/>
            <w:bottom w:w="0" w:type="dxa"/>
            <w:right w:w="108" w:type="dxa"/>
          </w:tblCellMar>
        </w:tblPrEx>
        <w:trPr>
          <w:trHeight w:val="601" w:hRule="atLeast"/>
        </w:trPr>
        <w:tc>
          <w:tcPr>
            <w:tcW w:w="646"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3B388240">
            <w:pPr>
              <w:autoSpaceDE w:val="0"/>
              <w:autoSpaceDN w:val="0"/>
              <w:spacing w:line="300" w:lineRule="exact"/>
              <w:jc w:val="center"/>
              <w:rPr>
                <w:rFonts w:ascii="宋体" w:hAnsi="宋体" w:eastAsia="宋体"/>
                <w:color w:val="auto"/>
              </w:rPr>
            </w:pPr>
            <w:r>
              <w:rPr>
                <w:rFonts w:hint="eastAsia" w:ascii="宋体" w:hAnsi="宋体" w:eastAsia="宋体"/>
                <w:color w:val="auto"/>
              </w:rPr>
              <w:t>序号</w:t>
            </w:r>
          </w:p>
        </w:tc>
        <w:tc>
          <w:tcPr>
            <w:tcW w:w="2013"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46934AB9">
            <w:pPr>
              <w:autoSpaceDE w:val="0"/>
              <w:autoSpaceDN w:val="0"/>
              <w:spacing w:line="300" w:lineRule="exact"/>
              <w:jc w:val="center"/>
              <w:rPr>
                <w:rFonts w:ascii="宋体" w:hAnsi="宋体" w:eastAsia="宋体"/>
                <w:color w:val="auto"/>
              </w:rPr>
            </w:pPr>
            <w:r>
              <w:rPr>
                <w:rFonts w:hint="eastAsia" w:ascii="宋体" w:hAnsi="宋体" w:eastAsia="宋体"/>
                <w:color w:val="auto"/>
              </w:rPr>
              <w:t>支付对象</w:t>
            </w:r>
            <w:r>
              <w:rPr>
                <w:rFonts w:hint="eastAsia" w:ascii="宋体" w:hAnsi="宋体"/>
                <w:color w:val="auto"/>
              </w:rPr>
              <w:t>（村委会全程或权利人姓名）</w:t>
            </w:r>
          </w:p>
        </w:tc>
        <w:tc>
          <w:tcPr>
            <w:tcW w:w="1415"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02ADE7E">
            <w:pPr>
              <w:autoSpaceDE w:val="0"/>
              <w:autoSpaceDN w:val="0"/>
              <w:spacing w:line="300" w:lineRule="exact"/>
              <w:jc w:val="center"/>
              <w:rPr>
                <w:rFonts w:ascii="宋体" w:hAnsi="宋体" w:eastAsia="宋体"/>
                <w:color w:val="auto"/>
              </w:rPr>
            </w:pPr>
            <w:r>
              <w:rPr>
                <w:rFonts w:hint="eastAsia" w:ascii="宋体" w:hAnsi="宋体" w:eastAsia="宋体"/>
                <w:color w:val="auto"/>
              </w:rPr>
              <w:t>开户</w:t>
            </w:r>
          </w:p>
          <w:p w14:paraId="4003BFF6">
            <w:pPr>
              <w:autoSpaceDE w:val="0"/>
              <w:autoSpaceDN w:val="0"/>
              <w:spacing w:line="300" w:lineRule="exact"/>
              <w:jc w:val="center"/>
              <w:rPr>
                <w:rFonts w:ascii="宋体" w:hAnsi="宋体" w:eastAsia="宋体"/>
                <w:color w:val="auto"/>
              </w:rPr>
            </w:pPr>
            <w:r>
              <w:rPr>
                <w:rFonts w:hint="eastAsia" w:ascii="宋体" w:hAnsi="宋体" w:eastAsia="宋体"/>
                <w:color w:val="auto"/>
              </w:rPr>
              <w:t>银行</w:t>
            </w:r>
          </w:p>
        </w:tc>
        <w:tc>
          <w:tcPr>
            <w:tcW w:w="3214"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6D9A4B4B">
            <w:pPr>
              <w:autoSpaceDE w:val="0"/>
              <w:autoSpaceDN w:val="0"/>
              <w:spacing w:line="300" w:lineRule="exact"/>
              <w:jc w:val="center"/>
              <w:rPr>
                <w:rFonts w:ascii="宋体" w:hAnsi="宋体" w:eastAsia="宋体"/>
                <w:color w:val="auto"/>
              </w:rPr>
            </w:pPr>
            <w:r>
              <w:rPr>
                <w:rFonts w:hint="eastAsia" w:ascii="宋体" w:hAnsi="宋体" w:eastAsia="宋体"/>
                <w:color w:val="auto"/>
              </w:rPr>
              <w:t>银行账号</w:t>
            </w:r>
          </w:p>
        </w:tc>
        <w:tc>
          <w:tcPr>
            <w:tcW w:w="1050"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CE59FBA">
            <w:pPr>
              <w:autoSpaceDE w:val="0"/>
              <w:autoSpaceDN w:val="0"/>
              <w:spacing w:line="300" w:lineRule="exact"/>
              <w:jc w:val="center"/>
              <w:rPr>
                <w:rFonts w:ascii="宋体" w:hAnsi="宋体" w:eastAsia="宋体"/>
                <w:color w:val="auto"/>
              </w:rPr>
            </w:pPr>
            <w:r>
              <w:rPr>
                <w:rFonts w:hint="eastAsia" w:ascii="宋体" w:hAnsi="宋体" w:eastAsia="宋体"/>
                <w:color w:val="auto"/>
              </w:rPr>
              <w:t>补偿金额（元）</w:t>
            </w:r>
          </w:p>
        </w:tc>
        <w:tc>
          <w:tcPr>
            <w:tcW w:w="3000"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21BCCEA0">
            <w:pPr>
              <w:autoSpaceDE w:val="0"/>
              <w:autoSpaceDN w:val="0"/>
              <w:spacing w:line="300" w:lineRule="exact"/>
              <w:jc w:val="center"/>
              <w:rPr>
                <w:rFonts w:ascii="宋体" w:hAnsi="宋体" w:eastAsia="宋体"/>
                <w:color w:val="auto"/>
              </w:rPr>
            </w:pPr>
            <w:r>
              <w:rPr>
                <w:rFonts w:hint="eastAsia" w:ascii="宋体" w:hAnsi="宋体" w:eastAsia="宋体"/>
                <w:color w:val="auto"/>
              </w:rPr>
              <w:t>权利人居民身份证号</w:t>
            </w:r>
          </w:p>
        </w:tc>
        <w:tc>
          <w:tcPr>
            <w:tcW w:w="964"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68A630D4">
            <w:pPr>
              <w:autoSpaceDE w:val="0"/>
              <w:autoSpaceDN w:val="0"/>
              <w:spacing w:line="300" w:lineRule="exact"/>
              <w:jc w:val="center"/>
              <w:rPr>
                <w:rFonts w:ascii="宋体" w:hAnsi="宋体" w:eastAsia="宋体"/>
                <w:color w:val="auto"/>
              </w:rPr>
            </w:pPr>
            <w:r>
              <w:rPr>
                <w:rFonts w:hint="eastAsia" w:ascii="宋体" w:hAnsi="宋体" w:eastAsia="宋体"/>
                <w:color w:val="auto"/>
              </w:rPr>
              <w:t>塔基座位地点（村名）</w:t>
            </w:r>
          </w:p>
        </w:tc>
        <w:tc>
          <w:tcPr>
            <w:tcW w:w="1972"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38C8722F">
            <w:pPr>
              <w:autoSpaceDE w:val="0"/>
              <w:autoSpaceDN w:val="0"/>
              <w:spacing w:line="300" w:lineRule="exact"/>
              <w:jc w:val="center"/>
              <w:rPr>
                <w:rFonts w:ascii="宋体" w:hAnsi="宋体" w:eastAsia="宋体"/>
                <w:color w:val="auto"/>
              </w:rPr>
            </w:pPr>
            <w:r>
              <w:rPr>
                <w:rFonts w:hint="eastAsia" w:ascii="宋体" w:hAnsi="宋体" w:eastAsia="宋体"/>
                <w:color w:val="auto"/>
              </w:rPr>
              <w:t>塔基号</w:t>
            </w:r>
          </w:p>
        </w:tc>
      </w:tr>
      <w:tr w14:paraId="30DF0F29">
        <w:tblPrEx>
          <w:tblCellMar>
            <w:top w:w="0" w:type="dxa"/>
            <w:left w:w="108" w:type="dxa"/>
            <w:bottom w:w="0" w:type="dxa"/>
            <w:right w:w="108" w:type="dxa"/>
          </w:tblCellMar>
        </w:tblPrEx>
        <w:trPr>
          <w:trHeight w:val="261"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78FCB55">
            <w:pPr>
              <w:autoSpaceDE w:val="0"/>
              <w:autoSpaceDN w:val="0"/>
              <w:jc w:val="center"/>
              <w:rPr>
                <w:rFonts w:ascii="宋体" w:hAnsi="宋体" w:eastAsia="宋体"/>
                <w:color w:val="auto"/>
              </w:rPr>
            </w:pPr>
            <w:r>
              <w:rPr>
                <w:rFonts w:hint="eastAsia" w:ascii="宋体" w:hAnsi="宋体" w:eastAsia="宋体"/>
                <w:color w:val="auto"/>
              </w:rPr>
              <w:t>1</w:t>
            </w:r>
          </w:p>
        </w:tc>
        <w:tc>
          <w:tcPr>
            <w:tcW w:w="2013" w:type="dxa"/>
            <w:tcBorders>
              <w:top w:val="single" w:color="auto" w:sz="6" w:space="0"/>
              <w:left w:val="single" w:color="auto" w:sz="6" w:space="0"/>
              <w:bottom w:val="single" w:color="auto" w:sz="6" w:space="0"/>
              <w:right w:val="single" w:color="auto" w:sz="6" w:space="0"/>
            </w:tcBorders>
            <w:noWrap/>
            <w:vAlign w:val="center"/>
          </w:tcPr>
          <w:p w14:paraId="16B645EB">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ABF910B">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41BBF99A">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3558667D">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2DC7CB60">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00B847F5">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4203F63E">
            <w:pPr>
              <w:autoSpaceDE w:val="0"/>
              <w:autoSpaceDN w:val="0"/>
              <w:jc w:val="center"/>
              <w:rPr>
                <w:rFonts w:ascii="宋体" w:hAnsi="宋体" w:eastAsia="宋体"/>
                <w:color w:val="auto"/>
              </w:rPr>
            </w:pPr>
          </w:p>
        </w:tc>
      </w:tr>
      <w:tr w14:paraId="755E0A0F">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6E9133EA">
            <w:pPr>
              <w:autoSpaceDE w:val="0"/>
              <w:autoSpaceDN w:val="0"/>
              <w:jc w:val="center"/>
              <w:rPr>
                <w:rFonts w:ascii="宋体" w:hAnsi="宋体" w:eastAsia="宋体"/>
                <w:color w:val="auto"/>
              </w:rPr>
            </w:pPr>
            <w:r>
              <w:rPr>
                <w:rFonts w:hint="eastAsia" w:ascii="宋体" w:hAnsi="宋体" w:eastAsia="宋体"/>
                <w:color w:val="auto"/>
              </w:rPr>
              <w:t>2</w:t>
            </w:r>
          </w:p>
        </w:tc>
        <w:tc>
          <w:tcPr>
            <w:tcW w:w="2013" w:type="dxa"/>
            <w:tcBorders>
              <w:top w:val="single" w:color="auto" w:sz="6" w:space="0"/>
              <w:left w:val="single" w:color="auto" w:sz="6" w:space="0"/>
              <w:bottom w:val="single" w:color="auto" w:sz="6" w:space="0"/>
              <w:right w:val="single" w:color="auto" w:sz="6" w:space="0"/>
            </w:tcBorders>
            <w:noWrap/>
            <w:vAlign w:val="center"/>
          </w:tcPr>
          <w:p w14:paraId="00DCB81A">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1E263A25">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59181487">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803CEA6">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5F33FFE6">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2FEB8971">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5F40022C">
            <w:pPr>
              <w:autoSpaceDE w:val="0"/>
              <w:autoSpaceDN w:val="0"/>
              <w:jc w:val="center"/>
              <w:rPr>
                <w:rFonts w:ascii="宋体" w:hAnsi="宋体" w:eastAsia="宋体"/>
                <w:color w:val="auto"/>
              </w:rPr>
            </w:pPr>
          </w:p>
        </w:tc>
      </w:tr>
      <w:tr w14:paraId="64E4BBC6">
        <w:tblPrEx>
          <w:tblCellMar>
            <w:top w:w="0" w:type="dxa"/>
            <w:left w:w="108" w:type="dxa"/>
            <w:bottom w:w="0" w:type="dxa"/>
            <w:right w:w="108" w:type="dxa"/>
          </w:tblCellMar>
        </w:tblPrEx>
        <w:trPr>
          <w:trHeight w:val="261"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9DD1C31">
            <w:pPr>
              <w:autoSpaceDE w:val="0"/>
              <w:autoSpaceDN w:val="0"/>
              <w:jc w:val="center"/>
              <w:rPr>
                <w:rFonts w:ascii="宋体" w:hAnsi="宋体" w:eastAsia="宋体"/>
                <w:color w:val="auto"/>
              </w:rPr>
            </w:pPr>
            <w:r>
              <w:rPr>
                <w:rFonts w:hint="eastAsia" w:ascii="宋体" w:hAnsi="宋体" w:eastAsia="宋体"/>
                <w:color w:val="auto"/>
              </w:rPr>
              <w:t>3</w:t>
            </w:r>
          </w:p>
        </w:tc>
        <w:tc>
          <w:tcPr>
            <w:tcW w:w="2013" w:type="dxa"/>
            <w:tcBorders>
              <w:top w:val="single" w:color="auto" w:sz="6" w:space="0"/>
              <w:left w:val="single" w:color="auto" w:sz="6" w:space="0"/>
              <w:bottom w:val="single" w:color="auto" w:sz="6" w:space="0"/>
              <w:right w:val="single" w:color="auto" w:sz="6" w:space="0"/>
            </w:tcBorders>
            <w:noWrap/>
            <w:vAlign w:val="center"/>
          </w:tcPr>
          <w:p w14:paraId="4299CE26">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589E01A7">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6AF96E7F">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06711BD1">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00E61334">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3E4CFF74">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15416512">
            <w:pPr>
              <w:autoSpaceDE w:val="0"/>
              <w:autoSpaceDN w:val="0"/>
              <w:jc w:val="center"/>
              <w:rPr>
                <w:rFonts w:ascii="宋体" w:hAnsi="宋体" w:eastAsia="宋体"/>
                <w:color w:val="auto"/>
              </w:rPr>
            </w:pPr>
          </w:p>
        </w:tc>
      </w:tr>
      <w:tr w14:paraId="5F0FDF0C">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1D1CF54C">
            <w:pPr>
              <w:autoSpaceDE w:val="0"/>
              <w:autoSpaceDN w:val="0"/>
              <w:jc w:val="center"/>
              <w:rPr>
                <w:rFonts w:ascii="宋体" w:hAnsi="宋体" w:eastAsia="宋体"/>
                <w:color w:val="auto"/>
              </w:rPr>
            </w:pPr>
            <w:r>
              <w:rPr>
                <w:rFonts w:hint="eastAsia" w:ascii="宋体" w:hAnsi="宋体" w:eastAsia="宋体"/>
                <w:color w:val="auto"/>
              </w:rPr>
              <w:t>4</w:t>
            </w:r>
          </w:p>
        </w:tc>
        <w:tc>
          <w:tcPr>
            <w:tcW w:w="2013" w:type="dxa"/>
            <w:tcBorders>
              <w:top w:val="single" w:color="auto" w:sz="6" w:space="0"/>
              <w:left w:val="single" w:color="auto" w:sz="6" w:space="0"/>
              <w:bottom w:val="single" w:color="auto" w:sz="6" w:space="0"/>
              <w:right w:val="single" w:color="auto" w:sz="6" w:space="0"/>
            </w:tcBorders>
            <w:noWrap/>
            <w:vAlign w:val="center"/>
          </w:tcPr>
          <w:p w14:paraId="7C35F659">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42EEF001">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03A739A8">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09DF10C">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21F0CF16">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5C14D6AB">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2E202171">
            <w:pPr>
              <w:autoSpaceDE w:val="0"/>
              <w:autoSpaceDN w:val="0"/>
              <w:jc w:val="center"/>
              <w:rPr>
                <w:rFonts w:ascii="宋体" w:hAnsi="宋体" w:eastAsia="宋体"/>
                <w:color w:val="auto"/>
              </w:rPr>
            </w:pPr>
          </w:p>
        </w:tc>
      </w:tr>
      <w:tr w14:paraId="729E3ADC">
        <w:tblPrEx>
          <w:tblCellMar>
            <w:top w:w="0" w:type="dxa"/>
            <w:left w:w="108" w:type="dxa"/>
            <w:bottom w:w="0" w:type="dxa"/>
            <w:right w:w="108" w:type="dxa"/>
          </w:tblCellMar>
        </w:tblPrEx>
        <w:trPr>
          <w:trHeight w:val="325"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4AFCEB4">
            <w:pPr>
              <w:autoSpaceDE w:val="0"/>
              <w:autoSpaceDN w:val="0"/>
              <w:jc w:val="center"/>
              <w:rPr>
                <w:rFonts w:ascii="宋体" w:hAnsi="宋体" w:eastAsia="宋体"/>
                <w:color w:val="auto"/>
              </w:rPr>
            </w:pPr>
            <w:r>
              <w:rPr>
                <w:rFonts w:hint="eastAsia" w:ascii="宋体" w:hAnsi="宋体" w:eastAsia="宋体"/>
                <w:color w:val="auto"/>
              </w:rPr>
              <w:t>5</w:t>
            </w:r>
          </w:p>
        </w:tc>
        <w:tc>
          <w:tcPr>
            <w:tcW w:w="2013" w:type="dxa"/>
            <w:tcBorders>
              <w:top w:val="single" w:color="auto" w:sz="6" w:space="0"/>
              <w:left w:val="single" w:color="auto" w:sz="6" w:space="0"/>
              <w:bottom w:val="single" w:color="auto" w:sz="6" w:space="0"/>
              <w:right w:val="single" w:color="auto" w:sz="6" w:space="0"/>
            </w:tcBorders>
            <w:noWrap/>
            <w:vAlign w:val="center"/>
          </w:tcPr>
          <w:p w14:paraId="6CECA4EB">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268625AB">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6878D0FA">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ED9B030">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51DC4B52">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692C500B">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45A93E02">
            <w:pPr>
              <w:autoSpaceDE w:val="0"/>
              <w:autoSpaceDN w:val="0"/>
              <w:jc w:val="center"/>
              <w:rPr>
                <w:rFonts w:ascii="宋体" w:hAnsi="宋体" w:eastAsia="宋体"/>
                <w:color w:val="auto"/>
              </w:rPr>
            </w:pPr>
          </w:p>
        </w:tc>
      </w:tr>
      <w:tr w14:paraId="093ABA30">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EEB2A9D">
            <w:pPr>
              <w:autoSpaceDE w:val="0"/>
              <w:autoSpaceDN w:val="0"/>
              <w:jc w:val="center"/>
              <w:rPr>
                <w:rFonts w:ascii="宋体" w:hAnsi="宋体" w:eastAsia="宋体"/>
                <w:color w:val="auto"/>
              </w:rPr>
            </w:pPr>
            <w:r>
              <w:rPr>
                <w:rFonts w:hint="eastAsia" w:ascii="宋体" w:hAnsi="宋体" w:eastAsia="宋体"/>
                <w:color w:val="auto"/>
              </w:rPr>
              <w:t>6</w:t>
            </w:r>
          </w:p>
        </w:tc>
        <w:tc>
          <w:tcPr>
            <w:tcW w:w="2013" w:type="dxa"/>
            <w:tcBorders>
              <w:top w:val="single" w:color="auto" w:sz="6" w:space="0"/>
              <w:left w:val="single" w:color="auto" w:sz="6" w:space="0"/>
              <w:bottom w:val="single" w:color="auto" w:sz="6" w:space="0"/>
              <w:right w:val="single" w:color="auto" w:sz="6" w:space="0"/>
            </w:tcBorders>
            <w:noWrap/>
            <w:vAlign w:val="center"/>
          </w:tcPr>
          <w:p w14:paraId="19C0144D">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C49826B">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5B493A28">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5B85081">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0046CBAC">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05FBF264">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5E0E1FE6">
            <w:pPr>
              <w:autoSpaceDE w:val="0"/>
              <w:autoSpaceDN w:val="0"/>
              <w:jc w:val="center"/>
              <w:rPr>
                <w:rFonts w:ascii="宋体" w:hAnsi="宋体" w:eastAsia="宋体"/>
                <w:color w:val="auto"/>
              </w:rPr>
            </w:pPr>
          </w:p>
        </w:tc>
      </w:tr>
      <w:tr w14:paraId="52B73763">
        <w:tblPrEx>
          <w:tblCellMar>
            <w:top w:w="0" w:type="dxa"/>
            <w:left w:w="108" w:type="dxa"/>
            <w:bottom w:w="0" w:type="dxa"/>
            <w:right w:w="108" w:type="dxa"/>
          </w:tblCellMar>
        </w:tblPrEx>
        <w:trPr>
          <w:trHeight w:val="302"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2E75D3F9">
            <w:pPr>
              <w:autoSpaceDE w:val="0"/>
              <w:autoSpaceDN w:val="0"/>
              <w:jc w:val="center"/>
              <w:rPr>
                <w:rFonts w:ascii="宋体" w:hAnsi="宋体" w:eastAsia="宋体"/>
                <w:color w:val="auto"/>
              </w:rPr>
            </w:pPr>
            <w:r>
              <w:rPr>
                <w:rFonts w:hint="eastAsia" w:ascii="宋体" w:hAnsi="宋体" w:eastAsia="宋体"/>
                <w:color w:val="auto"/>
              </w:rPr>
              <w:t>7</w:t>
            </w:r>
          </w:p>
        </w:tc>
        <w:tc>
          <w:tcPr>
            <w:tcW w:w="2013" w:type="dxa"/>
            <w:tcBorders>
              <w:top w:val="single" w:color="auto" w:sz="6" w:space="0"/>
              <w:left w:val="single" w:color="auto" w:sz="6" w:space="0"/>
              <w:bottom w:val="single" w:color="auto" w:sz="6" w:space="0"/>
              <w:right w:val="single" w:color="auto" w:sz="6" w:space="0"/>
            </w:tcBorders>
            <w:noWrap/>
            <w:vAlign w:val="center"/>
          </w:tcPr>
          <w:p w14:paraId="1D601A69">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5A16DE6A">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3F4B1CD0">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657FA75">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43E65449">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3FD70D77">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1D0FE081">
            <w:pPr>
              <w:autoSpaceDE w:val="0"/>
              <w:autoSpaceDN w:val="0"/>
              <w:jc w:val="center"/>
              <w:rPr>
                <w:rFonts w:ascii="宋体" w:hAnsi="宋体" w:eastAsia="宋体"/>
                <w:color w:val="auto"/>
              </w:rPr>
            </w:pPr>
          </w:p>
        </w:tc>
      </w:tr>
      <w:tr w14:paraId="48184B4F">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7B1B15AF">
            <w:pPr>
              <w:autoSpaceDE w:val="0"/>
              <w:autoSpaceDN w:val="0"/>
              <w:jc w:val="center"/>
              <w:rPr>
                <w:rFonts w:ascii="宋体" w:hAnsi="宋体" w:eastAsia="宋体"/>
                <w:color w:val="auto"/>
              </w:rPr>
            </w:pPr>
            <w:r>
              <w:rPr>
                <w:rFonts w:hint="eastAsia" w:ascii="宋体" w:hAnsi="宋体" w:eastAsia="宋体"/>
                <w:color w:val="auto"/>
              </w:rPr>
              <w:t>8</w:t>
            </w:r>
          </w:p>
        </w:tc>
        <w:tc>
          <w:tcPr>
            <w:tcW w:w="2013" w:type="dxa"/>
            <w:tcBorders>
              <w:top w:val="single" w:color="auto" w:sz="6" w:space="0"/>
              <w:left w:val="single" w:color="auto" w:sz="6" w:space="0"/>
              <w:bottom w:val="single" w:color="auto" w:sz="6" w:space="0"/>
              <w:right w:val="single" w:color="auto" w:sz="6" w:space="0"/>
            </w:tcBorders>
            <w:noWrap/>
            <w:vAlign w:val="center"/>
          </w:tcPr>
          <w:p w14:paraId="42EFFCC4">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A57136F">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76685F25">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33DB05C2">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08ED2E56">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4EF740F2">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72EF6E17">
            <w:pPr>
              <w:autoSpaceDE w:val="0"/>
              <w:autoSpaceDN w:val="0"/>
              <w:jc w:val="center"/>
              <w:rPr>
                <w:rFonts w:ascii="宋体" w:hAnsi="宋体" w:eastAsia="宋体"/>
                <w:color w:val="auto"/>
              </w:rPr>
            </w:pPr>
          </w:p>
        </w:tc>
      </w:tr>
      <w:tr w14:paraId="6996619A">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BD89B9E">
            <w:pPr>
              <w:autoSpaceDE w:val="0"/>
              <w:autoSpaceDN w:val="0"/>
              <w:jc w:val="center"/>
              <w:rPr>
                <w:rFonts w:ascii="宋体" w:hAnsi="宋体" w:eastAsia="宋体"/>
                <w:color w:val="auto"/>
              </w:rPr>
            </w:pPr>
            <w:r>
              <w:rPr>
                <w:rFonts w:hint="eastAsia" w:ascii="宋体" w:hAnsi="宋体" w:eastAsia="宋体"/>
                <w:color w:val="auto"/>
              </w:rPr>
              <w:t>9</w:t>
            </w:r>
          </w:p>
        </w:tc>
        <w:tc>
          <w:tcPr>
            <w:tcW w:w="2013" w:type="dxa"/>
            <w:tcBorders>
              <w:top w:val="single" w:color="auto" w:sz="6" w:space="0"/>
              <w:left w:val="single" w:color="auto" w:sz="6" w:space="0"/>
              <w:bottom w:val="single" w:color="auto" w:sz="6" w:space="0"/>
              <w:right w:val="single" w:color="auto" w:sz="6" w:space="0"/>
            </w:tcBorders>
            <w:noWrap/>
            <w:vAlign w:val="center"/>
          </w:tcPr>
          <w:p w14:paraId="471D00FF">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52EDAF70">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7FFCC86D">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0395CD68">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25DC963C">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69805C59">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554EB797">
            <w:pPr>
              <w:autoSpaceDE w:val="0"/>
              <w:autoSpaceDN w:val="0"/>
              <w:jc w:val="center"/>
              <w:rPr>
                <w:rFonts w:ascii="宋体" w:hAnsi="宋体" w:eastAsia="宋体"/>
                <w:color w:val="auto"/>
              </w:rPr>
            </w:pPr>
          </w:p>
        </w:tc>
      </w:tr>
      <w:tr w14:paraId="1D8B350C">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58249A83">
            <w:pPr>
              <w:autoSpaceDE w:val="0"/>
              <w:autoSpaceDN w:val="0"/>
              <w:jc w:val="center"/>
              <w:rPr>
                <w:rFonts w:ascii="宋体" w:hAnsi="宋体" w:eastAsia="宋体"/>
                <w:color w:val="auto"/>
              </w:rPr>
            </w:pPr>
            <w:r>
              <w:rPr>
                <w:rFonts w:hint="eastAsia" w:ascii="宋体" w:hAnsi="宋体" w:eastAsia="宋体"/>
                <w:color w:val="auto"/>
              </w:rPr>
              <w:t>10</w:t>
            </w:r>
          </w:p>
        </w:tc>
        <w:tc>
          <w:tcPr>
            <w:tcW w:w="2013" w:type="dxa"/>
            <w:tcBorders>
              <w:top w:val="single" w:color="auto" w:sz="6" w:space="0"/>
              <w:left w:val="single" w:color="auto" w:sz="6" w:space="0"/>
              <w:bottom w:val="single" w:color="auto" w:sz="6" w:space="0"/>
              <w:right w:val="single" w:color="auto" w:sz="6" w:space="0"/>
            </w:tcBorders>
            <w:noWrap/>
            <w:vAlign w:val="center"/>
          </w:tcPr>
          <w:p w14:paraId="23FC6E53">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79335A6">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0927DC05">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EF5F1ED">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6DAA18F1">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2FD99D3B">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46BA9A74">
            <w:pPr>
              <w:autoSpaceDE w:val="0"/>
              <w:autoSpaceDN w:val="0"/>
              <w:jc w:val="center"/>
              <w:rPr>
                <w:rFonts w:ascii="宋体" w:hAnsi="宋体" w:eastAsia="宋体"/>
                <w:color w:val="auto"/>
              </w:rPr>
            </w:pPr>
          </w:p>
        </w:tc>
      </w:tr>
      <w:tr w14:paraId="3F019FAB">
        <w:tblPrEx>
          <w:tblCellMar>
            <w:top w:w="0" w:type="dxa"/>
            <w:left w:w="108" w:type="dxa"/>
            <w:bottom w:w="0" w:type="dxa"/>
            <w:right w:w="108" w:type="dxa"/>
          </w:tblCellMar>
        </w:tblPrEx>
        <w:trPr>
          <w:trHeight w:val="586" w:hRule="atLeast"/>
        </w:trPr>
        <w:tc>
          <w:tcPr>
            <w:tcW w:w="14274" w:type="dxa"/>
            <w:gridSpan w:val="8"/>
            <w:tcBorders>
              <w:top w:val="single" w:color="auto" w:sz="6" w:space="0"/>
              <w:left w:val="single" w:color="auto" w:sz="6" w:space="0"/>
              <w:bottom w:val="single" w:color="auto" w:sz="6" w:space="0"/>
              <w:right w:val="single" w:color="auto" w:sz="6" w:space="0"/>
            </w:tcBorders>
            <w:noWrap/>
            <w:vAlign w:val="center"/>
          </w:tcPr>
          <w:p w14:paraId="0C9923B7">
            <w:pPr>
              <w:autoSpaceDE w:val="0"/>
              <w:autoSpaceDN w:val="0"/>
              <w:jc w:val="left"/>
              <w:rPr>
                <w:rFonts w:ascii="宋体" w:hAnsi="宋体" w:eastAsia="宋体"/>
                <w:color w:val="auto"/>
                <w:sz w:val="24"/>
              </w:rPr>
            </w:pPr>
            <w:r>
              <w:rPr>
                <w:rFonts w:hint="eastAsia" w:ascii="宋体" w:hAnsi="宋体" w:eastAsia="宋体"/>
                <w:color w:val="auto"/>
                <w:sz w:val="24"/>
              </w:rPr>
              <w:t>合计：</w:t>
            </w:r>
            <w:r>
              <w:rPr>
                <w:rFonts w:hint="eastAsia" w:ascii="宋体" w:hAnsi="宋体"/>
                <w:color w:val="auto"/>
                <w:sz w:val="24"/>
              </w:rPr>
              <w:t xml:space="preserve">人民币 </w:t>
            </w:r>
            <w:r>
              <w:rPr>
                <w:rFonts w:hint="eastAsia" w:ascii="宋体" w:hAnsi="宋体" w:eastAsia="宋体"/>
                <w:color w:val="auto"/>
                <w:sz w:val="24"/>
              </w:rPr>
              <w:t xml:space="preserve">    拾    万    仟    佰    拾    元整（人民币￥     元）</w:t>
            </w:r>
          </w:p>
        </w:tc>
      </w:tr>
    </w:tbl>
    <w:p w14:paraId="32F95F49">
      <w:pPr>
        <w:rPr>
          <w:rFonts w:ascii="仿宋_GB2312" w:hAnsi="仿宋_GB2312" w:eastAsia="仿宋_GB2312"/>
          <w:color w:val="auto"/>
          <w:sz w:val="30"/>
        </w:rPr>
        <w:sectPr>
          <w:pgSz w:w="16838" w:h="11906" w:orient="landscape"/>
          <w:pgMar w:top="1803" w:right="1440" w:bottom="1803" w:left="1440" w:header="851" w:footer="992" w:gutter="0"/>
          <w:pgNumType w:fmt="numberInDash"/>
          <w:cols w:space="720" w:num="1"/>
          <w:docGrid w:type="lines" w:linePitch="332" w:charSpace="0"/>
        </w:sectPr>
      </w:pPr>
      <w:r>
        <w:rPr>
          <w:rFonts w:hint="eastAsia" w:ascii="仿宋_GB2312" w:hAnsi="仿宋_GB2312" w:eastAsia="仿宋_GB2312"/>
          <w:color w:val="auto"/>
          <w:sz w:val="30"/>
        </w:rPr>
        <w:t>主管：            会计：                 分管领导：                 经办：</w:t>
      </w:r>
    </w:p>
    <w:p w14:paraId="637C974D">
      <w:pPr>
        <w:rPr>
          <w:rFonts w:ascii="仿宋_GB2312" w:hAnsi="仿宋_GB2312" w:eastAsia="仿宋_GB2312"/>
          <w:color w:val="auto"/>
          <w:sz w:val="30"/>
        </w:rPr>
      </w:pPr>
      <w:r>
        <w:rPr>
          <w:rFonts w:hint="eastAsia" w:ascii="黑体" w:hAnsi="黑体" w:eastAsia="黑体" w:cs="黑体"/>
          <w:b/>
          <w:bCs/>
          <w:color w:val="auto"/>
          <w:kern w:val="0"/>
          <w:sz w:val="36"/>
          <w:szCs w:val="36"/>
        </w:rPr>
        <w:t xml:space="preserve">附件4  </w:t>
      </w:r>
    </w:p>
    <w:p w14:paraId="0C0952D6">
      <w:pPr>
        <w:ind w:firstLine="360" w:firstLineChars="100"/>
        <w:jc w:val="center"/>
        <w:rPr>
          <w:rFonts w:ascii="黑体" w:hAnsi="方正小标宋简体" w:eastAsia="黑体" w:cs="方正小标宋简体"/>
          <w:color w:val="auto"/>
          <w:sz w:val="36"/>
          <w:szCs w:val="36"/>
        </w:rPr>
      </w:pPr>
      <w:r>
        <w:rPr>
          <w:rFonts w:hint="eastAsia" w:ascii="黑体" w:hAnsi="方正小标宋简体" w:eastAsia="黑体" w:cs="方正小标宋简体"/>
          <w:color w:val="auto"/>
          <w:sz w:val="36"/>
          <w:szCs w:val="36"/>
        </w:rPr>
        <w:t>征迁青苗补偿合同</w:t>
      </w:r>
    </w:p>
    <w:p w14:paraId="053E8043">
      <w:pPr>
        <w:jc w:val="center"/>
        <w:rPr>
          <w:rFonts w:ascii="仿宋_GB2312" w:hAnsi="仿宋_GB2312" w:eastAsia="仿宋_GB2312" w:cs="仿宋_GB2312"/>
          <w:color w:val="auto"/>
          <w:sz w:val="28"/>
        </w:rPr>
      </w:pPr>
      <w:r>
        <w:rPr>
          <w:rFonts w:hint="eastAsia" w:ascii="仿宋_GB2312" w:hAnsi="仿宋_GB2312" w:eastAsia="仿宋_GB2312" w:cs="仿宋_GB2312"/>
          <w:color w:val="auto"/>
          <w:sz w:val="28"/>
        </w:rPr>
        <w:t xml:space="preserve">   （35千伏及以上线路工程）</w:t>
      </w:r>
    </w:p>
    <w:p w14:paraId="06714102">
      <w:pPr>
        <w:spacing w:line="500" w:lineRule="exact"/>
        <w:jc w:val="center"/>
        <w:rPr>
          <w:rFonts w:ascii="方正小标宋_GBK" w:eastAsia="方正小标宋_GBK"/>
          <w:color w:val="auto"/>
          <w:sz w:val="28"/>
        </w:rPr>
      </w:pPr>
    </w:p>
    <w:p w14:paraId="186B4CAC">
      <w:pPr>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0"/>
        </w:rPr>
        <w:t>甲方</w:t>
      </w:r>
      <w:r>
        <w:rPr>
          <w:rFonts w:hint="eastAsia" w:ascii="仿宋_GB2312" w:hAnsi="仿宋_GB2312" w:eastAsia="仿宋_GB2312" w:cs="仿宋_GB2312"/>
          <w:color w:val="auto"/>
          <w:sz w:val="30"/>
        </w:rPr>
        <w:t>：</w:t>
      </w:r>
      <w:r>
        <w:rPr>
          <w:rFonts w:hint="eastAsia" w:ascii="仿宋_GB2312" w:hAnsi="仿宋_GB2312" w:eastAsia="仿宋_GB2312" w:cs="仿宋_GB2312"/>
          <w:color w:val="auto"/>
          <w:sz w:val="32"/>
          <w:szCs w:val="32"/>
        </w:rPr>
        <w:t>（乡镇政府）</w:t>
      </w:r>
    </w:p>
    <w:p w14:paraId="153A883B">
      <w:pPr>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0"/>
        </w:rPr>
        <w:t>乙方</w:t>
      </w:r>
      <w:r>
        <w:rPr>
          <w:rFonts w:hint="eastAsia" w:ascii="仿宋_GB2312" w:hAnsi="仿宋_GB2312" w:eastAsia="仿宋_GB2312" w:cs="仿宋_GB2312"/>
          <w:color w:val="auto"/>
          <w:sz w:val="30"/>
        </w:rPr>
        <w:t>：</w:t>
      </w:r>
      <w:r>
        <w:rPr>
          <w:rFonts w:hint="eastAsia" w:ascii="仿宋_GB2312" w:hAnsi="仿宋_GB2312" w:eastAsia="仿宋_GB2312" w:cs="仿宋_GB2312"/>
          <w:color w:val="auto"/>
          <w:sz w:val="32"/>
          <w:szCs w:val="32"/>
        </w:rPr>
        <w:t>（村委会）</w:t>
      </w:r>
    </w:p>
    <w:p w14:paraId="7F6087C7">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丙方</w:t>
      </w:r>
      <w:r>
        <w:rPr>
          <w:rFonts w:hint="eastAsia" w:ascii="仿宋_GB2312" w:hAnsi="仿宋_GB2312" w:eastAsia="仿宋_GB2312" w:cs="仿宋_GB2312"/>
          <w:color w:val="auto"/>
          <w:sz w:val="30"/>
        </w:rPr>
        <w:t xml:space="preserve">: </w:t>
      </w:r>
      <w:r>
        <w:rPr>
          <w:rFonts w:hint="eastAsia" w:ascii="仿宋_GB2312" w:hAnsi="仿宋_GB2312" w:eastAsia="仿宋_GB2312" w:cs="仿宋_GB2312"/>
          <w:color w:val="auto"/>
          <w:sz w:val="32"/>
          <w:szCs w:val="32"/>
        </w:rPr>
        <w:t>（权利人身份证号码：</w:t>
      </w:r>
      <w:r>
        <w:rPr>
          <w:rFonts w:hint="eastAsia" w:ascii="仿宋_GB2312" w:hAnsi="仿宋_GB2312" w:eastAsia="仿宋_GB2312" w:cs="仿宋_GB2312"/>
          <w:color w:val="auto"/>
          <w:sz w:val="30"/>
        </w:rPr>
        <w:t>）</w:t>
      </w:r>
    </w:p>
    <w:p w14:paraId="6DF99A3C">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经三方协商，就“线路工程”（以下简称“该工程”）建设涉及的征迁青赔达成以下一致意见：</w:t>
      </w:r>
    </w:p>
    <w:p w14:paraId="31E7C583">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一、征迁补偿范围</w:t>
      </w:r>
    </w:p>
    <w:p w14:paraId="3CEE57C9">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工程号杆塔坐落于闽清县镇村，涉及到乙方和丙方的永久占地面积为亩，施工临时占地面积为亩（其中塔基施工作业面临时占地亩，施工便道临时占地亩）。征迁补偿范围包括土地补偿费、安置补偿费、青苗补偿费、地上附作物补偿费等。</w:t>
      </w:r>
    </w:p>
    <w:p w14:paraId="5B9B1EB4">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二、补偿标准及金额</w:t>
      </w:r>
    </w:p>
    <w:p w14:paraId="79A02AA4">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根据政府征地补偿标准，经甲乙丙三方协商一致，甲方共支付补偿款万元 (大写万千百拾元)，其中甲方一次性支付给乙方万元 (大写万千百拾元)，甲方一次性支付给丙方万元 (大写万千百拾元)，以分别补偿乙方和丙方相应损失，具体测算见附件《线路工程征迁青苗补偿赔明细表》（本附件作为合同不可分割部分）</w:t>
      </w:r>
    </w:p>
    <w:p w14:paraId="59A41187">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三、补偿款支付方式</w:t>
      </w:r>
    </w:p>
    <w:p w14:paraId="4D75079D">
      <w:pPr>
        <w:spacing w:line="500" w:lineRule="exact"/>
        <w:ind w:firstLine="600" w:firstLineChars="200"/>
        <w:rPr>
          <w:rFonts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（一）甲方以银行转</w:t>
      </w:r>
      <w:r>
        <w:rPr>
          <w:rFonts w:hint="eastAsia" w:ascii="仿宋_GB2312" w:hAnsi="仿宋_GB2312" w:eastAsia="仿宋_GB2312" w:cs="仿宋_GB2312"/>
          <w:color w:val="auto"/>
          <w:spacing w:val="-10"/>
          <w:sz w:val="32"/>
          <w:szCs w:val="32"/>
          <w:lang w:eastAsia="zh-CN"/>
        </w:rPr>
        <w:t>账</w:t>
      </w:r>
      <w:r>
        <w:rPr>
          <w:rFonts w:hint="eastAsia" w:ascii="仿宋_GB2312" w:hAnsi="仿宋_GB2312" w:eastAsia="仿宋_GB2312" w:cs="仿宋_GB2312"/>
          <w:color w:val="auto"/>
          <w:spacing w:val="-10"/>
          <w:sz w:val="32"/>
          <w:szCs w:val="32"/>
        </w:rPr>
        <w:t>的方式将补偿款汇入乙方以下指定</w:t>
      </w:r>
      <w:r>
        <w:rPr>
          <w:rFonts w:hint="eastAsia" w:ascii="仿宋_GB2312" w:hAnsi="仿宋_GB2312" w:eastAsia="仿宋_GB2312" w:cs="仿宋_GB2312"/>
          <w:color w:val="auto"/>
          <w:spacing w:val="-10"/>
          <w:sz w:val="32"/>
          <w:szCs w:val="32"/>
          <w:lang w:eastAsia="zh-CN"/>
        </w:rPr>
        <w:t>账</w:t>
      </w:r>
      <w:r>
        <w:rPr>
          <w:rFonts w:hint="eastAsia" w:ascii="仿宋_GB2312" w:hAnsi="仿宋_GB2312" w:eastAsia="仿宋_GB2312" w:cs="仿宋_GB2312"/>
          <w:color w:val="auto"/>
          <w:spacing w:val="-10"/>
          <w:sz w:val="32"/>
          <w:szCs w:val="32"/>
        </w:rPr>
        <w:t>户，</w:t>
      </w:r>
    </w:p>
    <w:p w14:paraId="7C3D2E02">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  称：</w:t>
      </w:r>
    </w:p>
    <w:p w14:paraId="71BB9924">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p>
    <w:p w14:paraId="69A9024D">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 xml:space="preserve">  号：</w:t>
      </w:r>
    </w:p>
    <w:p w14:paraId="0315B02B">
      <w:pPr>
        <w:spacing w:line="500" w:lineRule="exact"/>
        <w:ind w:firstLine="600" w:firstLineChars="200"/>
        <w:rPr>
          <w:rFonts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（二）甲方以银行转</w:t>
      </w:r>
      <w:r>
        <w:rPr>
          <w:rFonts w:hint="eastAsia" w:ascii="仿宋_GB2312" w:hAnsi="仿宋_GB2312" w:eastAsia="仿宋_GB2312" w:cs="仿宋_GB2312"/>
          <w:color w:val="auto"/>
          <w:spacing w:val="-10"/>
          <w:sz w:val="32"/>
          <w:szCs w:val="32"/>
          <w:lang w:eastAsia="zh-CN"/>
        </w:rPr>
        <w:t>账</w:t>
      </w:r>
      <w:r>
        <w:rPr>
          <w:rFonts w:hint="eastAsia" w:ascii="仿宋_GB2312" w:hAnsi="仿宋_GB2312" w:eastAsia="仿宋_GB2312" w:cs="仿宋_GB2312"/>
          <w:color w:val="auto"/>
          <w:spacing w:val="-10"/>
          <w:sz w:val="32"/>
          <w:szCs w:val="32"/>
        </w:rPr>
        <w:t>的方式将补偿款汇入丙方以下指定</w:t>
      </w:r>
      <w:r>
        <w:rPr>
          <w:rFonts w:hint="eastAsia" w:ascii="仿宋_GB2312" w:hAnsi="仿宋_GB2312" w:eastAsia="仿宋_GB2312" w:cs="仿宋_GB2312"/>
          <w:color w:val="auto"/>
          <w:spacing w:val="-10"/>
          <w:sz w:val="32"/>
          <w:szCs w:val="32"/>
          <w:lang w:eastAsia="zh-CN"/>
        </w:rPr>
        <w:t>账</w:t>
      </w:r>
      <w:r>
        <w:rPr>
          <w:rFonts w:hint="eastAsia" w:ascii="仿宋_GB2312" w:hAnsi="仿宋_GB2312" w:eastAsia="仿宋_GB2312" w:cs="仿宋_GB2312"/>
          <w:color w:val="auto"/>
          <w:spacing w:val="-10"/>
          <w:sz w:val="32"/>
          <w:szCs w:val="32"/>
        </w:rPr>
        <w:t>户，</w:t>
      </w:r>
    </w:p>
    <w:p w14:paraId="0C74B848">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  名：</w:t>
      </w:r>
    </w:p>
    <w:p w14:paraId="2767DC64">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p>
    <w:p w14:paraId="624F3E15">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 xml:space="preserve">  号：</w:t>
      </w:r>
    </w:p>
    <w:p w14:paraId="0907B0C0">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四、权利义务</w:t>
      </w:r>
    </w:p>
    <w:p w14:paraId="20F6F487">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和丙方与甲方签订本合同并收到相应补偿款后，乙方和丙方应将相应土地交付甲方及该工程建设方使用；同时丙方应于工程开工前完成相应林木采伐手续办理和相应林木的砍伐工作，所采伐的林木归丙方所有，甲方和乙方应给予协调支持；乙方和丙方不得再以任何理由干涉甲方和该工程建设方对相关地面物的处置权，不得在相关土地上种植影响电力设施安全运行的任何作物，不得建设影响电力设施安全运行的任何建筑，不得以任何理由阻扰电力施工和电力设备运维及抢修，否则负违约责任，退还所得补偿款，并承担相应的误工损失等责任。</w:t>
      </w:r>
    </w:p>
    <w:p w14:paraId="42BB1929">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五、其他</w:t>
      </w:r>
    </w:p>
    <w:p w14:paraId="6AF0BDAF">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本协议一式伍份（复印有效），甲方执叁份，乙、丙方各执壹份为凭。</w:t>
      </w:r>
    </w:p>
    <w:p w14:paraId="66CA66A7">
      <w:pPr>
        <w:spacing w:line="500" w:lineRule="exact"/>
        <w:ind w:firstLine="600" w:firstLineChars="200"/>
        <w:rPr>
          <w:rFonts w:ascii="仿宋_GB2312" w:hAnsi="仿宋_GB2312" w:eastAsia="仿宋_GB2312" w:cs="仿宋_GB2312"/>
          <w:color w:val="auto"/>
          <w:sz w:val="30"/>
        </w:rPr>
      </w:pPr>
    </w:p>
    <w:p w14:paraId="66BA9A40">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甲方：</w:t>
      </w:r>
      <w:r>
        <w:rPr>
          <w:rFonts w:hint="eastAsia" w:ascii="仿宋_GB2312" w:hAnsi="仿宋_GB2312" w:eastAsia="仿宋_GB2312" w:cs="仿宋_GB2312"/>
          <w:color w:val="auto"/>
          <w:sz w:val="30"/>
        </w:rPr>
        <w:t xml:space="preserve">（盖章）                  </w:t>
      </w:r>
      <w:r>
        <w:rPr>
          <w:rFonts w:hint="eastAsia" w:ascii="仿宋_GB2312" w:hAnsi="仿宋_GB2312" w:eastAsia="仿宋_GB2312" w:cs="仿宋_GB2312"/>
          <w:b/>
          <w:color w:val="auto"/>
          <w:sz w:val="30"/>
        </w:rPr>
        <w:t>乙方</w:t>
      </w:r>
      <w:r>
        <w:rPr>
          <w:rFonts w:hint="eastAsia" w:ascii="仿宋_GB2312" w:hAnsi="仿宋_GB2312" w:eastAsia="仿宋_GB2312" w:cs="仿宋_GB2312"/>
          <w:color w:val="auto"/>
          <w:sz w:val="30"/>
        </w:rPr>
        <w:t>：         （盖章）</w:t>
      </w:r>
    </w:p>
    <w:p w14:paraId="069EB0BD">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color w:val="auto"/>
          <w:sz w:val="30"/>
        </w:rPr>
        <w:t>代表：                         代表：</w:t>
      </w:r>
    </w:p>
    <w:p w14:paraId="38EF1A94">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丙方</w:t>
      </w:r>
      <w:r>
        <w:rPr>
          <w:rFonts w:hint="eastAsia" w:ascii="仿宋_GB2312" w:hAnsi="仿宋_GB2312" w:eastAsia="仿宋_GB2312" w:cs="仿宋_GB2312"/>
          <w:color w:val="auto"/>
          <w:sz w:val="30"/>
        </w:rPr>
        <w:t>：（签字盖手印）</w:t>
      </w:r>
    </w:p>
    <w:p w14:paraId="14898336">
      <w:pPr>
        <w:spacing w:line="540" w:lineRule="exact"/>
        <w:rPr>
          <w:rFonts w:ascii="仿宋_GB2312" w:hAnsi="仿宋_GB2312" w:eastAsia="仿宋_GB2312" w:cs="仿宋_GB2312"/>
          <w:color w:val="auto"/>
        </w:rPr>
      </w:pPr>
      <w:r>
        <w:rPr>
          <w:rFonts w:hint="eastAsia" w:ascii="仿宋_GB2312" w:hAnsi="仿宋_GB2312" w:eastAsia="仿宋_GB2312" w:cs="仿宋_GB2312"/>
          <w:b/>
          <w:color w:val="auto"/>
          <w:sz w:val="30"/>
        </w:rPr>
        <w:t>签订日期：   年   月   日      签订地点：</w:t>
      </w:r>
    </w:p>
    <w:p w14:paraId="53B69D28">
      <w:pPr>
        <w:rPr>
          <w:color w:val="auto"/>
        </w:rPr>
      </w:pPr>
    </w:p>
    <w:p w14:paraId="7A98DC63">
      <w:pPr>
        <w:rPr>
          <w:color w:val="auto"/>
        </w:rPr>
        <w:sectPr>
          <w:pgSz w:w="11906" w:h="16838"/>
          <w:pgMar w:top="1440" w:right="1803" w:bottom="1440" w:left="1803" w:header="851" w:footer="992" w:gutter="0"/>
          <w:pgNumType w:fmt="numberInDash"/>
          <w:cols w:space="720" w:num="1"/>
          <w:docGrid w:type="lines" w:linePitch="332" w:charSpace="0"/>
        </w:sectPr>
      </w:pPr>
    </w:p>
    <w:p w14:paraId="4A0E07E3">
      <w:pP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附件4-1</w:t>
      </w:r>
    </w:p>
    <w:p w14:paraId="6DBFDE84">
      <w:pPr>
        <w:spacing w:line="540" w:lineRule="exact"/>
        <w:jc w:val="center"/>
        <w:rPr>
          <w:b/>
          <w:color w:val="auto"/>
          <w:sz w:val="36"/>
        </w:rPr>
      </w:pPr>
      <w:r>
        <w:rPr>
          <w:rFonts w:hint="eastAsia"/>
          <w:b/>
          <w:color w:val="auto"/>
          <w:sz w:val="36"/>
        </w:rPr>
        <w:t xml:space="preserve"> 线路工程场地征用及清理赔偿明细表</w:t>
      </w:r>
    </w:p>
    <w:p w14:paraId="46720278">
      <w:pPr>
        <w:spacing w:line="540" w:lineRule="exact"/>
        <w:jc w:val="left"/>
        <w:rPr>
          <w:color w:val="auto"/>
        </w:rPr>
      </w:pPr>
      <w:r>
        <w:rPr>
          <w:rFonts w:hint="eastAsia"/>
          <w:color w:val="auto"/>
        </w:rPr>
        <w:t>乡镇政府:（盖章）              杆塔塔基座落地点（村名）：                杆塔编号：</w:t>
      </w:r>
    </w:p>
    <w:tbl>
      <w:tblPr>
        <w:tblStyle w:val="8"/>
        <w:tblW w:w="0" w:type="auto"/>
        <w:tblInd w:w="78" w:type="dxa"/>
        <w:tblLayout w:type="fixed"/>
        <w:tblCellMar>
          <w:top w:w="0" w:type="dxa"/>
          <w:left w:w="108" w:type="dxa"/>
          <w:bottom w:w="0" w:type="dxa"/>
          <w:right w:w="108" w:type="dxa"/>
        </w:tblCellMar>
      </w:tblPr>
      <w:tblGrid>
        <w:gridCol w:w="707"/>
        <w:gridCol w:w="1920"/>
        <w:gridCol w:w="4347"/>
        <w:gridCol w:w="240"/>
        <w:gridCol w:w="1608"/>
        <w:gridCol w:w="1530"/>
        <w:gridCol w:w="1275"/>
        <w:gridCol w:w="2330"/>
      </w:tblGrid>
      <w:tr w14:paraId="7B51D443">
        <w:tblPrEx>
          <w:tblCellMar>
            <w:top w:w="0" w:type="dxa"/>
            <w:left w:w="108" w:type="dxa"/>
            <w:bottom w:w="0" w:type="dxa"/>
            <w:right w:w="108" w:type="dxa"/>
          </w:tblCellMar>
        </w:tblPrEx>
        <w:trPr>
          <w:trHeight w:val="40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4E1D6C46">
            <w:pPr>
              <w:autoSpaceDE w:val="0"/>
              <w:autoSpaceDN w:val="0"/>
              <w:jc w:val="center"/>
              <w:rPr>
                <w:rFonts w:ascii="宋体" w:hAnsi="宋体" w:eastAsia="宋体"/>
                <w:b/>
                <w:color w:val="auto"/>
              </w:rPr>
            </w:pPr>
            <w:r>
              <w:rPr>
                <w:rFonts w:hint="eastAsia" w:ascii="宋体" w:hAnsi="宋体" w:eastAsia="宋体"/>
                <w:b/>
                <w:color w:val="auto"/>
              </w:rPr>
              <w:t>序号</w:t>
            </w:r>
          </w:p>
        </w:tc>
        <w:tc>
          <w:tcPr>
            <w:tcW w:w="1920" w:type="dxa"/>
            <w:tcBorders>
              <w:top w:val="single" w:color="auto" w:sz="6" w:space="0"/>
              <w:left w:val="single" w:color="auto" w:sz="6" w:space="0"/>
              <w:bottom w:val="single" w:color="auto" w:sz="6" w:space="0"/>
              <w:right w:val="single" w:color="auto" w:sz="6" w:space="0"/>
            </w:tcBorders>
            <w:noWrap/>
            <w:vAlign w:val="center"/>
          </w:tcPr>
          <w:p w14:paraId="6E05F1B2">
            <w:pPr>
              <w:autoSpaceDE w:val="0"/>
              <w:autoSpaceDN w:val="0"/>
              <w:jc w:val="center"/>
              <w:rPr>
                <w:rFonts w:ascii="宋体" w:hAnsi="宋体" w:eastAsia="宋体"/>
                <w:b/>
                <w:color w:val="auto"/>
              </w:rPr>
            </w:pPr>
            <w:r>
              <w:rPr>
                <w:rFonts w:hint="eastAsia" w:ascii="宋体" w:hAnsi="宋体" w:eastAsia="宋体"/>
                <w:b/>
                <w:color w:val="auto"/>
              </w:rPr>
              <w:t>项  目</w:t>
            </w:r>
          </w:p>
        </w:tc>
        <w:tc>
          <w:tcPr>
            <w:tcW w:w="4587" w:type="dxa"/>
            <w:gridSpan w:val="2"/>
            <w:tcBorders>
              <w:top w:val="single" w:color="auto" w:sz="6" w:space="0"/>
              <w:left w:val="single" w:color="auto" w:sz="6" w:space="0"/>
              <w:bottom w:val="single" w:color="auto" w:sz="6" w:space="0"/>
              <w:right w:val="single" w:color="auto" w:sz="6" w:space="0"/>
            </w:tcBorders>
            <w:noWrap/>
            <w:vAlign w:val="center"/>
          </w:tcPr>
          <w:p w14:paraId="58468B14">
            <w:pPr>
              <w:autoSpaceDE w:val="0"/>
              <w:autoSpaceDN w:val="0"/>
              <w:jc w:val="center"/>
              <w:rPr>
                <w:rFonts w:ascii="宋体" w:hAnsi="宋体" w:eastAsia="宋体"/>
                <w:color w:val="auto"/>
              </w:rPr>
            </w:pPr>
            <w:r>
              <w:rPr>
                <w:rFonts w:hint="eastAsia" w:ascii="宋体" w:hAnsi="宋体" w:eastAsia="宋体"/>
                <w:b/>
                <w:color w:val="auto"/>
              </w:rPr>
              <w:t>规格</w:t>
            </w:r>
          </w:p>
        </w:tc>
        <w:tc>
          <w:tcPr>
            <w:tcW w:w="1608" w:type="dxa"/>
            <w:tcBorders>
              <w:top w:val="single" w:color="auto" w:sz="6" w:space="0"/>
              <w:left w:val="single" w:color="auto" w:sz="6" w:space="0"/>
              <w:bottom w:val="single" w:color="auto" w:sz="6" w:space="0"/>
              <w:right w:val="single" w:color="auto" w:sz="6" w:space="0"/>
            </w:tcBorders>
            <w:noWrap/>
            <w:vAlign w:val="center"/>
          </w:tcPr>
          <w:p w14:paraId="05A85A78">
            <w:pPr>
              <w:autoSpaceDE w:val="0"/>
              <w:autoSpaceDN w:val="0"/>
              <w:jc w:val="center"/>
              <w:rPr>
                <w:rFonts w:ascii="宋体" w:hAnsi="宋体" w:eastAsia="宋体"/>
                <w:b/>
                <w:color w:val="auto"/>
              </w:rPr>
            </w:pPr>
            <w:r>
              <w:rPr>
                <w:rFonts w:hint="eastAsia" w:ascii="宋体" w:hAnsi="宋体" w:eastAsia="宋体"/>
                <w:b/>
                <w:color w:val="auto"/>
              </w:rPr>
              <w:t>数  量</w:t>
            </w:r>
          </w:p>
        </w:tc>
        <w:tc>
          <w:tcPr>
            <w:tcW w:w="1530" w:type="dxa"/>
            <w:tcBorders>
              <w:top w:val="single" w:color="auto" w:sz="6" w:space="0"/>
              <w:left w:val="single" w:color="auto" w:sz="6" w:space="0"/>
              <w:bottom w:val="single" w:color="auto" w:sz="6" w:space="0"/>
              <w:right w:val="single" w:color="auto" w:sz="6" w:space="0"/>
            </w:tcBorders>
            <w:noWrap/>
            <w:vAlign w:val="center"/>
          </w:tcPr>
          <w:p w14:paraId="0A93934A">
            <w:pPr>
              <w:autoSpaceDE w:val="0"/>
              <w:autoSpaceDN w:val="0"/>
              <w:jc w:val="center"/>
              <w:rPr>
                <w:rFonts w:ascii="宋体" w:hAnsi="宋体" w:eastAsia="宋体"/>
                <w:b/>
                <w:color w:val="auto"/>
              </w:rPr>
            </w:pPr>
            <w:r>
              <w:rPr>
                <w:rFonts w:hint="eastAsia" w:ascii="宋体" w:hAnsi="宋体" w:eastAsia="宋体"/>
                <w:b/>
                <w:color w:val="auto"/>
              </w:rPr>
              <w:t>补偿标准</w:t>
            </w:r>
          </w:p>
        </w:tc>
        <w:tc>
          <w:tcPr>
            <w:tcW w:w="1275" w:type="dxa"/>
            <w:tcBorders>
              <w:top w:val="single" w:color="auto" w:sz="6" w:space="0"/>
              <w:left w:val="single" w:color="auto" w:sz="6" w:space="0"/>
              <w:bottom w:val="single" w:color="auto" w:sz="6" w:space="0"/>
              <w:right w:val="single" w:color="auto" w:sz="6" w:space="0"/>
            </w:tcBorders>
            <w:noWrap/>
            <w:vAlign w:val="center"/>
          </w:tcPr>
          <w:p w14:paraId="284337FA">
            <w:pPr>
              <w:autoSpaceDE w:val="0"/>
              <w:autoSpaceDN w:val="0"/>
              <w:jc w:val="center"/>
              <w:rPr>
                <w:rFonts w:ascii="宋体" w:hAnsi="宋体" w:eastAsia="宋体"/>
                <w:b/>
                <w:color w:val="auto"/>
              </w:rPr>
            </w:pPr>
            <w:r>
              <w:rPr>
                <w:rFonts w:hint="eastAsia" w:ascii="宋体" w:hAnsi="宋体" w:eastAsia="宋体"/>
                <w:b/>
                <w:color w:val="auto"/>
              </w:rPr>
              <w:t>金额</w:t>
            </w:r>
            <w:r>
              <w:rPr>
                <w:rFonts w:hint="eastAsia" w:ascii="宋体" w:hAnsi="宋体"/>
                <w:b/>
                <w:color w:val="auto"/>
              </w:rPr>
              <w:t>（元）</w:t>
            </w:r>
          </w:p>
        </w:tc>
        <w:tc>
          <w:tcPr>
            <w:tcW w:w="2330" w:type="dxa"/>
            <w:tcBorders>
              <w:top w:val="single" w:color="auto" w:sz="6" w:space="0"/>
              <w:left w:val="single" w:color="auto" w:sz="6" w:space="0"/>
              <w:bottom w:val="single" w:color="auto" w:sz="6" w:space="0"/>
              <w:right w:val="single" w:color="auto" w:sz="6" w:space="0"/>
            </w:tcBorders>
            <w:noWrap/>
            <w:vAlign w:val="center"/>
          </w:tcPr>
          <w:p w14:paraId="2B48F19B">
            <w:pPr>
              <w:autoSpaceDE w:val="0"/>
              <w:autoSpaceDN w:val="0"/>
              <w:jc w:val="center"/>
              <w:rPr>
                <w:rFonts w:ascii="宋体" w:hAnsi="宋体" w:eastAsia="宋体"/>
                <w:b/>
                <w:color w:val="auto"/>
              </w:rPr>
            </w:pPr>
            <w:r>
              <w:rPr>
                <w:rFonts w:hint="eastAsia" w:ascii="宋体" w:hAnsi="宋体" w:eastAsia="宋体"/>
                <w:b/>
                <w:color w:val="auto"/>
              </w:rPr>
              <w:t>备注</w:t>
            </w:r>
          </w:p>
        </w:tc>
      </w:tr>
      <w:tr w14:paraId="0439AF2D">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319E9CAB">
            <w:pPr>
              <w:autoSpaceDE w:val="0"/>
              <w:autoSpaceDN w:val="0"/>
              <w:jc w:val="center"/>
              <w:rPr>
                <w:rFonts w:ascii="宋体" w:hAnsi="宋体" w:eastAsia="宋体"/>
                <w:color w:val="auto"/>
              </w:rPr>
            </w:pPr>
            <w:r>
              <w:rPr>
                <w:rFonts w:hint="eastAsia" w:ascii="宋体" w:hAnsi="宋体" w:eastAsia="宋体"/>
                <w:color w:val="auto"/>
              </w:rPr>
              <w:t>1</w:t>
            </w:r>
          </w:p>
        </w:tc>
        <w:tc>
          <w:tcPr>
            <w:tcW w:w="1920" w:type="dxa"/>
            <w:tcBorders>
              <w:top w:val="single" w:color="auto" w:sz="6" w:space="0"/>
              <w:left w:val="single" w:color="auto" w:sz="6" w:space="0"/>
              <w:bottom w:val="single" w:color="auto" w:sz="6" w:space="0"/>
              <w:right w:val="single" w:color="auto" w:sz="6" w:space="0"/>
            </w:tcBorders>
            <w:noWrap/>
            <w:vAlign w:val="center"/>
          </w:tcPr>
          <w:p w14:paraId="51A26545">
            <w:pPr>
              <w:autoSpaceDE w:val="0"/>
              <w:autoSpaceDN w:val="0"/>
              <w:jc w:val="center"/>
              <w:rPr>
                <w:rFonts w:ascii="宋体" w:hAnsi="宋体" w:eastAsia="宋体"/>
                <w:color w:val="auto"/>
              </w:rPr>
            </w:pPr>
            <w:r>
              <w:rPr>
                <w:rFonts w:hint="eastAsia" w:ascii="宋体" w:hAnsi="宋体" w:eastAsia="宋体"/>
                <w:color w:val="auto"/>
              </w:rPr>
              <w:t>土地补偿费</w:t>
            </w:r>
          </w:p>
        </w:tc>
        <w:tc>
          <w:tcPr>
            <w:tcW w:w="4347" w:type="dxa"/>
            <w:tcBorders>
              <w:top w:val="single" w:color="auto" w:sz="6" w:space="0"/>
              <w:left w:val="single" w:color="auto" w:sz="6" w:space="0"/>
              <w:bottom w:val="single" w:color="auto" w:sz="6" w:space="0"/>
            </w:tcBorders>
            <w:noWrap/>
            <w:vAlign w:val="center"/>
          </w:tcPr>
          <w:p w14:paraId="352C13AD">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36ED3005">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276F9921">
            <w:pPr>
              <w:autoSpaceDE w:val="0"/>
              <w:autoSpaceDN w:val="0"/>
              <w:jc w:val="center"/>
              <w:rPr>
                <w:rFonts w:ascii="宋体" w:hAnsi="宋体" w:eastAsia="宋体"/>
                <w:color w:val="auto"/>
              </w:rPr>
            </w:pPr>
            <w:r>
              <w:rPr>
                <w:rFonts w:hint="eastAsia" w:ascii="宋体" w:hAnsi="宋体" w:eastAsia="宋体"/>
                <w:color w:val="auto"/>
              </w:rPr>
              <w:t xml:space="preserve"> 亩</w:t>
            </w:r>
          </w:p>
        </w:tc>
        <w:tc>
          <w:tcPr>
            <w:tcW w:w="1530" w:type="dxa"/>
            <w:tcBorders>
              <w:top w:val="single" w:color="auto" w:sz="6" w:space="0"/>
              <w:left w:val="single" w:color="auto" w:sz="6" w:space="0"/>
              <w:bottom w:val="single" w:color="auto" w:sz="6" w:space="0"/>
              <w:right w:val="single" w:color="auto" w:sz="6" w:space="0"/>
            </w:tcBorders>
            <w:noWrap/>
            <w:vAlign w:val="center"/>
          </w:tcPr>
          <w:p w14:paraId="1E55D8A1">
            <w:pPr>
              <w:autoSpaceDE w:val="0"/>
              <w:autoSpaceDN w:val="0"/>
              <w:jc w:val="center"/>
              <w:rPr>
                <w:rFonts w:ascii="宋体" w:hAnsi="宋体" w:eastAsia="宋体"/>
                <w:color w:val="auto"/>
              </w:rPr>
            </w:pPr>
            <w:r>
              <w:rPr>
                <w:rFonts w:hint="eastAsia" w:ascii="宋体" w:hAnsi="宋体" w:eastAsia="宋体"/>
                <w:color w:val="auto"/>
              </w:rPr>
              <w:t>元/亩</w:t>
            </w:r>
          </w:p>
        </w:tc>
        <w:tc>
          <w:tcPr>
            <w:tcW w:w="1275" w:type="dxa"/>
            <w:tcBorders>
              <w:top w:val="single" w:color="auto" w:sz="6" w:space="0"/>
              <w:left w:val="single" w:color="auto" w:sz="6" w:space="0"/>
              <w:bottom w:val="single" w:color="auto" w:sz="6" w:space="0"/>
              <w:right w:val="single" w:color="auto" w:sz="6" w:space="0"/>
            </w:tcBorders>
            <w:noWrap/>
            <w:vAlign w:val="center"/>
          </w:tcPr>
          <w:p w14:paraId="34848FB8">
            <w:pPr>
              <w:autoSpaceDE w:val="0"/>
              <w:autoSpaceDN w:val="0"/>
              <w:jc w:val="center"/>
              <w:rPr>
                <w:rFonts w:ascii="宋体" w:hAnsi="宋体" w:eastAsia="宋体"/>
                <w:color w:val="auto"/>
              </w:rPr>
            </w:pPr>
          </w:p>
        </w:tc>
        <w:tc>
          <w:tcPr>
            <w:tcW w:w="2330" w:type="dxa"/>
            <w:tcBorders>
              <w:top w:val="single" w:color="auto" w:sz="6" w:space="0"/>
              <w:left w:val="single" w:color="auto" w:sz="6" w:space="0"/>
              <w:bottom w:val="single" w:color="auto" w:sz="6" w:space="0"/>
              <w:right w:val="single" w:color="auto" w:sz="6" w:space="0"/>
            </w:tcBorders>
            <w:noWrap/>
            <w:vAlign w:val="center"/>
          </w:tcPr>
          <w:p w14:paraId="4477A9E0">
            <w:pPr>
              <w:autoSpaceDE w:val="0"/>
              <w:autoSpaceDN w:val="0"/>
              <w:jc w:val="center"/>
              <w:rPr>
                <w:rFonts w:ascii="宋体" w:hAnsi="宋体" w:eastAsia="宋体"/>
                <w:color w:val="auto"/>
              </w:rPr>
            </w:pPr>
            <w:r>
              <w:rPr>
                <w:rFonts w:hint="eastAsia" w:ascii="宋体" w:hAnsi="宋体" w:eastAsia="宋体"/>
                <w:color w:val="auto"/>
              </w:rPr>
              <w:t>永久占地</w:t>
            </w:r>
          </w:p>
        </w:tc>
      </w:tr>
      <w:tr w14:paraId="1F0D2BE7">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5F3C0F5E">
            <w:pPr>
              <w:autoSpaceDE w:val="0"/>
              <w:autoSpaceDN w:val="0"/>
              <w:jc w:val="center"/>
              <w:rPr>
                <w:rFonts w:ascii="宋体" w:hAnsi="宋体" w:eastAsia="宋体"/>
                <w:color w:val="auto"/>
              </w:rPr>
            </w:pPr>
            <w:r>
              <w:rPr>
                <w:rFonts w:hint="eastAsia" w:ascii="宋体" w:hAnsi="宋体" w:eastAsia="宋体"/>
                <w:color w:val="auto"/>
              </w:rPr>
              <w:t>2</w:t>
            </w:r>
          </w:p>
        </w:tc>
        <w:tc>
          <w:tcPr>
            <w:tcW w:w="1920" w:type="dxa"/>
            <w:tcBorders>
              <w:top w:val="single" w:color="auto" w:sz="6" w:space="0"/>
              <w:left w:val="single" w:color="auto" w:sz="6" w:space="0"/>
              <w:bottom w:val="single" w:color="auto" w:sz="6" w:space="0"/>
              <w:right w:val="single" w:color="auto" w:sz="6" w:space="0"/>
            </w:tcBorders>
            <w:noWrap/>
            <w:vAlign w:val="center"/>
          </w:tcPr>
          <w:p w14:paraId="5AC16C73">
            <w:pPr>
              <w:autoSpaceDE w:val="0"/>
              <w:autoSpaceDN w:val="0"/>
              <w:jc w:val="center"/>
              <w:rPr>
                <w:rFonts w:ascii="宋体" w:hAnsi="宋体" w:eastAsia="宋体"/>
                <w:color w:val="auto"/>
              </w:rPr>
            </w:pPr>
            <w:r>
              <w:rPr>
                <w:rFonts w:hint="eastAsia" w:ascii="宋体" w:hAnsi="宋体" w:eastAsia="宋体"/>
                <w:color w:val="auto"/>
              </w:rPr>
              <w:t>安置补偿费</w:t>
            </w:r>
          </w:p>
        </w:tc>
        <w:tc>
          <w:tcPr>
            <w:tcW w:w="4347" w:type="dxa"/>
            <w:tcBorders>
              <w:top w:val="single" w:color="auto" w:sz="6" w:space="0"/>
              <w:left w:val="single" w:color="auto" w:sz="6" w:space="0"/>
              <w:bottom w:val="single" w:color="auto" w:sz="6" w:space="0"/>
            </w:tcBorders>
            <w:noWrap/>
            <w:vAlign w:val="center"/>
          </w:tcPr>
          <w:p w14:paraId="190D85E0">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350E2DAC">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68C8F2F4">
            <w:pPr>
              <w:autoSpaceDE w:val="0"/>
              <w:autoSpaceDN w:val="0"/>
              <w:jc w:val="center"/>
              <w:rPr>
                <w:rFonts w:ascii="宋体" w:hAnsi="宋体" w:eastAsia="宋体"/>
                <w:color w:val="auto"/>
              </w:rPr>
            </w:pPr>
            <w:r>
              <w:rPr>
                <w:rFonts w:hint="eastAsia" w:ascii="宋体" w:hAnsi="宋体" w:eastAsia="宋体"/>
                <w:color w:val="auto"/>
              </w:rPr>
              <w:t xml:space="preserve"> 亩</w:t>
            </w:r>
          </w:p>
        </w:tc>
        <w:tc>
          <w:tcPr>
            <w:tcW w:w="1530" w:type="dxa"/>
            <w:tcBorders>
              <w:top w:val="single" w:color="auto" w:sz="6" w:space="0"/>
              <w:left w:val="single" w:color="auto" w:sz="6" w:space="0"/>
              <w:bottom w:val="single" w:color="auto" w:sz="6" w:space="0"/>
              <w:right w:val="single" w:color="auto" w:sz="6" w:space="0"/>
            </w:tcBorders>
            <w:noWrap/>
            <w:vAlign w:val="center"/>
          </w:tcPr>
          <w:p w14:paraId="592E3E0D">
            <w:pPr>
              <w:autoSpaceDE w:val="0"/>
              <w:autoSpaceDN w:val="0"/>
              <w:jc w:val="center"/>
              <w:rPr>
                <w:rFonts w:ascii="宋体" w:hAnsi="宋体" w:eastAsia="宋体"/>
                <w:color w:val="auto"/>
              </w:rPr>
            </w:pPr>
            <w:r>
              <w:rPr>
                <w:rFonts w:hint="eastAsia" w:ascii="宋体" w:hAnsi="宋体" w:eastAsia="宋体"/>
                <w:color w:val="auto"/>
              </w:rPr>
              <w:t>元/亩</w:t>
            </w:r>
          </w:p>
        </w:tc>
        <w:tc>
          <w:tcPr>
            <w:tcW w:w="1275" w:type="dxa"/>
            <w:tcBorders>
              <w:top w:val="single" w:color="auto" w:sz="6" w:space="0"/>
              <w:left w:val="single" w:color="auto" w:sz="6" w:space="0"/>
              <w:bottom w:val="single" w:color="auto" w:sz="6" w:space="0"/>
              <w:right w:val="single" w:color="auto" w:sz="6" w:space="0"/>
            </w:tcBorders>
            <w:noWrap/>
            <w:vAlign w:val="center"/>
          </w:tcPr>
          <w:p w14:paraId="04B7B142">
            <w:pPr>
              <w:autoSpaceDE w:val="0"/>
              <w:autoSpaceDN w:val="0"/>
              <w:jc w:val="center"/>
              <w:rPr>
                <w:rFonts w:ascii="宋体" w:hAnsi="宋体" w:eastAsia="宋体"/>
                <w:color w:val="auto"/>
              </w:rPr>
            </w:pPr>
          </w:p>
        </w:tc>
        <w:tc>
          <w:tcPr>
            <w:tcW w:w="2330" w:type="dxa"/>
            <w:tcBorders>
              <w:top w:val="single" w:color="auto" w:sz="6" w:space="0"/>
              <w:left w:val="single" w:color="auto" w:sz="6" w:space="0"/>
              <w:bottom w:val="single" w:color="auto" w:sz="6" w:space="0"/>
              <w:right w:val="single" w:color="auto" w:sz="6" w:space="0"/>
            </w:tcBorders>
            <w:noWrap/>
            <w:vAlign w:val="center"/>
          </w:tcPr>
          <w:p w14:paraId="7D3C3A05">
            <w:pPr>
              <w:autoSpaceDE w:val="0"/>
              <w:autoSpaceDN w:val="0"/>
              <w:jc w:val="center"/>
              <w:rPr>
                <w:rFonts w:ascii="宋体" w:hAnsi="宋体" w:eastAsia="宋体"/>
                <w:color w:val="auto"/>
              </w:rPr>
            </w:pPr>
            <w:r>
              <w:rPr>
                <w:rFonts w:hint="eastAsia" w:ascii="宋体" w:hAnsi="宋体" w:eastAsia="宋体"/>
                <w:color w:val="auto"/>
              </w:rPr>
              <w:t>永久占地</w:t>
            </w:r>
          </w:p>
        </w:tc>
      </w:tr>
      <w:tr w14:paraId="4ACF1AB1">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238FA990">
            <w:pPr>
              <w:autoSpaceDE w:val="0"/>
              <w:autoSpaceDN w:val="0"/>
              <w:jc w:val="center"/>
              <w:rPr>
                <w:rFonts w:ascii="宋体" w:hAnsi="宋体" w:eastAsia="宋体"/>
                <w:color w:val="auto"/>
              </w:rPr>
            </w:pPr>
            <w:r>
              <w:rPr>
                <w:rFonts w:hint="eastAsia" w:ascii="宋体" w:hAnsi="宋体" w:eastAsia="宋体"/>
                <w:color w:val="auto"/>
              </w:rPr>
              <w:t>3</w:t>
            </w:r>
          </w:p>
        </w:tc>
        <w:tc>
          <w:tcPr>
            <w:tcW w:w="1920" w:type="dxa"/>
            <w:tcBorders>
              <w:top w:val="single" w:color="auto" w:sz="6" w:space="0"/>
              <w:left w:val="single" w:color="auto" w:sz="6" w:space="0"/>
              <w:bottom w:val="single" w:color="auto" w:sz="6" w:space="0"/>
              <w:right w:val="single" w:color="auto" w:sz="6" w:space="0"/>
            </w:tcBorders>
            <w:noWrap/>
            <w:vAlign w:val="center"/>
          </w:tcPr>
          <w:p w14:paraId="537795CE">
            <w:pPr>
              <w:autoSpaceDE w:val="0"/>
              <w:autoSpaceDN w:val="0"/>
              <w:jc w:val="center"/>
              <w:rPr>
                <w:rFonts w:ascii="宋体" w:hAnsi="宋体" w:eastAsia="宋体"/>
                <w:color w:val="auto"/>
              </w:rPr>
            </w:pPr>
            <w:r>
              <w:rPr>
                <w:rFonts w:hint="eastAsia" w:ascii="宋体" w:hAnsi="宋体" w:eastAsia="宋体"/>
                <w:color w:val="auto"/>
              </w:rPr>
              <w:t>青苗补偿费</w:t>
            </w:r>
          </w:p>
        </w:tc>
        <w:tc>
          <w:tcPr>
            <w:tcW w:w="4347" w:type="dxa"/>
            <w:tcBorders>
              <w:top w:val="single" w:color="auto" w:sz="6" w:space="0"/>
              <w:left w:val="single" w:color="auto" w:sz="6" w:space="0"/>
              <w:bottom w:val="single" w:color="auto" w:sz="6" w:space="0"/>
            </w:tcBorders>
            <w:noWrap/>
            <w:vAlign w:val="center"/>
          </w:tcPr>
          <w:p w14:paraId="052AAF05">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662698F8">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42C8A16F">
            <w:pPr>
              <w:autoSpaceDE w:val="0"/>
              <w:autoSpaceDN w:val="0"/>
              <w:jc w:val="center"/>
              <w:rPr>
                <w:rFonts w:ascii="宋体" w:hAnsi="宋体" w:eastAsia="宋体"/>
                <w:color w:val="auto"/>
              </w:rPr>
            </w:pPr>
            <w:r>
              <w:rPr>
                <w:rFonts w:hint="eastAsia" w:ascii="宋体" w:hAnsi="宋体" w:eastAsia="宋体"/>
                <w:color w:val="auto"/>
              </w:rPr>
              <w:t xml:space="preserve"> 亩</w:t>
            </w:r>
          </w:p>
        </w:tc>
        <w:tc>
          <w:tcPr>
            <w:tcW w:w="1530" w:type="dxa"/>
            <w:tcBorders>
              <w:top w:val="single" w:color="auto" w:sz="6" w:space="0"/>
              <w:left w:val="single" w:color="auto" w:sz="6" w:space="0"/>
              <w:bottom w:val="single" w:color="auto" w:sz="6" w:space="0"/>
              <w:right w:val="single" w:color="auto" w:sz="6" w:space="0"/>
            </w:tcBorders>
            <w:noWrap/>
            <w:vAlign w:val="center"/>
          </w:tcPr>
          <w:p w14:paraId="6E767EA6">
            <w:pPr>
              <w:autoSpaceDE w:val="0"/>
              <w:autoSpaceDN w:val="0"/>
              <w:jc w:val="center"/>
              <w:rPr>
                <w:rFonts w:ascii="宋体" w:hAnsi="宋体" w:eastAsia="宋体"/>
                <w:color w:val="auto"/>
              </w:rPr>
            </w:pPr>
            <w:r>
              <w:rPr>
                <w:rFonts w:hint="eastAsia" w:ascii="宋体" w:hAnsi="宋体" w:eastAsia="宋体"/>
                <w:color w:val="auto"/>
              </w:rPr>
              <w:t>元/亩</w:t>
            </w:r>
          </w:p>
        </w:tc>
        <w:tc>
          <w:tcPr>
            <w:tcW w:w="1275" w:type="dxa"/>
            <w:tcBorders>
              <w:top w:val="single" w:color="auto" w:sz="6" w:space="0"/>
              <w:left w:val="single" w:color="auto" w:sz="6" w:space="0"/>
              <w:bottom w:val="single" w:color="auto" w:sz="6" w:space="0"/>
              <w:right w:val="single" w:color="auto" w:sz="6" w:space="0"/>
            </w:tcBorders>
            <w:noWrap/>
            <w:vAlign w:val="center"/>
          </w:tcPr>
          <w:p w14:paraId="34AC9AD8">
            <w:pPr>
              <w:autoSpaceDE w:val="0"/>
              <w:autoSpaceDN w:val="0"/>
              <w:jc w:val="center"/>
              <w:rPr>
                <w:rFonts w:ascii="宋体" w:hAnsi="宋体" w:eastAsia="宋体"/>
                <w:color w:val="auto"/>
              </w:rPr>
            </w:pPr>
          </w:p>
        </w:tc>
        <w:tc>
          <w:tcPr>
            <w:tcW w:w="2330" w:type="dxa"/>
            <w:tcBorders>
              <w:top w:val="single" w:color="auto" w:sz="6" w:space="0"/>
              <w:left w:val="single" w:color="auto" w:sz="6" w:space="0"/>
              <w:bottom w:val="single" w:color="auto" w:sz="6" w:space="0"/>
              <w:right w:val="single" w:color="auto" w:sz="6" w:space="0"/>
            </w:tcBorders>
            <w:noWrap/>
            <w:vAlign w:val="center"/>
          </w:tcPr>
          <w:p w14:paraId="0F3CFA10">
            <w:pPr>
              <w:autoSpaceDE w:val="0"/>
              <w:autoSpaceDN w:val="0"/>
              <w:jc w:val="center"/>
              <w:rPr>
                <w:rFonts w:ascii="宋体" w:hAnsi="宋体" w:eastAsia="宋体"/>
                <w:color w:val="auto"/>
              </w:rPr>
            </w:pPr>
            <w:r>
              <w:rPr>
                <w:rFonts w:hint="eastAsia" w:ascii="宋体" w:hAnsi="宋体" w:eastAsia="宋体"/>
                <w:color w:val="auto"/>
              </w:rPr>
              <w:t>永久占地</w:t>
            </w:r>
          </w:p>
        </w:tc>
      </w:tr>
      <w:tr w14:paraId="01A9DAD6">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7B6D845E">
            <w:pPr>
              <w:autoSpaceDE w:val="0"/>
              <w:autoSpaceDN w:val="0"/>
              <w:jc w:val="center"/>
              <w:rPr>
                <w:rFonts w:ascii="宋体" w:hAnsi="宋体" w:eastAsia="宋体"/>
                <w:color w:val="auto"/>
              </w:rPr>
            </w:pPr>
            <w:r>
              <w:rPr>
                <w:rFonts w:hint="eastAsia" w:ascii="宋体" w:hAnsi="宋体" w:eastAsia="宋体"/>
                <w:color w:val="auto"/>
              </w:rPr>
              <w:t>4</w:t>
            </w:r>
          </w:p>
        </w:tc>
        <w:tc>
          <w:tcPr>
            <w:tcW w:w="1920" w:type="dxa"/>
            <w:tcBorders>
              <w:top w:val="single" w:color="auto" w:sz="6" w:space="0"/>
              <w:left w:val="single" w:color="auto" w:sz="6" w:space="0"/>
              <w:bottom w:val="single" w:color="auto" w:sz="6" w:space="0"/>
              <w:right w:val="single" w:color="auto" w:sz="6" w:space="0"/>
            </w:tcBorders>
            <w:noWrap/>
            <w:vAlign w:val="center"/>
          </w:tcPr>
          <w:p w14:paraId="428A7360">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63C515E1">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608EEF1F">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41BAFE0D">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08EB4C35">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5584C61A">
            <w:pPr>
              <w:autoSpaceDE w:val="0"/>
              <w:autoSpaceDN w:val="0"/>
              <w:jc w:val="center"/>
              <w:rPr>
                <w:rFonts w:ascii="宋体" w:hAnsi="宋体" w:eastAsia="宋体"/>
                <w:color w:val="auto"/>
              </w:rPr>
            </w:pPr>
          </w:p>
        </w:tc>
        <w:tc>
          <w:tcPr>
            <w:tcW w:w="2330" w:type="dxa"/>
            <w:tcBorders>
              <w:top w:val="single" w:color="auto" w:sz="6" w:space="0"/>
              <w:left w:val="single" w:color="auto" w:sz="6" w:space="0"/>
              <w:right w:val="single" w:color="auto" w:sz="6" w:space="0"/>
            </w:tcBorders>
            <w:noWrap/>
            <w:vAlign w:val="center"/>
          </w:tcPr>
          <w:p w14:paraId="3BEF8562">
            <w:pPr>
              <w:autoSpaceDE w:val="0"/>
              <w:autoSpaceDN w:val="0"/>
              <w:jc w:val="center"/>
              <w:rPr>
                <w:rFonts w:ascii="宋体" w:hAnsi="宋体" w:eastAsia="宋体"/>
                <w:color w:val="auto"/>
              </w:rPr>
            </w:pPr>
          </w:p>
        </w:tc>
      </w:tr>
      <w:tr w14:paraId="7F33329B">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09DF0904">
            <w:pPr>
              <w:autoSpaceDE w:val="0"/>
              <w:autoSpaceDN w:val="0"/>
              <w:jc w:val="center"/>
              <w:rPr>
                <w:rFonts w:ascii="宋体" w:hAnsi="宋体" w:eastAsia="宋体"/>
                <w:color w:val="auto"/>
              </w:rPr>
            </w:pPr>
            <w:r>
              <w:rPr>
                <w:rFonts w:hint="eastAsia" w:ascii="宋体" w:hAnsi="宋体" w:eastAsia="宋体"/>
                <w:color w:val="auto"/>
              </w:rPr>
              <w:t>5</w:t>
            </w:r>
          </w:p>
        </w:tc>
        <w:tc>
          <w:tcPr>
            <w:tcW w:w="1920" w:type="dxa"/>
            <w:tcBorders>
              <w:top w:val="single" w:color="auto" w:sz="6" w:space="0"/>
              <w:left w:val="single" w:color="auto" w:sz="6" w:space="0"/>
              <w:bottom w:val="single" w:color="auto" w:sz="6" w:space="0"/>
              <w:right w:val="single" w:color="auto" w:sz="6" w:space="0"/>
            </w:tcBorders>
            <w:noWrap/>
            <w:vAlign w:val="center"/>
          </w:tcPr>
          <w:p w14:paraId="466402D0">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38915BDA">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3DD1E737">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35A4DA9D">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481EC9BA">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24AA6757">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1B780276">
            <w:pPr>
              <w:autoSpaceDE w:val="0"/>
              <w:autoSpaceDN w:val="0"/>
              <w:jc w:val="center"/>
              <w:rPr>
                <w:rFonts w:ascii="宋体" w:hAnsi="宋体" w:eastAsia="宋体"/>
                <w:color w:val="auto"/>
              </w:rPr>
            </w:pPr>
          </w:p>
        </w:tc>
      </w:tr>
      <w:tr w14:paraId="742E1F01">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19CC7789">
            <w:pPr>
              <w:autoSpaceDE w:val="0"/>
              <w:autoSpaceDN w:val="0"/>
              <w:jc w:val="center"/>
              <w:rPr>
                <w:rFonts w:ascii="宋体" w:hAnsi="宋体" w:eastAsia="宋体"/>
                <w:color w:val="auto"/>
              </w:rPr>
            </w:pPr>
            <w:r>
              <w:rPr>
                <w:rFonts w:hint="eastAsia" w:ascii="宋体" w:hAnsi="宋体" w:eastAsia="宋体"/>
                <w:color w:val="auto"/>
              </w:rPr>
              <w:t>6</w:t>
            </w:r>
          </w:p>
        </w:tc>
        <w:tc>
          <w:tcPr>
            <w:tcW w:w="1920" w:type="dxa"/>
            <w:tcBorders>
              <w:top w:val="single" w:color="auto" w:sz="6" w:space="0"/>
              <w:left w:val="single" w:color="auto" w:sz="6" w:space="0"/>
              <w:bottom w:val="single" w:color="auto" w:sz="6" w:space="0"/>
              <w:right w:val="single" w:color="auto" w:sz="6" w:space="0"/>
            </w:tcBorders>
            <w:noWrap/>
            <w:vAlign w:val="center"/>
          </w:tcPr>
          <w:p w14:paraId="30F66D7C">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00E91B0D">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5FD1294B">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5C005EB0">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2FB346D7">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37D96726">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4D695A59">
            <w:pPr>
              <w:autoSpaceDE w:val="0"/>
              <w:autoSpaceDN w:val="0"/>
              <w:jc w:val="center"/>
              <w:rPr>
                <w:rFonts w:ascii="宋体" w:hAnsi="宋体" w:eastAsia="宋体"/>
                <w:color w:val="auto"/>
              </w:rPr>
            </w:pPr>
          </w:p>
        </w:tc>
      </w:tr>
      <w:tr w14:paraId="23461E3D">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6EFEC4D5">
            <w:pPr>
              <w:autoSpaceDE w:val="0"/>
              <w:autoSpaceDN w:val="0"/>
              <w:jc w:val="center"/>
              <w:rPr>
                <w:rFonts w:ascii="宋体" w:hAnsi="宋体" w:eastAsia="宋体"/>
                <w:color w:val="auto"/>
              </w:rPr>
            </w:pPr>
            <w:r>
              <w:rPr>
                <w:rFonts w:hint="eastAsia" w:ascii="宋体" w:hAnsi="宋体" w:eastAsia="宋体"/>
                <w:color w:val="auto"/>
              </w:rPr>
              <w:t>7</w:t>
            </w:r>
          </w:p>
        </w:tc>
        <w:tc>
          <w:tcPr>
            <w:tcW w:w="1920" w:type="dxa"/>
            <w:tcBorders>
              <w:top w:val="single" w:color="auto" w:sz="6" w:space="0"/>
              <w:left w:val="single" w:color="auto" w:sz="6" w:space="0"/>
              <w:bottom w:val="single" w:color="auto" w:sz="6" w:space="0"/>
              <w:right w:val="single" w:color="auto" w:sz="6" w:space="0"/>
            </w:tcBorders>
            <w:noWrap/>
            <w:vAlign w:val="center"/>
          </w:tcPr>
          <w:p w14:paraId="26446EAA">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7B3193B0">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454D3C23">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60ED8FD7">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0DCE5030">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776B9338">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18E1761F">
            <w:pPr>
              <w:autoSpaceDE w:val="0"/>
              <w:autoSpaceDN w:val="0"/>
              <w:jc w:val="center"/>
              <w:rPr>
                <w:rFonts w:ascii="宋体" w:hAnsi="宋体" w:eastAsia="宋体"/>
                <w:color w:val="auto"/>
              </w:rPr>
            </w:pPr>
          </w:p>
        </w:tc>
      </w:tr>
      <w:tr w14:paraId="73508667">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79E16BB3">
            <w:pPr>
              <w:autoSpaceDE w:val="0"/>
              <w:autoSpaceDN w:val="0"/>
              <w:jc w:val="center"/>
              <w:rPr>
                <w:rFonts w:ascii="宋体" w:hAnsi="宋体" w:eastAsia="宋体"/>
                <w:color w:val="auto"/>
              </w:rPr>
            </w:pPr>
            <w:r>
              <w:rPr>
                <w:rFonts w:hint="eastAsia" w:ascii="宋体" w:hAnsi="宋体"/>
                <w:color w:val="auto"/>
              </w:rPr>
              <w:t>8</w:t>
            </w:r>
          </w:p>
        </w:tc>
        <w:tc>
          <w:tcPr>
            <w:tcW w:w="1920" w:type="dxa"/>
            <w:tcBorders>
              <w:top w:val="single" w:color="auto" w:sz="6" w:space="0"/>
              <w:left w:val="single" w:color="auto" w:sz="6" w:space="0"/>
              <w:bottom w:val="single" w:color="auto" w:sz="6" w:space="0"/>
              <w:right w:val="single" w:color="auto" w:sz="6" w:space="0"/>
            </w:tcBorders>
            <w:noWrap/>
            <w:vAlign w:val="center"/>
          </w:tcPr>
          <w:p w14:paraId="2C1C30DE">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3229802C">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12589EA2">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1C7FC523">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648989B6">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3D4541CE">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3FC32047">
            <w:pPr>
              <w:autoSpaceDE w:val="0"/>
              <w:autoSpaceDN w:val="0"/>
              <w:jc w:val="center"/>
              <w:rPr>
                <w:rFonts w:ascii="宋体" w:hAnsi="宋体" w:eastAsia="宋体"/>
                <w:color w:val="auto"/>
              </w:rPr>
            </w:pPr>
          </w:p>
        </w:tc>
      </w:tr>
      <w:tr w14:paraId="697A6B6B">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7DC6C4F1">
            <w:pPr>
              <w:autoSpaceDE w:val="0"/>
              <w:autoSpaceDN w:val="0"/>
              <w:jc w:val="center"/>
              <w:rPr>
                <w:rFonts w:ascii="宋体" w:hAnsi="宋体" w:eastAsia="宋体"/>
                <w:color w:val="auto"/>
              </w:rPr>
            </w:pPr>
            <w:r>
              <w:rPr>
                <w:rFonts w:hint="eastAsia" w:ascii="宋体" w:hAnsi="宋体"/>
                <w:color w:val="auto"/>
              </w:rPr>
              <w:t>9</w:t>
            </w:r>
          </w:p>
        </w:tc>
        <w:tc>
          <w:tcPr>
            <w:tcW w:w="1920" w:type="dxa"/>
            <w:tcBorders>
              <w:top w:val="single" w:color="auto" w:sz="6" w:space="0"/>
              <w:left w:val="single" w:color="auto" w:sz="6" w:space="0"/>
              <w:bottom w:val="single" w:color="auto" w:sz="6" w:space="0"/>
              <w:right w:val="single" w:color="auto" w:sz="6" w:space="0"/>
            </w:tcBorders>
            <w:noWrap/>
            <w:vAlign w:val="center"/>
          </w:tcPr>
          <w:p w14:paraId="3DACC922">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032FDE85">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249811DD">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597E1521">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6A709911">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413BA56C">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39208981">
            <w:pPr>
              <w:autoSpaceDE w:val="0"/>
              <w:autoSpaceDN w:val="0"/>
              <w:jc w:val="center"/>
              <w:rPr>
                <w:rFonts w:ascii="宋体" w:hAnsi="宋体" w:eastAsia="宋体"/>
                <w:color w:val="auto"/>
              </w:rPr>
            </w:pPr>
          </w:p>
        </w:tc>
      </w:tr>
      <w:tr w14:paraId="07142EF4">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6C149C59">
            <w:pPr>
              <w:autoSpaceDE w:val="0"/>
              <w:autoSpaceDN w:val="0"/>
              <w:jc w:val="center"/>
              <w:rPr>
                <w:rFonts w:ascii="宋体" w:hAnsi="宋体" w:eastAsia="宋体"/>
                <w:color w:val="auto"/>
              </w:rPr>
            </w:pPr>
            <w:r>
              <w:rPr>
                <w:rFonts w:hint="eastAsia" w:ascii="宋体" w:hAnsi="宋体"/>
                <w:color w:val="auto"/>
              </w:rPr>
              <w:t>10</w:t>
            </w:r>
          </w:p>
        </w:tc>
        <w:tc>
          <w:tcPr>
            <w:tcW w:w="1920" w:type="dxa"/>
            <w:tcBorders>
              <w:top w:val="single" w:color="auto" w:sz="6" w:space="0"/>
              <w:left w:val="single" w:color="auto" w:sz="6" w:space="0"/>
              <w:bottom w:val="single" w:color="auto" w:sz="6" w:space="0"/>
              <w:right w:val="single" w:color="auto" w:sz="6" w:space="0"/>
            </w:tcBorders>
            <w:noWrap/>
            <w:vAlign w:val="center"/>
          </w:tcPr>
          <w:p w14:paraId="19DFECFF">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409BE2C6">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1D3986C1">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5A8718A8">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61D31B1F">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18C1C459">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28EFDB88">
            <w:pPr>
              <w:autoSpaceDE w:val="0"/>
              <w:autoSpaceDN w:val="0"/>
              <w:jc w:val="center"/>
              <w:rPr>
                <w:rFonts w:ascii="宋体" w:hAnsi="宋体" w:eastAsia="宋体"/>
                <w:color w:val="auto"/>
              </w:rPr>
            </w:pPr>
          </w:p>
        </w:tc>
      </w:tr>
      <w:tr w14:paraId="0BC7C9F7">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52B3B490">
            <w:pPr>
              <w:autoSpaceDE w:val="0"/>
              <w:autoSpaceDN w:val="0"/>
              <w:jc w:val="center"/>
              <w:rPr>
                <w:rFonts w:ascii="宋体" w:hAnsi="宋体" w:eastAsia="宋体"/>
                <w:color w:val="auto"/>
              </w:rPr>
            </w:pPr>
            <w:r>
              <w:rPr>
                <w:rFonts w:hint="eastAsia" w:ascii="宋体" w:hAnsi="宋体"/>
                <w:color w:val="auto"/>
              </w:rPr>
              <w:t>11</w:t>
            </w:r>
          </w:p>
        </w:tc>
        <w:tc>
          <w:tcPr>
            <w:tcW w:w="1920" w:type="dxa"/>
            <w:tcBorders>
              <w:top w:val="single" w:color="auto" w:sz="6" w:space="0"/>
              <w:left w:val="single" w:color="auto" w:sz="6" w:space="0"/>
              <w:bottom w:val="single" w:color="auto" w:sz="6" w:space="0"/>
              <w:right w:val="single" w:color="auto" w:sz="6" w:space="0"/>
            </w:tcBorders>
            <w:noWrap/>
            <w:vAlign w:val="center"/>
          </w:tcPr>
          <w:p w14:paraId="763B4A3C">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4B0F738A">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25DE4C0E">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4FD78A33">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3C7AA9DA">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65C414BC">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1A1867BB">
            <w:pPr>
              <w:autoSpaceDE w:val="0"/>
              <w:autoSpaceDN w:val="0"/>
              <w:jc w:val="center"/>
              <w:rPr>
                <w:rFonts w:ascii="宋体" w:hAnsi="宋体" w:eastAsia="宋体"/>
                <w:color w:val="auto"/>
              </w:rPr>
            </w:pPr>
          </w:p>
        </w:tc>
      </w:tr>
      <w:tr w14:paraId="5B7E36D4">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6950E43B">
            <w:pPr>
              <w:autoSpaceDE w:val="0"/>
              <w:autoSpaceDN w:val="0"/>
              <w:jc w:val="center"/>
              <w:rPr>
                <w:rFonts w:ascii="宋体" w:hAnsi="宋体" w:eastAsia="宋体"/>
                <w:color w:val="auto"/>
              </w:rPr>
            </w:pPr>
            <w:r>
              <w:rPr>
                <w:rFonts w:hint="eastAsia" w:ascii="宋体" w:hAnsi="宋体"/>
                <w:color w:val="auto"/>
              </w:rPr>
              <w:t>12</w:t>
            </w:r>
          </w:p>
        </w:tc>
        <w:tc>
          <w:tcPr>
            <w:tcW w:w="1920" w:type="dxa"/>
            <w:tcBorders>
              <w:top w:val="single" w:color="auto" w:sz="6" w:space="0"/>
              <w:left w:val="single" w:color="auto" w:sz="6" w:space="0"/>
              <w:bottom w:val="single" w:color="auto" w:sz="6" w:space="0"/>
              <w:right w:val="single" w:color="auto" w:sz="6" w:space="0"/>
            </w:tcBorders>
            <w:noWrap/>
            <w:vAlign w:val="center"/>
          </w:tcPr>
          <w:p w14:paraId="46D86975">
            <w:pPr>
              <w:autoSpaceDE w:val="0"/>
              <w:autoSpaceDN w:val="0"/>
              <w:jc w:val="center"/>
              <w:rPr>
                <w:rFonts w:ascii="宋体" w:hAnsi="宋体" w:eastAsia="宋体"/>
                <w:color w:val="auto"/>
              </w:rPr>
            </w:pPr>
          </w:p>
        </w:tc>
        <w:tc>
          <w:tcPr>
            <w:tcW w:w="4587" w:type="dxa"/>
            <w:gridSpan w:val="2"/>
            <w:tcBorders>
              <w:top w:val="single" w:color="auto" w:sz="6" w:space="0"/>
              <w:left w:val="single" w:color="auto" w:sz="6" w:space="0"/>
              <w:bottom w:val="single" w:color="auto" w:sz="6" w:space="0"/>
              <w:right w:val="single" w:color="auto" w:sz="6" w:space="0"/>
            </w:tcBorders>
            <w:noWrap/>
            <w:vAlign w:val="center"/>
          </w:tcPr>
          <w:p w14:paraId="18D42442">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175A68F5">
            <w:pPr>
              <w:autoSpaceDE w:val="0"/>
              <w:autoSpaceDN w:val="0"/>
              <w:jc w:val="center"/>
              <w:rPr>
                <w:rFonts w:ascii="宋体" w:hAnsi="宋体" w:eastAsia="宋体"/>
                <w:color w:val="auto"/>
                <w:u w:val="single"/>
              </w:rPr>
            </w:pPr>
          </w:p>
        </w:tc>
        <w:tc>
          <w:tcPr>
            <w:tcW w:w="1530" w:type="dxa"/>
            <w:tcBorders>
              <w:top w:val="single" w:color="auto" w:sz="6" w:space="0"/>
              <w:left w:val="single" w:color="auto" w:sz="6" w:space="0"/>
              <w:bottom w:val="single" w:color="auto" w:sz="6" w:space="0"/>
              <w:right w:val="single" w:color="auto" w:sz="6" w:space="0"/>
            </w:tcBorders>
            <w:noWrap/>
            <w:vAlign w:val="center"/>
          </w:tcPr>
          <w:p w14:paraId="5283D28F">
            <w:pPr>
              <w:autoSpaceDE w:val="0"/>
              <w:autoSpaceDN w:val="0"/>
              <w:jc w:val="center"/>
              <w:rPr>
                <w:rFonts w:ascii="宋体" w:hAnsi="宋体" w:eastAsia="宋体"/>
                <w:color w:val="auto"/>
                <w:u w:val="single"/>
              </w:rPr>
            </w:pPr>
          </w:p>
        </w:tc>
        <w:tc>
          <w:tcPr>
            <w:tcW w:w="1275" w:type="dxa"/>
            <w:tcBorders>
              <w:top w:val="single" w:color="auto" w:sz="6" w:space="0"/>
              <w:left w:val="single" w:color="auto" w:sz="6" w:space="0"/>
              <w:bottom w:val="single" w:color="auto" w:sz="6" w:space="0"/>
              <w:right w:val="single" w:color="auto" w:sz="6" w:space="0"/>
            </w:tcBorders>
            <w:noWrap/>
            <w:vAlign w:val="center"/>
          </w:tcPr>
          <w:p w14:paraId="717FBEE8">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30C71421">
            <w:pPr>
              <w:autoSpaceDE w:val="0"/>
              <w:autoSpaceDN w:val="0"/>
              <w:jc w:val="center"/>
              <w:rPr>
                <w:rFonts w:ascii="宋体" w:hAnsi="宋体" w:eastAsia="宋体"/>
                <w:color w:val="auto"/>
              </w:rPr>
            </w:pPr>
          </w:p>
        </w:tc>
      </w:tr>
      <w:tr w14:paraId="3B1F7A70">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4BF3B063">
            <w:pPr>
              <w:autoSpaceDE w:val="0"/>
              <w:autoSpaceDN w:val="0"/>
              <w:jc w:val="center"/>
              <w:rPr>
                <w:rFonts w:ascii="宋体" w:hAnsi="宋体" w:eastAsia="宋体"/>
                <w:color w:val="auto"/>
              </w:rPr>
            </w:pPr>
            <w:r>
              <w:rPr>
                <w:rFonts w:hint="eastAsia" w:ascii="宋体" w:hAnsi="宋体"/>
                <w:color w:val="auto"/>
              </w:rPr>
              <w:t>13</w:t>
            </w:r>
          </w:p>
        </w:tc>
        <w:tc>
          <w:tcPr>
            <w:tcW w:w="1920" w:type="dxa"/>
            <w:tcBorders>
              <w:top w:val="single" w:color="auto" w:sz="6" w:space="0"/>
              <w:left w:val="single" w:color="auto" w:sz="6" w:space="0"/>
              <w:bottom w:val="single" w:color="auto" w:sz="6" w:space="0"/>
              <w:right w:val="single" w:color="auto" w:sz="6" w:space="0"/>
            </w:tcBorders>
            <w:noWrap/>
            <w:vAlign w:val="center"/>
          </w:tcPr>
          <w:p w14:paraId="5E82E2C1">
            <w:pPr>
              <w:autoSpaceDE w:val="0"/>
              <w:autoSpaceDN w:val="0"/>
              <w:jc w:val="center"/>
              <w:rPr>
                <w:rFonts w:ascii="宋体" w:hAnsi="宋体" w:eastAsia="宋体"/>
                <w:color w:val="auto"/>
              </w:rPr>
            </w:pPr>
          </w:p>
        </w:tc>
        <w:tc>
          <w:tcPr>
            <w:tcW w:w="4587" w:type="dxa"/>
            <w:gridSpan w:val="2"/>
            <w:tcBorders>
              <w:top w:val="single" w:color="auto" w:sz="6" w:space="0"/>
              <w:left w:val="single" w:color="auto" w:sz="6" w:space="0"/>
              <w:bottom w:val="single" w:color="auto" w:sz="6" w:space="0"/>
              <w:right w:val="single" w:color="auto" w:sz="6" w:space="0"/>
            </w:tcBorders>
            <w:noWrap/>
            <w:vAlign w:val="center"/>
          </w:tcPr>
          <w:p w14:paraId="10829AA5">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175647E9">
            <w:pPr>
              <w:autoSpaceDE w:val="0"/>
              <w:autoSpaceDN w:val="0"/>
              <w:jc w:val="center"/>
              <w:rPr>
                <w:rFonts w:ascii="宋体" w:hAnsi="宋体" w:eastAsia="宋体"/>
                <w:color w:val="auto"/>
              </w:rPr>
            </w:pPr>
          </w:p>
        </w:tc>
        <w:tc>
          <w:tcPr>
            <w:tcW w:w="1530" w:type="dxa"/>
            <w:tcBorders>
              <w:top w:val="single" w:color="auto" w:sz="6" w:space="0"/>
              <w:left w:val="single" w:color="auto" w:sz="6" w:space="0"/>
              <w:bottom w:val="single" w:color="auto" w:sz="6" w:space="0"/>
              <w:right w:val="single" w:color="auto" w:sz="6" w:space="0"/>
            </w:tcBorders>
            <w:noWrap/>
            <w:vAlign w:val="center"/>
          </w:tcPr>
          <w:p w14:paraId="6A111A5C">
            <w:pPr>
              <w:autoSpaceDE w:val="0"/>
              <w:autoSpaceDN w:val="0"/>
              <w:jc w:val="center"/>
              <w:rPr>
                <w:rFonts w:ascii="宋体" w:hAnsi="宋体" w:eastAsia="宋体"/>
                <w:color w:val="auto"/>
              </w:rPr>
            </w:pPr>
          </w:p>
        </w:tc>
        <w:tc>
          <w:tcPr>
            <w:tcW w:w="1275" w:type="dxa"/>
            <w:tcBorders>
              <w:top w:val="single" w:color="auto" w:sz="6" w:space="0"/>
              <w:left w:val="single" w:color="auto" w:sz="6" w:space="0"/>
              <w:bottom w:val="single" w:color="auto" w:sz="6" w:space="0"/>
              <w:right w:val="single" w:color="auto" w:sz="6" w:space="0"/>
            </w:tcBorders>
            <w:noWrap/>
            <w:vAlign w:val="center"/>
          </w:tcPr>
          <w:p w14:paraId="5B7B93A5">
            <w:pPr>
              <w:autoSpaceDE w:val="0"/>
              <w:autoSpaceDN w:val="0"/>
              <w:jc w:val="center"/>
              <w:rPr>
                <w:rFonts w:ascii="宋体" w:hAnsi="宋体" w:eastAsia="宋体"/>
                <w:color w:val="auto"/>
              </w:rPr>
            </w:pPr>
          </w:p>
        </w:tc>
        <w:tc>
          <w:tcPr>
            <w:tcW w:w="2330" w:type="dxa"/>
            <w:tcBorders>
              <w:left w:val="single" w:color="auto" w:sz="6" w:space="0"/>
              <w:bottom w:val="single" w:color="auto" w:sz="6" w:space="0"/>
              <w:right w:val="single" w:color="auto" w:sz="6" w:space="0"/>
            </w:tcBorders>
            <w:noWrap/>
            <w:vAlign w:val="center"/>
          </w:tcPr>
          <w:p w14:paraId="017A22F8">
            <w:pPr>
              <w:autoSpaceDE w:val="0"/>
              <w:autoSpaceDN w:val="0"/>
              <w:jc w:val="center"/>
              <w:rPr>
                <w:rFonts w:ascii="宋体" w:hAnsi="宋体" w:eastAsia="宋体"/>
                <w:color w:val="auto"/>
              </w:rPr>
            </w:pPr>
          </w:p>
        </w:tc>
      </w:tr>
      <w:tr w14:paraId="37EEF0A2">
        <w:tblPrEx>
          <w:tblCellMar>
            <w:top w:w="0" w:type="dxa"/>
            <w:left w:w="108" w:type="dxa"/>
            <w:bottom w:w="0" w:type="dxa"/>
            <w:right w:w="108" w:type="dxa"/>
          </w:tblCellMar>
        </w:tblPrEx>
        <w:trPr>
          <w:trHeight w:val="756" w:hRule="atLeast"/>
        </w:trPr>
        <w:tc>
          <w:tcPr>
            <w:tcW w:w="13957" w:type="dxa"/>
            <w:gridSpan w:val="8"/>
            <w:tcBorders>
              <w:top w:val="single" w:color="auto" w:sz="6" w:space="0"/>
              <w:left w:val="single" w:color="auto" w:sz="6" w:space="0"/>
              <w:bottom w:val="single" w:color="auto" w:sz="4" w:space="0"/>
              <w:right w:val="single" w:color="auto" w:sz="6" w:space="0"/>
            </w:tcBorders>
            <w:noWrap/>
            <w:vAlign w:val="center"/>
          </w:tcPr>
          <w:p w14:paraId="50E338F0">
            <w:pPr>
              <w:autoSpaceDE w:val="0"/>
              <w:autoSpaceDN w:val="0"/>
              <w:jc w:val="left"/>
              <w:rPr>
                <w:rFonts w:ascii="宋体" w:hAnsi="宋体" w:eastAsia="宋体"/>
                <w:color w:val="auto"/>
              </w:rPr>
            </w:pPr>
            <w:r>
              <w:rPr>
                <w:rFonts w:hint="eastAsia" w:ascii="宋体" w:hAnsi="宋体" w:eastAsia="宋体"/>
                <w:color w:val="auto"/>
              </w:rPr>
              <w:t>合计（大写）：    拾    万    千   佰    拾    元    角</w:t>
            </w:r>
            <w:r>
              <w:rPr>
                <w:rFonts w:hint="eastAsia" w:ascii="宋体" w:hAnsi="宋体"/>
                <w:color w:val="auto"/>
              </w:rPr>
              <w:t>， 其</w:t>
            </w:r>
            <w:r>
              <w:rPr>
                <w:rFonts w:hint="eastAsia" w:ascii="宋体" w:hAnsi="宋体" w:eastAsia="宋体"/>
                <w:color w:val="auto"/>
              </w:rPr>
              <w:t>中：支付给村委会元</w:t>
            </w:r>
            <w:r>
              <w:rPr>
                <w:rFonts w:hint="eastAsia" w:ascii="宋体" w:hAnsi="宋体"/>
                <w:color w:val="auto"/>
              </w:rPr>
              <w:t>，</w:t>
            </w:r>
            <w:r>
              <w:rPr>
                <w:rFonts w:hint="eastAsia" w:ascii="宋体" w:hAnsi="宋体" w:eastAsia="宋体"/>
                <w:color w:val="auto"/>
              </w:rPr>
              <w:t xml:space="preserve">支付给权利人元       </w:t>
            </w:r>
          </w:p>
        </w:tc>
      </w:tr>
    </w:tbl>
    <w:p w14:paraId="53EDAEC2">
      <w:pPr>
        <w:spacing w:line="540" w:lineRule="exact"/>
        <w:jc w:val="left"/>
        <w:rPr>
          <w:color w:val="auto"/>
        </w:rPr>
      </w:pPr>
      <w:r>
        <w:rPr>
          <w:rFonts w:hint="eastAsia"/>
          <w:color w:val="auto"/>
        </w:rPr>
        <w:t xml:space="preserve">青赔小组人员现场清点签字：                                                      权利人签字：                  </w:t>
      </w:r>
    </w:p>
    <w:p w14:paraId="1C01EF7D">
      <w:pPr>
        <w:rPr>
          <w:rFonts w:ascii="仿宋_GB2312" w:hAnsi="仿宋_GB2312" w:eastAsia="仿宋_GB2312"/>
          <w:color w:val="auto"/>
          <w:sz w:val="30"/>
        </w:rPr>
        <w:sectPr>
          <w:headerReference r:id="rId10" w:type="default"/>
          <w:footerReference r:id="rId11" w:type="default"/>
          <w:pgSz w:w="16838" w:h="11906" w:orient="landscape"/>
          <w:pgMar w:top="1803" w:right="1440" w:bottom="1803" w:left="1440" w:header="851" w:footer="992" w:gutter="0"/>
          <w:pgNumType w:fmt="numberInDash"/>
          <w:cols w:space="720" w:num="1"/>
          <w:docGrid w:type="lines" w:linePitch="332" w:charSpace="0"/>
        </w:sectPr>
      </w:pPr>
    </w:p>
    <w:p w14:paraId="7C5148A4">
      <w:pPr>
        <w:rPr>
          <w:rFonts w:ascii="仿宋_GB2312" w:hAnsi="仿宋_GB2312" w:eastAsia="仿宋_GB2312"/>
          <w:color w:val="auto"/>
          <w:sz w:val="28"/>
        </w:rPr>
      </w:pPr>
      <w:r>
        <w:rPr>
          <w:rFonts w:hint="eastAsia" w:ascii="黑体" w:hAnsi="黑体" w:eastAsia="黑体" w:cs="黑体"/>
          <w:b/>
          <w:bCs/>
          <w:color w:val="auto"/>
          <w:kern w:val="0"/>
          <w:sz w:val="36"/>
          <w:szCs w:val="36"/>
        </w:rPr>
        <w:t xml:space="preserve">附件5   </w:t>
      </w:r>
    </w:p>
    <w:p w14:paraId="63F180B5">
      <w:pPr>
        <w:jc w:val="center"/>
        <w:rPr>
          <w:rFonts w:ascii="黑体" w:hAnsi="方正小标宋简体" w:eastAsia="黑体" w:cs="方正小标宋简体"/>
          <w:color w:val="auto"/>
          <w:sz w:val="36"/>
          <w:szCs w:val="36"/>
        </w:rPr>
      </w:pPr>
      <w:r>
        <w:rPr>
          <w:rFonts w:hint="eastAsia" w:ascii="黑体" w:hAnsi="方正小标宋简体" w:eastAsia="黑体" w:cs="方正小标宋简体"/>
          <w:color w:val="auto"/>
          <w:sz w:val="36"/>
          <w:szCs w:val="36"/>
        </w:rPr>
        <w:t>征迁青苗补偿合同</w:t>
      </w:r>
    </w:p>
    <w:p w14:paraId="40617003">
      <w:pPr>
        <w:rPr>
          <w:rFonts w:ascii="仿宋_GB2312" w:hAnsi="仿宋_GB2312" w:eastAsia="仿宋_GB2312" w:cs="仿宋_GB2312"/>
          <w:color w:val="auto"/>
          <w:sz w:val="28"/>
        </w:rPr>
      </w:pPr>
      <w:r>
        <w:rPr>
          <w:rFonts w:hint="eastAsia" w:ascii="仿宋_GB2312" w:hAnsi="仿宋_GB2312" w:eastAsia="仿宋_GB2312" w:cs="仿宋_GB2312"/>
          <w:color w:val="auto"/>
          <w:sz w:val="28"/>
        </w:rPr>
        <w:t>（10千伏及以下电压等级线路工程）</w:t>
      </w:r>
    </w:p>
    <w:p w14:paraId="5BD57634">
      <w:pPr>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甲方：</w:t>
      </w:r>
      <w:r>
        <w:rPr>
          <w:rFonts w:hint="eastAsia" w:ascii="仿宋_GB2312" w:hAnsi="仿宋_GB2312" w:eastAsia="仿宋_GB2312" w:cs="仿宋_GB2312"/>
          <w:color w:val="auto"/>
          <w:sz w:val="32"/>
          <w:szCs w:val="32"/>
        </w:rPr>
        <w:t>（乡镇政府）</w:t>
      </w:r>
    </w:p>
    <w:p w14:paraId="2202787F">
      <w:pPr>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乙方：</w:t>
      </w:r>
      <w:r>
        <w:rPr>
          <w:rFonts w:hint="eastAsia" w:ascii="仿宋_GB2312" w:hAnsi="仿宋_GB2312" w:eastAsia="仿宋_GB2312" w:cs="仿宋_GB2312"/>
          <w:color w:val="auto"/>
          <w:sz w:val="32"/>
          <w:szCs w:val="32"/>
        </w:rPr>
        <w:t>（村委会）</w:t>
      </w:r>
    </w:p>
    <w:p w14:paraId="6EEB33BB">
      <w:pPr>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丙方:</w:t>
      </w:r>
      <w:r>
        <w:rPr>
          <w:rFonts w:hint="eastAsia" w:ascii="仿宋_GB2312" w:hAnsi="仿宋_GB2312" w:eastAsia="仿宋_GB2312" w:cs="仿宋_GB2312"/>
          <w:color w:val="auto"/>
          <w:sz w:val="30"/>
        </w:rPr>
        <w:t>（</w:t>
      </w:r>
      <w:r>
        <w:rPr>
          <w:rFonts w:hint="eastAsia" w:ascii="仿宋_GB2312" w:hAnsi="仿宋_GB2312" w:eastAsia="仿宋_GB2312" w:cs="仿宋_GB2312"/>
          <w:color w:val="auto"/>
          <w:sz w:val="32"/>
          <w:szCs w:val="32"/>
        </w:rPr>
        <w:t>权利人身份证号码：</w:t>
      </w:r>
      <w:r>
        <w:rPr>
          <w:rFonts w:hint="eastAsia" w:ascii="仿宋_GB2312" w:hAnsi="仿宋_GB2312" w:eastAsia="仿宋_GB2312" w:cs="仿宋_GB2312"/>
          <w:color w:val="auto"/>
          <w:sz w:val="30"/>
        </w:rPr>
        <w:t>）</w:t>
      </w:r>
    </w:p>
    <w:p w14:paraId="4D26B946">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经三方协商，就“线路工程”（以下简称“该工程”）建设涉及的征迁青赔达成以下一致意见：</w:t>
      </w:r>
    </w:p>
    <w:p w14:paraId="210BCE6F">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一、征迁补偿范围</w:t>
      </w:r>
    </w:p>
    <w:p w14:paraId="1A4CA54B">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工程号杆塔坐落于闽清县镇村，涉及到根电杆，基塔，拉线根（其中耕地内根，其他用地内根）该杆塔施工临时占地面积为亩（其中塔基施工作业面临时占地亩，施工便道临时占地亩）。征迁补偿范围包括土地补偿费、安置补偿费、青苗补偿费、地上附作物补偿费等。</w:t>
      </w:r>
    </w:p>
    <w:p w14:paraId="45E24171">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二、补偿标准及金额</w:t>
      </w:r>
    </w:p>
    <w:p w14:paraId="6CDDBCAA">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根据政府征地补偿标准，经甲乙丙三方协商一致，甲方一次性支付给丙方万元 (大写万千百拾元)，以补偿丙方相应损失，具体测算见附件《线路工程征迁青苗补偿赔明细表》（本附件作为合同不可分割部分）</w:t>
      </w:r>
    </w:p>
    <w:p w14:paraId="65598FE0">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三、补偿款支付方式</w:t>
      </w:r>
    </w:p>
    <w:p w14:paraId="0D3B9203">
      <w:pPr>
        <w:spacing w:line="540" w:lineRule="exact"/>
        <w:ind w:firstLine="600" w:firstLineChars="200"/>
        <w:rPr>
          <w:rFonts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甲方以银行转</w:t>
      </w:r>
      <w:r>
        <w:rPr>
          <w:rFonts w:hint="eastAsia" w:ascii="仿宋_GB2312" w:hAnsi="仿宋_GB2312" w:eastAsia="仿宋_GB2312" w:cs="仿宋_GB2312"/>
          <w:color w:val="auto"/>
          <w:spacing w:val="-10"/>
          <w:sz w:val="32"/>
          <w:szCs w:val="32"/>
          <w:lang w:eastAsia="zh-CN"/>
        </w:rPr>
        <w:t>账</w:t>
      </w:r>
      <w:r>
        <w:rPr>
          <w:rFonts w:hint="eastAsia" w:ascii="仿宋_GB2312" w:hAnsi="仿宋_GB2312" w:eastAsia="仿宋_GB2312" w:cs="仿宋_GB2312"/>
          <w:color w:val="auto"/>
          <w:spacing w:val="-10"/>
          <w:sz w:val="32"/>
          <w:szCs w:val="32"/>
        </w:rPr>
        <w:t>的方式将补偿款汇入丙方以下指定</w:t>
      </w:r>
      <w:r>
        <w:rPr>
          <w:rFonts w:hint="eastAsia" w:ascii="仿宋_GB2312" w:hAnsi="仿宋_GB2312" w:eastAsia="仿宋_GB2312" w:cs="仿宋_GB2312"/>
          <w:color w:val="auto"/>
          <w:spacing w:val="-10"/>
          <w:sz w:val="32"/>
          <w:szCs w:val="32"/>
          <w:lang w:eastAsia="zh-CN"/>
        </w:rPr>
        <w:t>账</w:t>
      </w:r>
      <w:r>
        <w:rPr>
          <w:rFonts w:hint="eastAsia" w:ascii="仿宋_GB2312" w:hAnsi="仿宋_GB2312" w:eastAsia="仿宋_GB2312" w:cs="仿宋_GB2312"/>
          <w:color w:val="auto"/>
          <w:spacing w:val="-10"/>
          <w:sz w:val="32"/>
          <w:szCs w:val="32"/>
        </w:rPr>
        <w:t>户，</w:t>
      </w:r>
    </w:p>
    <w:p w14:paraId="02AFDB16">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w:t>
      </w:r>
    </w:p>
    <w:p w14:paraId="25553C8A">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p>
    <w:p w14:paraId="71EF1546">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 xml:space="preserve">  号：</w:t>
      </w:r>
    </w:p>
    <w:p w14:paraId="204EC3BB">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四、权利义务</w:t>
      </w:r>
    </w:p>
    <w:p w14:paraId="5A04F674">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和丙方与甲方签订本合同并收到相应补偿款后，乙方和丙方应将相应土地交付甲方及该工程建设方使用；同时丙方应于工程开工前完成相应林木采伐手续办理和相应林木的砍伐工作，所采伐的林木归丙方所有，甲方和乙方应给予协调支持；乙方和丙方不得再以任何理由干涉甲方和该工程建设方对相关地面物的处置权，不得在相关土地上种植影响电力设施安全运行的任何作物，不得建设影响电力设施安全运行的任何建筑，不得以任何理由阻扰电力施工和电力设备运维及抢修，否则负违约责任，退还所得补偿款，并承担相应的误工损失等责任。</w:t>
      </w:r>
    </w:p>
    <w:p w14:paraId="57BA8AA6">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五、其他</w:t>
      </w:r>
    </w:p>
    <w:p w14:paraId="051749A3">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本协议一式伍份（复印有效），甲方执叁份，乙、丙方各执壹份为凭。</w:t>
      </w:r>
    </w:p>
    <w:p w14:paraId="75DF2CB0">
      <w:pPr>
        <w:spacing w:line="540" w:lineRule="exact"/>
        <w:ind w:firstLine="600" w:firstLineChars="200"/>
        <w:rPr>
          <w:rFonts w:ascii="仿宋_GB2312" w:hAnsi="仿宋_GB2312" w:eastAsia="仿宋_GB2312" w:cs="仿宋_GB2312"/>
          <w:color w:val="auto"/>
          <w:sz w:val="30"/>
        </w:rPr>
      </w:pPr>
    </w:p>
    <w:p w14:paraId="0A350893">
      <w:pPr>
        <w:spacing w:line="54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甲方：</w:t>
      </w:r>
      <w:r>
        <w:rPr>
          <w:rFonts w:hint="eastAsia" w:ascii="仿宋_GB2312" w:hAnsi="仿宋_GB2312" w:eastAsia="仿宋_GB2312" w:cs="仿宋_GB2312"/>
          <w:color w:val="auto"/>
          <w:sz w:val="30"/>
        </w:rPr>
        <w:t xml:space="preserve">（盖章）                  </w:t>
      </w:r>
      <w:r>
        <w:rPr>
          <w:rFonts w:hint="eastAsia" w:ascii="仿宋_GB2312" w:hAnsi="仿宋_GB2312" w:eastAsia="仿宋_GB2312" w:cs="仿宋_GB2312"/>
          <w:b/>
          <w:color w:val="auto"/>
          <w:sz w:val="30"/>
        </w:rPr>
        <w:t>乙方</w:t>
      </w:r>
      <w:r>
        <w:rPr>
          <w:rFonts w:hint="eastAsia" w:ascii="仿宋_GB2312" w:hAnsi="仿宋_GB2312" w:eastAsia="仿宋_GB2312" w:cs="仿宋_GB2312"/>
          <w:color w:val="auto"/>
          <w:sz w:val="30"/>
        </w:rPr>
        <w:t>：         （盖章）</w:t>
      </w:r>
    </w:p>
    <w:p w14:paraId="5515822B">
      <w:pPr>
        <w:spacing w:line="540" w:lineRule="exact"/>
        <w:rPr>
          <w:rFonts w:ascii="仿宋_GB2312" w:hAnsi="仿宋_GB2312" w:eastAsia="仿宋_GB2312" w:cs="仿宋_GB2312"/>
          <w:color w:val="auto"/>
          <w:sz w:val="30"/>
        </w:rPr>
      </w:pPr>
      <w:r>
        <w:rPr>
          <w:rFonts w:hint="eastAsia" w:ascii="仿宋_GB2312" w:hAnsi="仿宋_GB2312" w:eastAsia="仿宋_GB2312" w:cs="仿宋_GB2312"/>
          <w:color w:val="auto"/>
          <w:sz w:val="30"/>
        </w:rPr>
        <w:t>代表：                         代表：</w:t>
      </w:r>
    </w:p>
    <w:p w14:paraId="1732FAB0">
      <w:pPr>
        <w:spacing w:line="540" w:lineRule="exact"/>
        <w:rPr>
          <w:rFonts w:ascii="仿宋_GB2312" w:hAnsi="仿宋_GB2312" w:eastAsia="仿宋_GB2312" w:cs="仿宋_GB2312"/>
          <w:color w:val="auto"/>
          <w:sz w:val="30"/>
        </w:rPr>
      </w:pPr>
    </w:p>
    <w:p w14:paraId="262D8659">
      <w:pPr>
        <w:spacing w:line="54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丙方</w:t>
      </w:r>
      <w:r>
        <w:rPr>
          <w:rFonts w:hint="eastAsia" w:ascii="仿宋_GB2312" w:hAnsi="仿宋_GB2312" w:eastAsia="仿宋_GB2312" w:cs="仿宋_GB2312"/>
          <w:color w:val="auto"/>
          <w:sz w:val="30"/>
        </w:rPr>
        <w:t>：（签字盖手印）</w:t>
      </w:r>
    </w:p>
    <w:p w14:paraId="2C6F6737">
      <w:pPr>
        <w:spacing w:line="540" w:lineRule="exact"/>
        <w:rPr>
          <w:rFonts w:ascii="仿宋_GB2312" w:hAnsi="仿宋_GB2312" w:eastAsia="仿宋_GB2312" w:cs="仿宋_GB2312"/>
          <w:color w:val="auto"/>
          <w:sz w:val="30"/>
        </w:rPr>
      </w:pPr>
    </w:p>
    <w:p w14:paraId="60BA5FB6">
      <w:pPr>
        <w:spacing w:line="540" w:lineRule="exact"/>
        <w:rPr>
          <w:rFonts w:ascii="仿宋_GB2312" w:hAnsi="仿宋_GB2312" w:eastAsia="仿宋_GB2312" w:cs="仿宋_GB2312"/>
          <w:b/>
          <w:color w:val="auto"/>
          <w:sz w:val="30"/>
        </w:rPr>
      </w:pPr>
    </w:p>
    <w:p w14:paraId="0D93F96A">
      <w:pPr>
        <w:spacing w:line="540" w:lineRule="exact"/>
        <w:rPr>
          <w:rFonts w:ascii="仿宋_GB2312" w:hAnsi="仿宋_GB2312" w:eastAsia="仿宋_GB2312" w:cs="仿宋_GB2312"/>
          <w:b/>
          <w:color w:val="auto"/>
          <w:sz w:val="30"/>
        </w:rPr>
      </w:pPr>
    </w:p>
    <w:p w14:paraId="093D5ED3">
      <w:pPr>
        <w:spacing w:line="540" w:lineRule="exact"/>
        <w:rPr>
          <w:rFonts w:ascii="仿宋_GB2312" w:hAnsi="仿宋_GB2312" w:eastAsia="仿宋_GB2312" w:cs="仿宋_GB2312"/>
          <w:color w:val="auto"/>
        </w:rPr>
      </w:pPr>
      <w:r>
        <w:rPr>
          <w:rFonts w:hint="eastAsia" w:ascii="仿宋_GB2312" w:hAnsi="仿宋_GB2312" w:eastAsia="仿宋_GB2312" w:cs="仿宋_GB2312"/>
          <w:b/>
          <w:color w:val="auto"/>
          <w:sz w:val="30"/>
        </w:rPr>
        <w:t>签订日期：   年   月   日      签订地点：</w:t>
      </w:r>
    </w:p>
    <w:p w14:paraId="0954E544">
      <w:pPr>
        <w:rPr>
          <w:color w:val="auto"/>
        </w:rPr>
      </w:pPr>
    </w:p>
    <w:p w14:paraId="63D06D8E">
      <w:pPr>
        <w:rPr>
          <w:color w:val="auto"/>
        </w:rPr>
        <w:sectPr>
          <w:pgSz w:w="11906" w:h="16838"/>
          <w:pgMar w:top="1440" w:right="1803" w:bottom="1440" w:left="1803" w:header="851" w:footer="992" w:gutter="0"/>
          <w:pgNumType w:fmt="numberInDash"/>
          <w:cols w:space="720" w:num="1"/>
          <w:docGrid w:type="lines" w:linePitch="332" w:charSpace="0"/>
        </w:sectPr>
      </w:pPr>
    </w:p>
    <w:p w14:paraId="50333439">
      <w:pPr>
        <w:spacing w:line="540" w:lineRule="exact"/>
        <w:rPr>
          <w:rFonts w:ascii="方正仿宋_GBK" w:eastAsia="方正仿宋_GBK"/>
          <w:b/>
          <w:color w:val="auto"/>
          <w:sz w:val="44"/>
        </w:rPr>
      </w:pPr>
      <w:r>
        <w:rPr>
          <w:rFonts w:hint="eastAsia" w:ascii="黑体" w:hAnsi="黑体" w:eastAsia="黑体" w:cs="黑体"/>
          <w:b/>
          <w:bCs/>
          <w:color w:val="auto"/>
          <w:kern w:val="0"/>
          <w:sz w:val="36"/>
          <w:szCs w:val="36"/>
        </w:rPr>
        <w:t xml:space="preserve">附件5-1 </w:t>
      </w:r>
      <w:r>
        <w:rPr>
          <w:rFonts w:hint="eastAsia" w:ascii="方正小标宋简体" w:hAnsi="方正小标宋简体" w:eastAsia="方正小标宋简体" w:cs="方正小标宋简体"/>
          <w:bCs/>
          <w:color w:val="auto"/>
          <w:sz w:val="44"/>
        </w:rPr>
        <w:t>工程场地征用及清理赔偿明细表</w:t>
      </w:r>
    </w:p>
    <w:p w14:paraId="7464ABFF">
      <w:pPr>
        <w:spacing w:line="540" w:lineRule="exact"/>
        <w:rPr>
          <w:rFonts w:ascii="仿宋_GB2312" w:hAnsi="仿宋_GB2312" w:eastAsia="仿宋_GB2312" w:cs="仿宋_GB2312"/>
          <w:b/>
          <w:color w:val="auto"/>
          <w:sz w:val="44"/>
        </w:rPr>
      </w:pPr>
      <w:r>
        <w:rPr>
          <w:rFonts w:hint="eastAsia" w:ascii="仿宋_GB2312" w:hAnsi="仿宋_GB2312" w:eastAsia="仿宋_GB2312" w:cs="仿宋_GB2312"/>
          <w:b/>
          <w:color w:val="auto"/>
          <w:sz w:val="28"/>
        </w:rPr>
        <w:t>乡镇政府:（盖章）                  座落地点（村名）：         杆塔编号：       电压等级：</w:t>
      </w:r>
      <w:r>
        <w:rPr>
          <w:rFonts w:hint="eastAsia" w:ascii="仿宋_GB2312" w:hAnsi="仿宋_GB2312" w:eastAsia="仿宋_GB2312" w:cs="仿宋_GB2312"/>
          <w:b/>
          <w:color w:val="auto"/>
          <w:sz w:val="28"/>
          <w:u w:val="single"/>
        </w:rPr>
        <w:t xml:space="preserve"> 10 </w:t>
      </w:r>
      <w:r>
        <w:rPr>
          <w:rFonts w:hint="eastAsia" w:ascii="仿宋_GB2312" w:hAnsi="仿宋_GB2312" w:eastAsia="仿宋_GB2312" w:cs="仿宋_GB2312"/>
          <w:b/>
          <w:color w:val="auto"/>
          <w:sz w:val="28"/>
        </w:rPr>
        <w:t>千伏</w:t>
      </w:r>
    </w:p>
    <w:p w14:paraId="480E3F07">
      <w:pPr>
        <w:spacing w:line="240" w:lineRule="exact"/>
        <w:rPr>
          <w:rFonts w:ascii="方正仿宋_GBK" w:eastAsia="方正仿宋_GBK"/>
          <w:b/>
          <w:color w:val="auto"/>
        </w:rPr>
      </w:pPr>
    </w:p>
    <w:p w14:paraId="4812F566">
      <w:pPr>
        <w:spacing w:line="240" w:lineRule="exact"/>
        <w:rPr>
          <w:rFonts w:ascii="方正仿宋_GBK" w:eastAsia="方正仿宋_GBK"/>
          <w:color w:val="auto"/>
          <w:sz w:val="30"/>
        </w:rPr>
      </w:pPr>
      <w:r>
        <w:rPr>
          <w:rFonts w:hint="eastAsia" w:ascii="方正仿宋_GBK" w:eastAsia="方正仿宋_GBK"/>
          <w:b/>
          <w:color w:val="auto"/>
        </w:rPr>
        <w:t>备注：</w:t>
      </w:r>
      <w:r>
        <w:rPr>
          <w:rFonts w:hint="eastAsia" w:ascii="方正仿宋_GBK" w:eastAsia="方正仿宋_GBK"/>
          <w:color w:val="auto"/>
        </w:rPr>
        <w:t>杆塔类型分：水泥杆、铁塔、窄基塔</w:t>
      </w:r>
    </w:p>
    <w:tbl>
      <w:tblPr>
        <w:tblStyle w:val="8"/>
        <w:tblW w:w="0" w:type="auto"/>
        <w:tblInd w:w="78" w:type="dxa"/>
        <w:tblLayout w:type="fixed"/>
        <w:tblCellMar>
          <w:top w:w="0" w:type="dxa"/>
          <w:left w:w="108" w:type="dxa"/>
          <w:bottom w:w="0" w:type="dxa"/>
          <w:right w:w="108" w:type="dxa"/>
        </w:tblCellMar>
      </w:tblPr>
      <w:tblGrid>
        <w:gridCol w:w="1078"/>
        <w:gridCol w:w="1184"/>
        <w:gridCol w:w="11712"/>
      </w:tblGrid>
      <w:tr w14:paraId="02DD1638">
        <w:tblPrEx>
          <w:tblCellMar>
            <w:top w:w="0" w:type="dxa"/>
            <w:left w:w="108" w:type="dxa"/>
            <w:bottom w:w="0" w:type="dxa"/>
            <w:right w:w="108" w:type="dxa"/>
          </w:tblCellMar>
        </w:tblPrEx>
        <w:trPr>
          <w:trHeight w:val="354" w:hRule="atLeast"/>
        </w:trPr>
        <w:tc>
          <w:tcPr>
            <w:tcW w:w="1078" w:type="dxa"/>
            <w:tcBorders>
              <w:top w:val="single" w:color="auto" w:sz="6" w:space="0"/>
              <w:left w:val="single" w:color="auto" w:sz="6" w:space="0"/>
              <w:bottom w:val="single" w:color="auto" w:sz="6" w:space="0"/>
              <w:right w:val="single" w:color="auto" w:sz="6" w:space="0"/>
            </w:tcBorders>
            <w:noWrap/>
            <w:vAlign w:val="center"/>
          </w:tcPr>
          <w:p w14:paraId="09EA2DFD">
            <w:pPr>
              <w:autoSpaceDE w:val="0"/>
              <w:autoSpaceDN w:val="0"/>
              <w:jc w:val="center"/>
              <w:rPr>
                <w:rFonts w:ascii="宋体" w:hAnsi="宋体" w:eastAsia="宋体"/>
                <w:b/>
                <w:color w:val="auto"/>
              </w:rPr>
            </w:pPr>
            <w:r>
              <w:rPr>
                <w:rFonts w:hint="eastAsia" w:ascii="宋体" w:hAnsi="宋体"/>
                <w:b/>
                <w:color w:val="auto"/>
              </w:rPr>
              <w:t>杆塔类型</w:t>
            </w:r>
          </w:p>
        </w:tc>
        <w:tc>
          <w:tcPr>
            <w:tcW w:w="1184" w:type="dxa"/>
            <w:tcBorders>
              <w:top w:val="single" w:color="auto" w:sz="6" w:space="0"/>
              <w:left w:val="single" w:color="auto" w:sz="6" w:space="0"/>
              <w:bottom w:val="single" w:color="auto" w:sz="6" w:space="0"/>
              <w:right w:val="single" w:color="auto" w:sz="6" w:space="0"/>
            </w:tcBorders>
            <w:noWrap/>
            <w:vAlign w:val="center"/>
          </w:tcPr>
          <w:p w14:paraId="36A66474">
            <w:pPr>
              <w:autoSpaceDE w:val="0"/>
              <w:autoSpaceDN w:val="0"/>
              <w:jc w:val="center"/>
              <w:rPr>
                <w:rFonts w:ascii="宋体" w:hAnsi="宋体" w:eastAsia="宋体"/>
                <w:b/>
                <w:color w:val="auto"/>
              </w:rPr>
            </w:pPr>
            <w:r>
              <w:rPr>
                <w:rFonts w:hint="eastAsia" w:ascii="宋体" w:hAnsi="宋体" w:eastAsia="宋体"/>
                <w:b/>
                <w:color w:val="auto"/>
              </w:rPr>
              <w:t>项目</w:t>
            </w:r>
          </w:p>
        </w:tc>
        <w:tc>
          <w:tcPr>
            <w:tcW w:w="11712" w:type="dxa"/>
            <w:tcBorders>
              <w:top w:val="single" w:color="auto" w:sz="6" w:space="0"/>
              <w:left w:val="single" w:color="auto" w:sz="6" w:space="0"/>
              <w:bottom w:val="single" w:color="auto" w:sz="6" w:space="0"/>
              <w:right w:val="single" w:color="auto" w:sz="6" w:space="0"/>
            </w:tcBorders>
            <w:noWrap/>
            <w:vAlign w:val="center"/>
          </w:tcPr>
          <w:p w14:paraId="4CF9F778">
            <w:pPr>
              <w:autoSpaceDE w:val="0"/>
              <w:autoSpaceDN w:val="0"/>
              <w:jc w:val="center"/>
              <w:rPr>
                <w:rFonts w:ascii="宋体" w:hAnsi="宋体" w:eastAsia="宋体"/>
                <w:b/>
                <w:color w:val="auto"/>
              </w:rPr>
            </w:pPr>
            <w:r>
              <w:rPr>
                <w:rFonts w:hint="eastAsia" w:ascii="宋体" w:hAnsi="宋体" w:eastAsia="宋体"/>
                <w:b/>
                <w:color w:val="auto"/>
              </w:rPr>
              <w:t>内              容</w:t>
            </w:r>
          </w:p>
        </w:tc>
      </w:tr>
      <w:tr w14:paraId="010EA428">
        <w:tblPrEx>
          <w:tblCellMar>
            <w:top w:w="0" w:type="dxa"/>
            <w:left w:w="108" w:type="dxa"/>
            <w:bottom w:w="0" w:type="dxa"/>
            <w:right w:w="108" w:type="dxa"/>
          </w:tblCellMar>
        </w:tblPrEx>
        <w:trPr>
          <w:trHeight w:val="1380" w:hRule="atLeast"/>
        </w:trPr>
        <w:tc>
          <w:tcPr>
            <w:tcW w:w="1078" w:type="dxa"/>
            <w:vMerge w:val="restart"/>
            <w:tcBorders>
              <w:top w:val="single" w:color="auto" w:sz="6" w:space="0"/>
              <w:left w:val="single" w:color="auto" w:sz="6" w:space="0"/>
              <w:right w:val="single" w:color="auto" w:sz="6" w:space="0"/>
            </w:tcBorders>
            <w:noWrap/>
          </w:tcPr>
          <w:p w14:paraId="1F8CFFCA">
            <w:pPr>
              <w:autoSpaceDE w:val="0"/>
              <w:autoSpaceDN w:val="0"/>
              <w:rPr>
                <w:rFonts w:ascii="宋体" w:hAnsi="宋体"/>
                <w:b/>
                <w:color w:val="auto"/>
                <w:u w:val="single"/>
              </w:rPr>
            </w:pPr>
          </w:p>
          <w:p w14:paraId="0E295AC8">
            <w:pPr>
              <w:autoSpaceDE w:val="0"/>
              <w:autoSpaceDN w:val="0"/>
              <w:rPr>
                <w:rFonts w:ascii="宋体" w:hAnsi="宋体" w:eastAsia="宋体"/>
                <w:b/>
                <w:color w:val="auto"/>
              </w:rPr>
            </w:pPr>
          </w:p>
        </w:tc>
        <w:tc>
          <w:tcPr>
            <w:tcW w:w="1184" w:type="dxa"/>
            <w:tcBorders>
              <w:top w:val="single" w:color="auto" w:sz="6" w:space="0"/>
              <w:left w:val="single" w:color="auto" w:sz="6" w:space="0"/>
              <w:right w:val="single" w:color="auto" w:sz="6" w:space="0"/>
            </w:tcBorders>
            <w:noWrap/>
            <w:vAlign w:val="center"/>
          </w:tcPr>
          <w:p w14:paraId="0D3FE2AC">
            <w:pPr>
              <w:autoSpaceDE w:val="0"/>
              <w:autoSpaceDN w:val="0"/>
              <w:jc w:val="center"/>
              <w:rPr>
                <w:rFonts w:ascii="宋体" w:hAnsi="宋体"/>
                <w:color w:val="auto"/>
              </w:rPr>
            </w:pPr>
            <w:r>
              <w:rPr>
                <w:rFonts w:hint="eastAsia" w:ascii="宋体" w:hAnsi="宋体"/>
                <w:color w:val="auto"/>
              </w:rPr>
              <w:t>基本</w:t>
            </w:r>
          </w:p>
          <w:p w14:paraId="29FE4ED0">
            <w:pPr>
              <w:autoSpaceDE w:val="0"/>
              <w:autoSpaceDN w:val="0"/>
              <w:jc w:val="center"/>
              <w:rPr>
                <w:rFonts w:ascii="宋体" w:hAnsi="宋体" w:eastAsia="宋体"/>
                <w:color w:val="auto"/>
              </w:rPr>
            </w:pPr>
            <w:r>
              <w:rPr>
                <w:rFonts w:hint="eastAsia" w:ascii="宋体" w:hAnsi="宋体"/>
                <w:color w:val="auto"/>
              </w:rPr>
              <w:t>情况</w:t>
            </w:r>
          </w:p>
        </w:tc>
        <w:tc>
          <w:tcPr>
            <w:tcW w:w="11712" w:type="dxa"/>
            <w:tcBorders>
              <w:top w:val="single" w:color="auto" w:sz="6" w:space="0"/>
              <w:left w:val="single" w:color="auto" w:sz="6" w:space="0"/>
              <w:right w:val="single" w:color="auto" w:sz="6" w:space="0"/>
            </w:tcBorders>
            <w:noWrap/>
            <w:vAlign w:val="center"/>
          </w:tcPr>
          <w:p w14:paraId="4D58796F">
            <w:pPr>
              <w:autoSpaceDE w:val="0"/>
              <w:autoSpaceDN w:val="0"/>
              <w:spacing w:line="400" w:lineRule="exact"/>
              <w:rPr>
                <w:rFonts w:ascii="宋体" w:hAnsi="宋体"/>
                <w:color w:val="auto"/>
              </w:rPr>
            </w:pPr>
            <w:r>
              <w:rPr>
                <w:rFonts w:hint="eastAsia" w:ascii="宋体" w:hAnsi="宋体" w:eastAsia="宋体"/>
                <w:color w:val="auto"/>
              </w:rPr>
              <w:t>该工程号杆塔涉及到杆塔基础基，拉线根（其中耕地内根，其他用地内根）</w:t>
            </w:r>
            <w:r>
              <w:rPr>
                <w:rFonts w:hint="eastAsia" w:ascii="宋体" w:hAnsi="宋体"/>
                <w:color w:val="auto"/>
              </w:rPr>
              <w:t>；</w:t>
            </w:r>
          </w:p>
          <w:p w14:paraId="2375BDB6">
            <w:pPr>
              <w:autoSpaceDE w:val="0"/>
              <w:autoSpaceDN w:val="0"/>
              <w:spacing w:line="400" w:lineRule="exact"/>
              <w:rPr>
                <w:rFonts w:ascii="宋体" w:hAnsi="宋体" w:eastAsia="宋体"/>
                <w:color w:val="auto"/>
              </w:rPr>
            </w:pPr>
          </w:p>
          <w:p w14:paraId="51531A44">
            <w:pPr>
              <w:autoSpaceDE w:val="0"/>
              <w:autoSpaceDN w:val="0"/>
              <w:spacing w:line="400" w:lineRule="exact"/>
              <w:rPr>
                <w:rFonts w:ascii="宋体" w:hAnsi="宋体"/>
                <w:color w:val="auto"/>
              </w:rPr>
            </w:pPr>
            <w:r>
              <w:rPr>
                <w:rFonts w:hint="eastAsia" w:ascii="宋体" w:hAnsi="宋体"/>
                <w:color w:val="auto"/>
              </w:rPr>
              <w:t xml:space="preserve">该杆塔施工作业涉及的地上青苗和地上附着物种类及数量： </w:t>
            </w:r>
          </w:p>
          <w:p w14:paraId="7D730706">
            <w:pPr>
              <w:autoSpaceDE w:val="0"/>
              <w:autoSpaceDN w:val="0"/>
              <w:spacing w:line="400" w:lineRule="exact"/>
              <w:rPr>
                <w:rFonts w:ascii="宋体" w:hAnsi="宋体"/>
                <w:color w:val="auto"/>
              </w:rPr>
            </w:pPr>
          </w:p>
          <w:p w14:paraId="22FD72CF">
            <w:pPr>
              <w:autoSpaceDE w:val="0"/>
              <w:autoSpaceDN w:val="0"/>
              <w:spacing w:line="400" w:lineRule="exact"/>
              <w:rPr>
                <w:rFonts w:ascii="宋体" w:hAnsi="宋体"/>
                <w:color w:val="auto"/>
              </w:rPr>
            </w:pPr>
          </w:p>
        </w:tc>
      </w:tr>
      <w:tr w14:paraId="6F10C55E">
        <w:tblPrEx>
          <w:tblCellMar>
            <w:top w:w="0" w:type="dxa"/>
            <w:left w:w="108" w:type="dxa"/>
            <w:bottom w:w="0" w:type="dxa"/>
            <w:right w:w="108" w:type="dxa"/>
          </w:tblCellMar>
        </w:tblPrEx>
        <w:trPr>
          <w:trHeight w:val="2171" w:hRule="atLeast"/>
        </w:trPr>
        <w:tc>
          <w:tcPr>
            <w:tcW w:w="1078" w:type="dxa"/>
            <w:vMerge w:val="continue"/>
            <w:tcBorders>
              <w:left w:val="single" w:color="auto" w:sz="6" w:space="0"/>
              <w:right w:val="single" w:color="auto" w:sz="6" w:space="0"/>
            </w:tcBorders>
            <w:noWrap/>
            <w:vAlign w:val="center"/>
          </w:tcPr>
          <w:p w14:paraId="760DEFF6">
            <w:pPr>
              <w:autoSpaceDE w:val="0"/>
              <w:autoSpaceDN w:val="0"/>
              <w:jc w:val="center"/>
              <w:rPr>
                <w:rFonts w:ascii="宋体" w:hAnsi="宋体" w:eastAsia="宋体"/>
                <w:b/>
                <w:color w:val="auto"/>
              </w:rPr>
            </w:pPr>
          </w:p>
        </w:tc>
        <w:tc>
          <w:tcPr>
            <w:tcW w:w="1184" w:type="dxa"/>
            <w:tcBorders>
              <w:top w:val="single" w:color="auto" w:sz="4" w:space="0"/>
              <w:left w:val="single" w:color="auto" w:sz="6" w:space="0"/>
              <w:bottom w:val="single" w:color="auto" w:sz="4" w:space="0"/>
              <w:right w:val="single" w:color="auto" w:sz="6" w:space="0"/>
            </w:tcBorders>
            <w:noWrap/>
            <w:vAlign w:val="center"/>
          </w:tcPr>
          <w:p w14:paraId="01BD397A">
            <w:pPr>
              <w:autoSpaceDE w:val="0"/>
              <w:autoSpaceDN w:val="0"/>
              <w:jc w:val="center"/>
              <w:rPr>
                <w:rFonts w:ascii="宋体" w:hAnsi="宋体"/>
                <w:b/>
                <w:color w:val="auto"/>
              </w:rPr>
            </w:pPr>
            <w:r>
              <w:rPr>
                <w:rFonts w:hint="eastAsia" w:ascii="宋体" w:hAnsi="宋体"/>
                <w:b/>
                <w:color w:val="auto"/>
              </w:rPr>
              <w:t>补偿金额计算过程描述</w:t>
            </w:r>
          </w:p>
        </w:tc>
        <w:tc>
          <w:tcPr>
            <w:tcW w:w="11712" w:type="dxa"/>
            <w:tcBorders>
              <w:top w:val="single" w:color="auto" w:sz="6" w:space="0"/>
              <w:left w:val="single" w:color="auto" w:sz="6" w:space="0"/>
              <w:bottom w:val="single" w:color="auto" w:sz="6" w:space="0"/>
              <w:right w:val="single" w:color="auto" w:sz="6" w:space="0"/>
            </w:tcBorders>
            <w:noWrap/>
          </w:tcPr>
          <w:p w14:paraId="71368F67">
            <w:pPr>
              <w:autoSpaceDE w:val="0"/>
              <w:autoSpaceDN w:val="0"/>
              <w:spacing w:line="340" w:lineRule="exact"/>
              <w:rPr>
                <w:rFonts w:ascii="宋体" w:hAnsi="宋体"/>
                <w:b/>
                <w:color w:val="auto"/>
              </w:rPr>
            </w:pPr>
            <w:r>
              <w:rPr>
                <w:rFonts w:hint="eastAsia" w:ascii="宋体" w:hAnsi="宋体"/>
                <w:b/>
                <w:color w:val="auto"/>
              </w:rPr>
              <w:t>根据基本情况，对照补偿标准，计算如下：</w:t>
            </w:r>
          </w:p>
          <w:p w14:paraId="64EBAF0D">
            <w:pPr>
              <w:numPr>
                <w:ilvl w:val="0"/>
                <w:numId w:val="3"/>
              </w:numPr>
              <w:autoSpaceDE w:val="0"/>
              <w:autoSpaceDN w:val="0"/>
              <w:spacing w:line="340" w:lineRule="exact"/>
              <w:rPr>
                <w:rFonts w:ascii="宋体" w:hAnsi="宋体"/>
                <w:color w:val="auto"/>
              </w:rPr>
            </w:pPr>
            <w:r>
              <w:rPr>
                <w:rFonts w:hint="eastAsia" w:ascii="宋体" w:hAnsi="宋体"/>
                <w:color w:val="auto"/>
              </w:rPr>
              <w:t>杆塔基础补偿：                                   ；拉线补偿：</w:t>
            </w:r>
          </w:p>
          <w:p w14:paraId="0773DD26">
            <w:pPr>
              <w:autoSpaceDE w:val="0"/>
              <w:autoSpaceDN w:val="0"/>
              <w:spacing w:line="340" w:lineRule="exact"/>
              <w:rPr>
                <w:rFonts w:ascii="宋体" w:hAnsi="宋体"/>
                <w:color w:val="auto"/>
              </w:rPr>
            </w:pPr>
          </w:p>
          <w:p w14:paraId="419901CC">
            <w:pPr>
              <w:numPr>
                <w:ilvl w:val="0"/>
                <w:numId w:val="3"/>
              </w:numPr>
              <w:autoSpaceDE w:val="0"/>
              <w:autoSpaceDN w:val="0"/>
              <w:spacing w:line="340" w:lineRule="exact"/>
              <w:rPr>
                <w:rFonts w:ascii="宋体" w:hAnsi="宋体"/>
                <w:color w:val="auto"/>
              </w:rPr>
            </w:pPr>
            <w:r>
              <w:rPr>
                <w:rFonts w:hint="eastAsia" w:ascii="宋体" w:hAnsi="宋体"/>
                <w:color w:val="auto"/>
              </w:rPr>
              <w:t>青苗补偿：                                       ；地上附着物补偿：</w:t>
            </w:r>
          </w:p>
          <w:p w14:paraId="17B02B84">
            <w:pPr>
              <w:autoSpaceDE w:val="0"/>
              <w:autoSpaceDN w:val="0"/>
              <w:spacing w:line="340" w:lineRule="exact"/>
              <w:rPr>
                <w:rFonts w:ascii="宋体" w:hAnsi="宋体"/>
                <w:color w:val="auto"/>
              </w:rPr>
            </w:pPr>
          </w:p>
          <w:p w14:paraId="76E79469">
            <w:pPr>
              <w:autoSpaceDE w:val="0"/>
              <w:autoSpaceDN w:val="0"/>
              <w:spacing w:line="340" w:lineRule="exact"/>
              <w:rPr>
                <w:rFonts w:ascii="宋体" w:hAnsi="宋体"/>
                <w:color w:val="auto"/>
              </w:rPr>
            </w:pPr>
            <w:r>
              <w:rPr>
                <w:rFonts w:hint="eastAsia" w:ascii="宋体" w:hAnsi="宋体"/>
                <w:color w:val="auto"/>
              </w:rPr>
              <w:t>3、其他补偿：</w:t>
            </w:r>
          </w:p>
          <w:p w14:paraId="604DA246">
            <w:pPr>
              <w:autoSpaceDE w:val="0"/>
              <w:autoSpaceDN w:val="0"/>
              <w:spacing w:line="340" w:lineRule="exact"/>
              <w:rPr>
                <w:rFonts w:ascii="宋体" w:hAnsi="宋体"/>
                <w:b/>
                <w:color w:val="auto"/>
              </w:rPr>
            </w:pPr>
          </w:p>
          <w:p w14:paraId="55A2805E">
            <w:pPr>
              <w:autoSpaceDE w:val="0"/>
              <w:autoSpaceDN w:val="0"/>
              <w:spacing w:line="340" w:lineRule="exact"/>
              <w:rPr>
                <w:rFonts w:ascii="宋体" w:hAnsi="宋体"/>
                <w:b/>
                <w:color w:val="auto"/>
              </w:rPr>
            </w:pPr>
            <w:r>
              <w:rPr>
                <w:rFonts w:hint="eastAsia" w:ascii="宋体" w:hAnsi="宋体"/>
                <w:b/>
                <w:color w:val="auto"/>
              </w:rPr>
              <w:t>合计：</w:t>
            </w:r>
          </w:p>
        </w:tc>
      </w:tr>
      <w:tr w14:paraId="51CCF32F">
        <w:tblPrEx>
          <w:tblCellMar>
            <w:top w:w="0" w:type="dxa"/>
            <w:left w:w="108" w:type="dxa"/>
            <w:bottom w:w="0" w:type="dxa"/>
            <w:right w:w="108" w:type="dxa"/>
          </w:tblCellMar>
        </w:tblPrEx>
        <w:trPr>
          <w:trHeight w:val="790" w:hRule="atLeast"/>
        </w:trPr>
        <w:tc>
          <w:tcPr>
            <w:tcW w:w="13974" w:type="dxa"/>
            <w:gridSpan w:val="3"/>
            <w:tcBorders>
              <w:top w:val="single" w:color="auto" w:sz="6" w:space="0"/>
              <w:left w:val="single" w:color="auto" w:sz="6" w:space="0"/>
              <w:bottom w:val="single" w:color="auto" w:sz="4" w:space="0"/>
              <w:right w:val="single" w:color="auto" w:sz="6" w:space="0"/>
            </w:tcBorders>
            <w:noWrap/>
            <w:vAlign w:val="center"/>
          </w:tcPr>
          <w:p w14:paraId="6668F428">
            <w:pPr>
              <w:autoSpaceDE w:val="0"/>
              <w:autoSpaceDN w:val="0"/>
              <w:jc w:val="left"/>
              <w:rPr>
                <w:rFonts w:ascii="宋体" w:hAnsi="宋体" w:eastAsia="宋体"/>
                <w:color w:val="auto"/>
              </w:rPr>
            </w:pPr>
            <w:r>
              <w:rPr>
                <w:rFonts w:hint="eastAsia" w:ascii="宋体" w:hAnsi="宋体" w:eastAsia="宋体"/>
                <w:color w:val="auto"/>
              </w:rPr>
              <w:t xml:space="preserve">合计（大写）：    拾   万   千    佰   拾   元   角（小写：￥         ）   </w:t>
            </w:r>
          </w:p>
        </w:tc>
      </w:tr>
    </w:tbl>
    <w:p w14:paraId="520A47D0">
      <w:pPr>
        <w:spacing w:line="540" w:lineRule="exact"/>
        <w:rPr>
          <w:color w:val="auto"/>
        </w:rPr>
      </w:pPr>
      <w:r>
        <w:rPr>
          <w:rFonts w:hint="eastAsia" w:ascii="仿宋_GB2312" w:hAnsi="仿宋_GB2312" w:eastAsia="仿宋_GB2312" w:cs="仿宋_GB2312"/>
          <w:b/>
          <w:bCs/>
          <w:color w:val="auto"/>
          <w:sz w:val="30"/>
        </w:rPr>
        <w:t>现场清点人员签名确认：                                权利人签名确认：</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7B64A2-401B-4888-A9F8-73F7F67FD4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2CB54F8-A71A-4077-9E1D-185AABCF9DC3}"/>
  </w:font>
  <w:font w:name="仿宋_GB2312">
    <w:panose1 w:val="02010609030101010101"/>
    <w:charset w:val="86"/>
    <w:family w:val="modern"/>
    <w:pitch w:val="default"/>
    <w:sig w:usb0="00000001" w:usb1="080E0000" w:usb2="00000000" w:usb3="00000000" w:csb0="00040000" w:csb1="00000000"/>
    <w:embedRegular r:id="rId3" w:fontKey="{8ECB73E2-6B14-41E3-9DAC-D6B8B1D4607C}"/>
  </w:font>
  <w:font w:name="楷体_GB2312">
    <w:panose1 w:val="02010609030101010101"/>
    <w:charset w:val="86"/>
    <w:family w:val="modern"/>
    <w:pitch w:val="default"/>
    <w:sig w:usb0="00000001" w:usb1="080E0000" w:usb2="00000000" w:usb3="00000000" w:csb0="00040000" w:csb1="00000000"/>
    <w:embedRegular r:id="rId4" w:fontKey="{7F37FE48-1D3C-404A-AD7B-6A2FA920C8FE}"/>
  </w:font>
  <w:font w:name="方正仿宋_GBK">
    <w:panose1 w:val="02000000000000000000"/>
    <w:charset w:val="86"/>
    <w:family w:val="auto"/>
    <w:pitch w:val="default"/>
    <w:sig w:usb0="A00002BF" w:usb1="38CF7CFA" w:usb2="00082016" w:usb3="00000000" w:csb0="00040001" w:csb1="00000000"/>
    <w:embedRegular r:id="rId5" w:fontKey="{B5B7274C-B43F-4361-B22D-9DFA11F99193}"/>
  </w:font>
  <w:font w:name="方正小标宋简体">
    <w:panose1 w:val="03000509000000000000"/>
    <w:charset w:val="86"/>
    <w:family w:val="script"/>
    <w:pitch w:val="default"/>
    <w:sig w:usb0="00000001" w:usb1="080E0000" w:usb2="00000000" w:usb3="00000000" w:csb0="00040000" w:csb1="00000000"/>
    <w:embedRegular r:id="rId6" w:fontKey="{62E4CE66-CD55-44A3-AB4F-9049103F3ADF}"/>
  </w:font>
  <w:font w:name="方正小标宋_GBK">
    <w:panose1 w:val="03000509000000000000"/>
    <w:charset w:val="86"/>
    <w:family w:val="auto"/>
    <w:pitch w:val="default"/>
    <w:sig w:usb0="00000001" w:usb1="080E0000" w:usb2="00000000" w:usb3="00000000" w:csb0="00040000" w:csb1="00000000"/>
    <w:embedRegular r:id="rId7" w:fontKey="{DD7BA987-1ADC-428E-9DEE-4E90443251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2D28">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49379A4F">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C1A8">
    <w:pPr>
      <w:pStyle w:val="5"/>
      <w:framePr w:wrap="around" w:vAnchor="text" w:hAnchor="margin" w:xAlign="center" w:y="1"/>
      <w:rPr>
        <w:rStyle w:val="10"/>
      </w:rPr>
    </w:pPr>
    <w:r>
      <w:fldChar w:fldCharType="begin"/>
    </w:r>
    <w:r>
      <w:rPr>
        <w:rStyle w:val="10"/>
      </w:rPr>
      <w:instrText xml:space="preserve">PAGE  </w:instrText>
    </w:r>
    <w:r>
      <w:fldChar w:fldCharType="end"/>
    </w:r>
  </w:p>
  <w:p w14:paraId="26FA2C5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FA7B">
    <w:pPr>
      <w:pStyle w:val="5"/>
      <w:jc w:val="center"/>
    </w:pPr>
    <w:r>
      <w:fldChar w:fldCharType="begin"/>
    </w:r>
    <w:r>
      <w:instrText xml:space="preserve"> PAGE  \* MERGEFORMAT </w:instrText>
    </w:r>
    <w:r>
      <w:fldChar w:fldCharType="separate"/>
    </w:r>
    <w:r>
      <w:t>- 27 -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4589">
    <w:pPr>
      <w:pStyle w:val="5"/>
      <w:jc w:val="center"/>
    </w:pPr>
    <w:r>
      <w:fldChar w:fldCharType="begin"/>
    </w:r>
    <w:r>
      <w:instrText xml:space="preserve"> PAGE  \* MERGEFORMAT </w:instrText>
    </w:r>
    <w:r>
      <w:fldChar w:fldCharType="separate"/>
    </w:r>
    <w:r>
      <w:t>- 35 -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29F4">
    <w:pPr>
      <w:pStyle w:val="5"/>
      <w:jc w:val="center"/>
    </w:pPr>
    <w:r>
      <w:fldChar w:fldCharType="begin"/>
    </w:r>
    <w:r>
      <w:instrText xml:space="preserve"> PAGE  \* MERGEFORMAT </w:instrText>
    </w:r>
    <w:r>
      <w:fldChar w:fldCharType="separate"/>
    </w:r>
    <w:r>
      <w:t>39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669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38744">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D352C">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C3C4">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5"/>
    <w:multiLevelType w:val="singleLevel"/>
    <w:tmpl w:val="00000005"/>
    <w:lvl w:ilvl="0" w:tentative="0">
      <w:start w:val="2"/>
      <w:numFmt w:val="chineseCounting"/>
      <w:suff w:val="nothing"/>
      <w:lvlText w:val="（%1）"/>
      <w:lvlJc w:val="left"/>
    </w:lvl>
  </w:abstractNum>
  <w:abstractNum w:abstractNumId="2">
    <w:nsid w:val="00000008"/>
    <w:multiLevelType w:val="singleLevel"/>
    <w:tmpl w:val="00000008"/>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C5"/>
    <w:rsid w:val="004475A2"/>
    <w:rsid w:val="006851C5"/>
    <w:rsid w:val="00735784"/>
    <w:rsid w:val="007362DA"/>
    <w:rsid w:val="00976892"/>
    <w:rsid w:val="00A76B93"/>
    <w:rsid w:val="00CD49E5"/>
    <w:rsid w:val="068271D2"/>
    <w:rsid w:val="068F0BD1"/>
    <w:rsid w:val="06FD1B28"/>
    <w:rsid w:val="077F04D9"/>
    <w:rsid w:val="07AF37BA"/>
    <w:rsid w:val="0D0E01FB"/>
    <w:rsid w:val="0F7F6CFB"/>
    <w:rsid w:val="101B45FA"/>
    <w:rsid w:val="10F3136F"/>
    <w:rsid w:val="11004E72"/>
    <w:rsid w:val="11E36164"/>
    <w:rsid w:val="134B2686"/>
    <w:rsid w:val="14D32283"/>
    <w:rsid w:val="16B627E1"/>
    <w:rsid w:val="17F8623C"/>
    <w:rsid w:val="1C1F33AE"/>
    <w:rsid w:val="1F063356"/>
    <w:rsid w:val="1FDA967B"/>
    <w:rsid w:val="204F3126"/>
    <w:rsid w:val="21857D30"/>
    <w:rsid w:val="22135B75"/>
    <w:rsid w:val="24364576"/>
    <w:rsid w:val="260747F1"/>
    <w:rsid w:val="26CC16F1"/>
    <w:rsid w:val="28D600B6"/>
    <w:rsid w:val="298A7E6D"/>
    <w:rsid w:val="2A243799"/>
    <w:rsid w:val="2B20324F"/>
    <w:rsid w:val="2C952DB1"/>
    <w:rsid w:val="2CF51ED1"/>
    <w:rsid w:val="2D9C5B61"/>
    <w:rsid w:val="2DCC4D5F"/>
    <w:rsid w:val="2FA05332"/>
    <w:rsid w:val="2FD9F51A"/>
    <w:rsid w:val="309F6E17"/>
    <w:rsid w:val="33F95F77"/>
    <w:rsid w:val="35C07A3B"/>
    <w:rsid w:val="3A2321ED"/>
    <w:rsid w:val="3C321F4D"/>
    <w:rsid w:val="3EAC3A72"/>
    <w:rsid w:val="4091696F"/>
    <w:rsid w:val="41F37EC0"/>
    <w:rsid w:val="428419AD"/>
    <w:rsid w:val="438F5341"/>
    <w:rsid w:val="439467FA"/>
    <w:rsid w:val="44F94935"/>
    <w:rsid w:val="463F1329"/>
    <w:rsid w:val="48847404"/>
    <w:rsid w:val="49834DA9"/>
    <w:rsid w:val="4A7C4FC1"/>
    <w:rsid w:val="4AF11F2F"/>
    <w:rsid w:val="4BB53BC5"/>
    <w:rsid w:val="50A15DEB"/>
    <w:rsid w:val="51484067"/>
    <w:rsid w:val="517F1B02"/>
    <w:rsid w:val="532D3606"/>
    <w:rsid w:val="541E5CAD"/>
    <w:rsid w:val="55413F6A"/>
    <w:rsid w:val="55AE23A0"/>
    <w:rsid w:val="56827DFA"/>
    <w:rsid w:val="577F009D"/>
    <w:rsid w:val="57E36612"/>
    <w:rsid w:val="5A9E6B29"/>
    <w:rsid w:val="5C855656"/>
    <w:rsid w:val="5D127A11"/>
    <w:rsid w:val="5D3678D9"/>
    <w:rsid w:val="5E1117E0"/>
    <w:rsid w:val="5E6D40F8"/>
    <w:rsid w:val="5EF75423"/>
    <w:rsid w:val="5EFBCA89"/>
    <w:rsid w:val="5F9A73FB"/>
    <w:rsid w:val="5FEC66DF"/>
    <w:rsid w:val="64D42DA5"/>
    <w:rsid w:val="6516516E"/>
    <w:rsid w:val="6675F99F"/>
    <w:rsid w:val="671D4CBB"/>
    <w:rsid w:val="67325B5A"/>
    <w:rsid w:val="67AF0DA9"/>
    <w:rsid w:val="67B33F51"/>
    <w:rsid w:val="69DD0FBC"/>
    <w:rsid w:val="6B2B28F2"/>
    <w:rsid w:val="6DBC7D32"/>
    <w:rsid w:val="6E682A10"/>
    <w:rsid w:val="73D755D5"/>
    <w:rsid w:val="74964153"/>
    <w:rsid w:val="74EB814C"/>
    <w:rsid w:val="75E14253"/>
    <w:rsid w:val="76430996"/>
    <w:rsid w:val="79C7B011"/>
    <w:rsid w:val="7C7F3A58"/>
    <w:rsid w:val="7D087430"/>
    <w:rsid w:val="7DBE401D"/>
    <w:rsid w:val="7EDDB723"/>
    <w:rsid w:val="B33CA764"/>
    <w:rsid w:val="BDEB8268"/>
    <w:rsid w:val="BDFCCA34"/>
    <w:rsid w:val="CFA7C9E7"/>
    <w:rsid w:val="EA7F1C47"/>
    <w:rsid w:val="F5ED2075"/>
    <w:rsid w:val="F7B665DF"/>
    <w:rsid w:val="FD5F565B"/>
    <w:rsid w:val="FEFCCECB"/>
  </w:rsids>
  <m:mathPr>
    <m:mathFont m:val="Cambria Math"/>
    <m:brkBin m:val="before"/>
    <m:brkBinSub m:val="--"/>
    <m:smallFrac m:val="1"/>
    <m:dispDef/>
    <m:lMargin m:val="1440"/>
    <m:rMargin m:val="144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iPriority="99"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unhideWhenUsed/>
    <w:qFormat/>
    <w:uiPriority w:val="99"/>
    <w:pPr>
      <w:spacing w:after="120"/>
    </w:pPr>
    <w:rPr>
      <w:rFonts w:ascii="Calibri" w:hAnsi="Calibri" w:eastAsia="宋体" w:cs="Times New Roman"/>
    </w:rPr>
  </w:style>
  <w:style w:type="paragraph" w:styleId="4">
    <w:name w:val="Body Text Indent"/>
    <w:basedOn w:val="1"/>
    <w:unhideWhenUsed/>
    <w:qFormat/>
    <w:uiPriority w:val="99"/>
    <w:pPr>
      <w:spacing w:after="120"/>
      <w:ind w:left="200" w:leftChars="200"/>
    </w:pPr>
    <w:rPr>
      <w:szCs w:val="22"/>
    </w:rPr>
  </w:style>
  <w:style w:type="paragraph" w:styleId="5">
    <w:name w:val="footer"/>
    <w:basedOn w:val="1"/>
    <w:qFormat/>
    <w:uiPriority w:val="0"/>
    <w:pPr>
      <w:tabs>
        <w:tab w:val="center" w:pos="4153"/>
        <w:tab w:val="right" w:pos="8306"/>
      </w:tabs>
      <w:snapToGrid w:val="0"/>
      <w:jc w:val="left"/>
    </w:pPr>
    <w:rPr>
      <w:rFonts w:ascii="宋体" w:hAnsi="宋体"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宋体" w:eastAsia="宋体"/>
      <w:sz w:val="18"/>
      <w:szCs w:val="18"/>
    </w:rPr>
  </w:style>
  <w:style w:type="paragraph" w:styleId="7">
    <w:name w:val="Body Text First Indent 2"/>
    <w:basedOn w:val="4"/>
    <w:unhideWhenUsed/>
    <w:qFormat/>
    <w:uiPriority w:val="99"/>
    <w:pPr>
      <w:ind w:left="420" w:firstLine="420"/>
    </w:pPr>
    <w:rPr>
      <w:rFonts w:ascii="Times New Roman" w:hAnsi="Times New Roman"/>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appcomputer</Company>
  <Pages>39</Pages>
  <Words>2127</Words>
  <Characters>2196</Characters>
  <Lines>118</Lines>
  <Paragraphs>33</Paragraphs>
  <TotalTime>29</TotalTime>
  <ScaleCrop>false</ScaleCrop>
  <LinksUpToDate>false</LinksUpToDate>
  <CharactersWithSpaces>2196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2025-05-27T14:03:00Z</dcterms:created>
  <dc:creator>lenovo</dc:creator>
  <cp:lastModifiedBy>猫先生</cp:lastModifiedBy>
  <cp:lastPrinted>2025-06-03T10:21:00Z</cp:lastPrinted>
  <dcterms:modified xsi:type="dcterms:W3CDTF">2025-07-01T08:30:09Z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45A51953A2F344E78283C9623631510C_13</vt:lpwstr>
  </property>
  <property fmtid="{D5CDD505-2E9C-101B-9397-08002B2CF9AE}" pid="4" name="KSOTemplateDocerSaveRecord">
    <vt:lpwstr>eyJoZGlkIjoiMjY2YzRjOGY5MDlkYTFlNDJlZWI0MDczYzcyNzUwMzUiLCJ1c2VySWQiOiI5NjU1ODA2OTQifQ==</vt:lpwstr>
  </property>
</Properties>
</file>