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9C" w:rsidRDefault="0026699C">
      <w:pPr>
        <w:pStyle w:val="NormalWeb"/>
        <w:widowControl/>
        <w:spacing w:before="210" w:beforeAutospacing="0" w:after="100" w:afterAutospacing="0" w:line="30" w:lineRule="atLeast"/>
        <w:jc w:val="center"/>
        <w:rPr>
          <w:rFonts w:ascii="黑体" w:eastAsia="黑体" w:hAnsi="黑体" w:cs="黑体"/>
          <w:color w:val="030303"/>
          <w:sz w:val="44"/>
          <w:szCs w:val="44"/>
        </w:rPr>
      </w:pPr>
      <w:r>
        <w:rPr>
          <w:rStyle w:val="Strong"/>
          <w:rFonts w:ascii="黑体" w:eastAsia="黑体" w:hAnsi="黑体" w:cs="黑体" w:hint="eastAsia"/>
          <w:color w:val="222222"/>
          <w:sz w:val="44"/>
          <w:szCs w:val="44"/>
        </w:rPr>
        <w:t>闽清县政府投资小规模房屋建筑、市政基础设施、园林绿化和建筑装饰项目施工单</w:t>
      </w:r>
      <w:r>
        <w:rPr>
          <w:rStyle w:val="Strong"/>
          <w:rFonts w:ascii="黑体" w:eastAsia="黑体" w:hAnsi="黑体" w:cs="黑体"/>
          <w:color w:val="222222"/>
          <w:sz w:val="44"/>
          <w:szCs w:val="44"/>
        </w:rPr>
        <w:t xml:space="preserve">   </w:t>
      </w:r>
      <w:r>
        <w:rPr>
          <w:rStyle w:val="Strong"/>
          <w:rFonts w:ascii="黑体" w:eastAsia="黑体" w:hAnsi="黑体" w:cs="黑体" w:hint="eastAsia"/>
          <w:color w:val="222222"/>
          <w:sz w:val="44"/>
          <w:szCs w:val="44"/>
        </w:rPr>
        <w:t>位候选名册管理暂行办法</w:t>
      </w:r>
    </w:p>
    <w:p w:rsidR="0026699C" w:rsidRDefault="0026699C">
      <w:pPr>
        <w:pStyle w:val="NormalWeb"/>
        <w:widowControl/>
        <w:spacing w:before="100" w:beforeAutospacing="0" w:after="100" w:afterAutospacing="0" w:line="15" w:lineRule="atLeast"/>
        <w:ind w:firstLineChars="200" w:firstLine="643"/>
        <w:jc w:val="both"/>
        <w:rPr>
          <w:rFonts w:ascii="??_GB2312" w:eastAsia="Times New Roman" w:hAnsi="微软雅黑" w:cs="??_GB2312"/>
          <w:color w:val="000000"/>
          <w:sz w:val="32"/>
          <w:szCs w:val="32"/>
        </w:rPr>
      </w:pPr>
      <w:r>
        <w:rPr>
          <w:rFonts w:ascii="??_GB2312" w:eastAsia="Times New Roman" w:hAnsi="微软雅黑" w:cs="??_GB2312"/>
          <w:b/>
          <w:bCs/>
          <w:color w:val="000000"/>
          <w:sz w:val="32"/>
          <w:szCs w:val="32"/>
        </w:rPr>
        <w:t>第一条</w:t>
      </w:r>
      <w:r>
        <w:rPr>
          <w:rFonts w:ascii="??_GB2312" w:eastAsia="Times New Roman" w:hAnsi="微软雅黑" w:cs="??_GB2312"/>
          <w:color w:val="000000"/>
          <w:sz w:val="32"/>
          <w:szCs w:val="32"/>
        </w:rPr>
        <w:t>  </w:t>
      </w:r>
      <w:r>
        <w:rPr>
          <w:rFonts w:ascii="??_GB2312" w:eastAsia="Times New Roman" w:hAnsi="微软雅黑" w:cs="??_GB2312"/>
          <w:color w:val="000000"/>
          <w:sz w:val="32"/>
          <w:szCs w:val="32"/>
        </w:rPr>
        <w:t>根据《福州市城乡建设局</w:t>
      </w:r>
      <w:r>
        <w:rPr>
          <w:rFonts w:ascii="??_GB2312" w:eastAsia="Times New Roman" w:hAnsi="微软雅黑" w:cs="??_GB2312"/>
          <w:color w:val="000000"/>
          <w:sz w:val="32"/>
          <w:szCs w:val="32"/>
        </w:rPr>
        <w:t xml:space="preserve"> </w:t>
      </w:r>
      <w:r>
        <w:rPr>
          <w:rFonts w:ascii="??_GB2312" w:eastAsia="Times New Roman" w:hAnsi="微软雅黑" w:cs="??_GB2312"/>
          <w:color w:val="000000"/>
          <w:sz w:val="32"/>
          <w:szCs w:val="32"/>
        </w:rPr>
        <w:t>福州市发展与改革委员会</w:t>
      </w:r>
      <w:r>
        <w:rPr>
          <w:rFonts w:ascii="??_GB2312" w:eastAsia="Times New Roman" w:hAnsi="微软雅黑" w:cs="??_GB2312"/>
          <w:color w:val="000000"/>
          <w:sz w:val="32"/>
          <w:szCs w:val="32"/>
        </w:rPr>
        <w:t xml:space="preserve"> </w:t>
      </w:r>
      <w:r>
        <w:rPr>
          <w:rFonts w:ascii="??_GB2312" w:eastAsia="Times New Roman" w:hAnsi="微软雅黑" w:cs="??_GB2312"/>
          <w:color w:val="000000"/>
          <w:sz w:val="32"/>
          <w:szCs w:val="32"/>
        </w:rPr>
        <w:t>福州市财政局关于印发〈关于规范福州市房屋建筑和市政基础设施工程小规模工程承发包行为的实施意见〉的通知》（榕建招〔</w:t>
      </w:r>
      <w:r>
        <w:rPr>
          <w:rFonts w:ascii="??_GB2312" w:eastAsia="Times New Roman" w:hAnsi="微软雅黑" w:cs="??_GB2312"/>
          <w:color w:val="000000"/>
          <w:sz w:val="32"/>
          <w:szCs w:val="32"/>
        </w:rPr>
        <w:t>2019</w:t>
      </w:r>
      <w:r>
        <w:rPr>
          <w:rFonts w:ascii="??_GB2312" w:eastAsia="Times New Roman" w:hAnsi="微软雅黑" w:cs="??_GB2312"/>
          <w:color w:val="000000"/>
          <w:sz w:val="32"/>
          <w:szCs w:val="32"/>
        </w:rPr>
        <w:t>〕</w:t>
      </w:r>
      <w:r>
        <w:rPr>
          <w:rFonts w:ascii="??_GB2312" w:eastAsia="Times New Roman" w:hAnsi="微软雅黑" w:cs="??_GB2312"/>
          <w:color w:val="000000"/>
          <w:sz w:val="32"/>
          <w:szCs w:val="32"/>
        </w:rPr>
        <w:t xml:space="preserve">9 </w:t>
      </w:r>
      <w:r>
        <w:rPr>
          <w:rFonts w:ascii="??_GB2312" w:eastAsia="Times New Roman" w:hAnsi="微软雅黑" w:cs="??_GB2312"/>
          <w:color w:val="000000"/>
          <w:sz w:val="32"/>
          <w:szCs w:val="32"/>
        </w:rPr>
        <w:t>号）、《闽清县人民政府办公室关于印发闽清县政府投资小规模建设工程阳光平台建设实施方案的通知》（梅政办［</w:t>
      </w:r>
      <w:r>
        <w:rPr>
          <w:rFonts w:ascii="??_GB2312" w:eastAsia="Times New Roman" w:hAnsi="微软雅黑" w:cs="??_GB2312"/>
          <w:color w:val="000000"/>
          <w:sz w:val="32"/>
          <w:szCs w:val="32"/>
        </w:rPr>
        <w:t>2018</w:t>
      </w:r>
      <w:r>
        <w:rPr>
          <w:rFonts w:ascii="??_GB2312" w:eastAsia="Times New Roman" w:hAnsi="微软雅黑" w:cs="??_GB2312"/>
          <w:color w:val="000000"/>
          <w:sz w:val="32"/>
          <w:szCs w:val="32"/>
        </w:rPr>
        <w:t>］</w:t>
      </w:r>
      <w:r>
        <w:rPr>
          <w:rFonts w:ascii="??_GB2312" w:eastAsia="Times New Roman" w:hAnsi="微软雅黑" w:cs="??_GB2312"/>
          <w:color w:val="000000"/>
          <w:sz w:val="32"/>
          <w:szCs w:val="32"/>
        </w:rPr>
        <w:t>239</w:t>
      </w:r>
      <w:r>
        <w:rPr>
          <w:rFonts w:ascii="??_GB2312" w:eastAsia="Times New Roman" w:hAnsi="微软雅黑" w:cs="??_GB2312"/>
          <w:color w:val="000000"/>
          <w:sz w:val="32"/>
          <w:szCs w:val="32"/>
        </w:rPr>
        <w:t>号）、《闽清县人民政府办公室关于印发闽清县政府投资小规模建设工程阳光平台暂行规定的通知》（梅政办［</w:t>
      </w:r>
      <w:r>
        <w:rPr>
          <w:rFonts w:ascii="??_GB2312" w:eastAsia="Times New Roman" w:hAnsi="微软雅黑" w:cs="??_GB2312"/>
          <w:color w:val="000000"/>
          <w:sz w:val="32"/>
          <w:szCs w:val="32"/>
        </w:rPr>
        <w:t>2019</w:t>
      </w:r>
      <w:r>
        <w:rPr>
          <w:rFonts w:ascii="??_GB2312" w:eastAsia="Times New Roman" w:hAnsi="微软雅黑" w:cs="??_GB2312"/>
          <w:color w:val="000000"/>
          <w:sz w:val="32"/>
          <w:szCs w:val="32"/>
        </w:rPr>
        <w:t>］</w:t>
      </w:r>
      <w:r>
        <w:rPr>
          <w:rFonts w:ascii="??_GB2312" w:eastAsia="Times New Roman" w:hAnsi="微软雅黑" w:cs="??_GB2312"/>
          <w:color w:val="000000"/>
          <w:sz w:val="32"/>
          <w:szCs w:val="32"/>
        </w:rPr>
        <w:t>52</w:t>
      </w:r>
      <w:r>
        <w:rPr>
          <w:rFonts w:ascii="??_GB2312" w:eastAsia="Times New Roman" w:hAnsi="微软雅黑" w:cs="??_GB2312"/>
          <w:color w:val="000000"/>
          <w:sz w:val="32"/>
          <w:szCs w:val="32"/>
        </w:rPr>
        <w:t>号）及《闽清县十七届政府</w:t>
      </w:r>
      <w:r>
        <w:rPr>
          <w:rFonts w:ascii="??_GB2312" w:eastAsia="Times New Roman" w:hAnsi="微软雅黑" w:cs="??_GB2312"/>
          <w:color w:val="000000"/>
          <w:sz w:val="32"/>
          <w:szCs w:val="32"/>
        </w:rPr>
        <w:t>2019</w:t>
      </w:r>
      <w:r>
        <w:rPr>
          <w:rFonts w:ascii="??_GB2312" w:eastAsia="Times New Roman" w:hAnsi="微软雅黑" w:cs="??_GB2312"/>
          <w:color w:val="000000"/>
          <w:sz w:val="32"/>
          <w:szCs w:val="32"/>
        </w:rPr>
        <w:t>年第</w:t>
      </w:r>
      <w:r>
        <w:rPr>
          <w:rFonts w:ascii="??_GB2312" w:eastAsia="Times New Roman" w:hAnsi="微软雅黑" w:cs="??_GB2312"/>
          <w:color w:val="000000"/>
          <w:sz w:val="32"/>
          <w:szCs w:val="32"/>
        </w:rPr>
        <w:t>11</w:t>
      </w:r>
      <w:r>
        <w:rPr>
          <w:rFonts w:ascii="??_GB2312" w:eastAsia="Times New Roman" w:hAnsi="微软雅黑" w:cs="??_GB2312"/>
          <w:color w:val="000000"/>
          <w:sz w:val="32"/>
          <w:szCs w:val="32"/>
        </w:rPr>
        <w:t>次常务会议纪要》（</w:t>
      </w:r>
      <w:r>
        <w:rPr>
          <w:rFonts w:ascii="??_GB2312" w:eastAsia="Times New Roman" w:hAnsi="微软雅黑" w:cs="??_GB2312"/>
          <w:color w:val="000000"/>
          <w:sz w:val="32"/>
          <w:szCs w:val="32"/>
        </w:rPr>
        <w:t>[2019]11</w:t>
      </w:r>
      <w:r>
        <w:rPr>
          <w:rFonts w:ascii="??_GB2312" w:eastAsia="Times New Roman" w:hAnsi="微软雅黑" w:cs="??_GB2312"/>
          <w:color w:val="000000"/>
          <w:sz w:val="32"/>
          <w:szCs w:val="32"/>
        </w:rPr>
        <w:t>号）的要求，结合我县实际，制定本管理办法。</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黑体" w:eastAsia="黑体" w:hAnsi="黑体" w:cs="黑体" w:hint="eastAsia"/>
          <w:color w:val="000000"/>
          <w:sz w:val="32"/>
          <w:szCs w:val="32"/>
        </w:rPr>
        <w:t>第二条</w:t>
      </w:r>
      <w:r>
        <w:rPr>
          <w:rFonts w:ascii="??_GB2312" w:eastAsia="Times New Roman" w:hAnsi="微软雅黑" w:cs="??_GB2312"/>
          <w:color w:val="000000"/>
          <w:sz w:val="32"/>
          <w:szCs w:val="32"/>
        </w:rPr>
        <w:t>  </w:t>
      </w:r>
      <w:r>
        <w:rPr>
          <w:rFonts w:ascii="??_GB2312" w:eastAsia="Times New Roman" w:hAnsi="微软雅黑" w:cs="??_GB2312"/>
          <w:b/>
          <w:bCs/>
          <w:color w:val="000000"/>
          <w:sz w:val="32"/>
          <w:szCs w:val="32"/>
        </w:rPr>
        <w:t>管理对象与规模范围：</w:t>
      </w:r>
    </w:p>
    <w:p w:rsidR="0026699C" w:rsidRDefault="0026699C">
      <w:pPr>
        <w:pStyle w:val="NormalWeb"/>
        <w:widowControl/>
        <w:spacing w:before="100" w:beforeAutospacing="0" w:after="100" w:afterAutospacing="0" w:line="15" w:lineRule="atLeast"/>
        <w:ind w:firstLineChars="200" w:firstLine="643"/>
        <w:jc w:val="both"/>
        <w:rPr>
          <w:rFonts w:ascii="??_GB2312" w:eastAsia="Times New Roman" w:hAnsi="微软雅黑" w:cs="??_GB2312"/>
          <w:color w:val="000000"/>
          <w:sz w:val="32"/>
          <w:szCs w:val="32"/>
        </w:rPr>
      </w:pPr>
      <w:r>
        <w:rPr>
          <w:rFonts w:ascii="??_GB2312" w:eastAsia="Times New Roman" w:hAnsi="微软雅黑" w:cs="??_GB2312"/>
          <w:b/>
          <w:bCs/>
          <w:color w:val="000000"/>
          <w:sz w:val="32"/>
          <w:szCs w:val="32"/>
        </w:rPr>
        <w:t>一、管理对象</w:t>
      </w:r>
      <w:r>
        <w:rPr>
          <w:rFonts w:ascii="??_GB2312" w:eastAsia="Times New Roman" w:hAnsi="微软雅黑" w:cs="??_GB2312"/>
          <w:color w:val="000000"/>
          <w:sz w:val="32"/>
          <w:szCs w:val="32"/>
        </w:rPr>
        <w:t>：指在</w:t>
      </w:r>
      <w:r w:rsidRPr="008822CA">
        <w:rPr>
          <w:rFonts w:ascii="??_GB2312" w:eastAsia="Times New Roman" w:hAnsi="微软雅黑" w:cs="??_GB2312"/>
          <w:sz w:val="32"/>
          <w:szCs w:val="32"/>
        </w:rPr>
        <w:t>闽清县</w:t>
      </w:r>
      <w:r w:rsidRPr="008822CA">
        <w:rPr>
          <w:rFonts w:ascii="??_GB2312" w:hAnsi="微软雅黑" w:cs="??_GB2312" w:hint="eastAsia"/>
          <w:sz w:val="32"/>
          <w:szCs w:val="32"/>
        </w:rPr>
        <w:t>政府投资小规模建设工程阳光平台</w:t>
      </w:r>
      <w:r w:rsidRPr="008822CA">
        <w:rPr>
          <w:rFonts w:ascii="??_GB2312" w:eastAsia="Times New Roman" w:hAnsi="微软雅黑" w:cs="??_GB2312"/>
          <w:sz w:val="32"/>
          <w:szCs w:val="32"/>
        </w:rPr>
        <w:t>房屋建筑、市政基</w:t>
      </w:r>
      <w:r>
        <w:rPr>
          <w:rFonts w:ascii="??_GB2312" w:eastAsia="Times New Roman" w:hAnsi="微软雅黑" w:cs="??_GB2312"/>
          <w:color w:val="000000"/>
          <w:sz w:val="32"/>
          <w:szCs w:val="32"/>
        </w:rPr>
        <w:t>础设施、园林绿化和建筑装饰候选名册内的施工企业。</w:t>
      </w:r>
    </w:p>
    <w:p w:rsidR="0026699C" w:rsidRDefault="0026699C">
      <w:pPr>
        <w:pStyle w:val="NormalWeb"/>
        <w:widowControl/>
        <w:spacing w:before="100" w:beforeAutospacing="0" w:after="100" w:afterAutospacing="0" w:line="15" w:lineRule="atLeast"/>
        <w:ind w:firstLineChars="200" w:firstLine="643"/>
        <w:jc w:val="both"/>
        <w:rPr>
          <w:rFonts w:ascii="??_GB2312" w:eastAsia="Times New Roman" w:hAnsi="微软雅黑" w:cs="??_GB2312"/>
          <w:color w:val="000000"/>
          <w:sz w:val="32"/>
          <w:szCs w:val="32"/>
        </w:rPr>
      </w:pPr>
      <w:r>
        <w:rPr>
          <w:rFonts w:ascii="??_GB2312" w:eastAsia="Times New Roman" w:hAnsi="微软雅黑" w:cs="??_GB2312"/>
          <w:b/>
          <w:bCs/>
          <w:color w:val="000000"/>
          <w:sz w:val="32"/>
          <w:szCs w:val="32"/>
        </w:rPr>
        <w:t>二、规模范围</w:t>
      </w:r>
      <w:r>
        <w:rPr>
          <w:rFonts w:ascii="??_GB2312" w:eastAsia="Times New Roman" w:hAnsi="微软雅黑" w:cs="??_GB2312"/>
          <w:color w:val="000000"/>
          <w:sz w:val="32"/>
          <w:szCs w:val="32"/>
        </w:rPr>
        <w:t>：</w:t>
      </w:r>
    </w:p>
    <w:p w:rsidR="0026699C" w:rsidRDefault="0026699C">
      <w:pPr>
        <w:pStyle w:val="NormalWeb"/>
        <w:widowControl/>
        <w:numPr>
          <w:ilvl w:val="0"/>
          <w:numId w:val="1"/>
        </w:numPr>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olor w:val="000000"/>
          <w:sz w:val="32"/>
          <w:szCs w:val="32"/>
        </w:rPr>
        <w:t>施工单项合同估算价</w:t>
      </w:r>
      <w:r>
        <w:rPr>
          <w:rFonts w:ascii="??_GB2312" w:eastAsia="Times New Roman" w:hAnsi="微软雅黑" w:cs="??_GB2312"/>
          <w:color w:val="000000"/>
          <w:sz w:val="32"/>
          <w:szCs w:val="32"/>
        </w:rPr>
        <w:t>400</w:t>
      </w:r>
      <w:r>
        <w:rPr>
          <w:rFonts w:ascii="??_GB2312" w:eastAsia="Times New Roman" w:hAnsi="微软雅黑" w:cs="??_GB2312"/>
          <w:color w:val="000000"/>
          <w:sz w:val="32"/>
          <w:szCs w:val="32"/>
        </w:rPr>
        <w:t>万元（不含）以下</w:t>
      </w:r>
      <w:r>
        <w:rPr>
          <w:rFonts w:ascii="??_GB2312" w:eastAsia="Times New Roman" w:hAnsi="微软雅黑" w:cs="??_GB2312"/>
          <w:color w:val="000000"/>
          <w:sz w:val="32"/>
          <w:szCs w:val="32"/>
        </w:rPr>
        <w:t>50</w:t>
      </w:r>
      <w:r>
        <w:rPr>
          <w:rFonts w:ascii="??_GB2312" w:eastAsia="Times New Roman" w:hAnsi="微软雅黑" w:cs="??_GB2312"/>
          <w:color w:val="000000"/>
          <w:sz w:val="32"/>
          <w:szCs w:val="32"/>
        </w:rPr>
        <w:t>万元（含）以上的；</w:t>
      </w:r>
    </w:p>
    <w:p w:rsidR="0026699C" w:rsidRDefault="0026699C">
      <w:pPr>
        <w:pStyle w:val="NormalWeb"/>
        <w:widowControl/>
        <w:numPr>
          <w:ilvl w:val="0"/>
          <w:numId w:val="1"/>
        </w:numPr>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olor w:val="000000"/>
          <w:sz w:val="32"/>
          <w:szCs w:val="32"/>
        </w:rPr>
        <w:t>与工程建设有关的重要设备、材料等采购：单项合同</w:t>
      </w:r>
      <w:r>
        <w:rPr>
          <w:rFonts w:ascii="??_GB2312" w:eastAsia="Times New Roman" w:hAnsi="微软雅黑" w:cs="??_GB2312"/>
          <w:color w:val="000000"/>
          <w:sz w:val="32"/>
          <w:szCs w:val="32"/>
        </w:rPr>
        <w:t>200</w:t>
      </w:r>
      <w:r>
        <w:rPr>
          <w:rFonts w:ascii="??_GB2312" w:eastAsia="Times New Roman" w:hAnsi="微软雅黑" w:cs="??_GB2312"/>
          <w:color w:val="000000"/>
          <w:sz w:val="32"/>
          <w:szCs w:val="32"/>
        </w:rPr>
        <w:t>万元（不含）以下</w:t>
      </w:r>
      <w:r>
        <w:rPr>
          <w:rFonts w:ascii="??_GB2312" w:eastAsia="Times New Roman" w:hAnsi="微软雅黑" w:cs="??_GB2312"/>
          <w:color w:val="000000"/>
          <w:sz w:val="32"/>
          <w:szCs w:val="32"/>
        </w:rPr>
        <w:t>30</w:t>
      </w:r>
      <w:r>
        <w:rPr>
          <w:rFonts w:ascii="??_GB2312" w:eastAsia="Times New Roman" w:hAnsi="微软雅黑" w:cs="??_GB2312"/>
          <w:color w:val="000000"/>
          <w:sz w:val="32"/>
          <w:szCs w:val="32"/>
        </w:rPr>
        <w:t>万元（含）以上的；</w:t>
      </w:r>
    </w:p>
    <w:p w:rsidR="0026699C" w:rsidRDefault="0026699C">
      <w:pPr>
        <w:pStyle w:val="NormalWeb"/>
        <w:widowControl/>
        <w:numPr>
          <w:ilvl w:val="0"/>
          <w:numId w:val="1"/>
        </w:numPr>
        <w:spacing w:before="100" w:beforeAutospacing="0" w:after="100" w:afterAutospacing="0" w:line="15" w:lineRule="atLeast"/>
        <w:ind w:firstLineChars="200" w:firstLine="640"/>
        <w:jc w:val="both"/>
        <w:rPr>
          <w:rFonts w:ascii="黑体" w:eastAsia="黑体" w:hAnsi="黑体" w:cs="黑体"/>
          <w:color w:val="000000"/>
          <w:sz w:val="32"/>
          <w:szCs w:val="32"/>
        </w:rPr>
      </w:pPr>
      <w:r>
        <w:rPr>
          <w:rFonts w:ascii="??_GB2312" w:eastAsia="Times New Roman" w:hAnsi="微软雅黑"/>
          <w:color w:val="000000"/>
          <w:sz w:val="32"/>
          <w:szCs w:val="32"/>
        </w:rPr>
        <w:t>国家对依法必须招标项目的规模标准另有规定的，从其规定。</w:t>
      </w:r>
      <w:r>
        <w:rPr>
          <w:rFonts w:ascii="黑体" w:eastAsia="黑体" w:hAnsi="黑体" w:cs="黑体"/>
          <w:color w:val="000000"/>
          <w:sz w:val="32"/>
          <w:szCs w:val="32"/>
        </w:rPr>
        <w:t> </w:t>
      </w:r>
    </w:p>
    <w:p w:rsidR="0026699C" w:rsidRDefault="0026699C">
      <w:pPr>
        <w:pStyle w:val="NormalWeb"/>
        <w:widowControl/>
        <w:spacing w:before="100" w:beforeAutospacing="0" w:after="100" w:afterAutospacing="0" w:line="15" w:lineRule="atLeast"/>
        <w:ind w:firstLineChars="200" w:firstLine="643"/>
        <w:jc w:val="both"/>
        <w:rPr>
          <w:rFonts w:ascii="??_GB2312" w:eastAsia="Times New Roman"/>
          <w:kern w:val="2"/>
          <w:sz w:val="32"/>
          <w:szCs w:val="32"/>
        </w:rPr>
      </w:pPr>
      <w:r>
        <w:rPr>
          <w:rFonts w:ascii="??_GB2312" w:eastAsia="Times New Roman"/>
          <w:b/>
          <w:bCs/>
          <w:kern w:val="2"/>
          <w:sz w:val="32"/>
          <w:szCs w:val="32"/>
        </w:rPr>
        <w:t>第三条</w:t>
      </w:r>
      <w:r>
        <w:rPr>
          <w:rFonts w:ascii="??_GB2312" w:eastAsia="Times New Roman"/>
          <w:b/>
          <w:bCs/>
          <w:kern w:val="2"/>
          <w:sz w:val="32"/>
          <w:szCs w:val="32"/>
        </w:rPr>
        <w:t>  </w:t>
      </w:r>
      <w:r>
        <w:rPr>
          <w:rFonts w:ascii="??_GB2312" w:eastAsia="Times New Roman"/>
          <w:b/>
          <w:bCs/>
          <w:kern w:val="2"/>
          <w:sz w:val="32"/>
          <w:szCs w:val="32"/>
        </w:rPr>
        <w:t>施工企业候选名册的建立。</w:t>
      </w:r>
      <w:r>
        <w:rPr>
          <w:rFonts w:ascii="??_GB2312" w:eastAsia="Times New Roman"/>
          <w:kern w:val="2"/>
          <w:sz w:val="32"/>
          <w:szCs w:val="32"/>
        </w:rPr>
        <w:t>候选名册包括：建筑工程施工总承包、市政公用工程施工总承包、园林绿化工程、筑装修装饰工程专业承包。</w:t>
      </w:r>
    </w:p>
    <w:p w:rsidR="0026699C" w:rsidRDefault="0026699C">
      <w:pPr>
        <w:spacing w:line="600" w:lineRule="exact"/>
        <w:ind w:firstLineChars="200" w:firstLine="640"/>
        <w:rPr>
          <w:rFonts w:ascii="??_GB2312" w:eastAsia="Times New Roman"/>
          <w:b/>
          <w:bCs/>
          <w:sz w:val="32"/>
          <w:szCs w:val="32"/>
        </w:rPr>
      </w:pPr>
      <w:r>
        <w:rPr>
          <w:rFonts w:ascii="??_GB2312" w:eastAsia="Times New Roman"/>
          <w:sz w:val="32"/>
          <w:szCs w:val="32"/>
        </w:rPr>
        <w:t xml:space="preserve"> </w:t>
      </w:r>
      <w:r>
        <w:rPr>
          <w:rFonts w:ascii="??_GB2312" w:eastAsia="Times New Roman"/>
          <w:sz w:val="32"/>
          <w:szCs w:val="32"/>
        </w:rPr>
        <w:t>一、</w:t>
      </w:r>
      <w:r>
        <w:rPr>
          <w:rFonts w:ascii="??_GB2312" w:eastAsia="Times New Roman"/>
          <w:b/>
          <w:bCs/>
          <w:sz w:val="32"/>
          <w:szCs w:val="32"/>
        </w:rPr>
        <w:t>申请加入相应施工候选名册的企业，必须符合下列条件：</w:t>
      </w:r>
    </w:p>
    <w:p w:rsidR="0026699C" w:rsidRDefault="0026699C">
      <w:pPr>
        <w:spacing w:line="600" w:lineRule="exact"/>
        <w:ind w:firstLineChars="200" w:firstLine="640"/>
        <w:rPr>
          <w:rFonts w:ascii="??_GB2312" w:eastAsia="Times New Roman"/>
          <w:sz w:val="32"/>
          <w:szCs w:val="32"/>
        </w:rPr>
      </w:pPr>
      <w:r>
        <w:rPr>
          <w:rFonts w:ascii="??_GB2312" w:eastAsia="Times New Roman"/>
          <w:sz w:val="32"/>
          <w:szCs w:val="32"/>
        </w:rPr>
        <w:t>1</w:t>
      </w:r>
      <w:r>
        <w:rPr>
          <w:rFonts w:ascii="??_GB2312" w:eastAsia="Times New Roman"/>
          <w:sz w:val="32"/>
          <w:szCs w:val="32"/>
        </w:rPr>
        <w:t>、在我县设立独立法人资格的企业。</w:t>
      </w:r>
    </w:p>
    <w:p w:rsidR="0026699C" w:rsidRDefault="0026699C">
      <w:pPr>
        <w:spacing w:line="600" w:lineRule="exact"/>
        <w:ind w:firstLineChars="200" w:firstLine="640"/>
        <w:rPr>
          <w:rFonts w:ascii="??_GB2312" w:eastAsia="Times New Roman"/>
          <w:sz w:val="32"/>
          <w:szCs w:val="32"/>
        </w:rPr>
      </w:pPr>
      <w:r>
        <w:rPr>
          <w:rFonts w:ascii="??_GB2312" w:eastAsia="Times New Roman"/>
          <w:sz w:val="32"/>
          <w:szCs w:val="32"/>
        </w:rPr>
        <w:t>2</w:t>
      </w:r>
      <w:r>
        <w:rPr>
          <w:rFonts w:ascii="??_GB2312" w:eastAsia="Times New Roman"/>
          <w:sz w:val="32"/>
          <w:szCs w:val="32"/>
        </w:rPr>
        <w:t>、具有国家规定的企业资质证书。不低于建筑工程施工总承包三级；不低于市政公用工程施工总承包三级；不低于建筑装修装饰工程专业承包二级；园林绿化工程（企业经营服务范围应有园林绿化工程）。安全生产许可证（园林绿化企业除外）。</w:t>
      </w:r>
    </w:p>
    <w:p w:rsidR="0026699C" w:rsidRDefault="0026699C">
      <w:pPr>
        <w:spacing w:line="600" w:lineRule="exact"/>
        <w:ind w:firstLineChars="200" w:firstLine="640"/>
        <w:rPr>
          <w:rFonts w:ascii="??_GB2312" w:eastAsia="Times New Roman"/>
          <w:sz w:val="32"/>
          <w:szCs w:val="32"/>
        </w:rPr>
      </w:pPr>
      <w:r>
        <w:rPr>
          <w:rFonts w:ascii="??_GB2312" w:eastAsia="Times New Roman"/>
          <w:sz w:val="32"/>
          <w:szCs w:val="32"/>
        </w:rPr>
        <w:t>3</w:t>
      </w:r>
      <w:r>
        <w:rPr>
          <w:rFonts w:ascii="??_GB2312" w:eastAsia="Times New Roman"/>
          <w:sz w:val="32"/>
          <w:szCs w:val="32"/>
        </w:rPr>
        <w:t>、企业在截至申请入围时无县级及以上有关行政主管部门列入</w:t>
      </w:r>
      <w:r>
        <w:rPr>
          <w:rFonts w:ascii="??_GB2312" w:eastAsia="Times New Roman"/>
          <w:sz w:val="32"/>
          <w:szCs w:val="32"/>
        </w:rPr>
        <w:t>“</w:t>
      </w:r>
      <w:r>
        <w:rPr>
          <w:rFonts w:ascii="??_GB2312" w:eastAsia="Times New Roman"/>
          <w:sz w:val="32"/>
          <w:szCs w:val="32"/>
        </w:rPr>
        <w:t>黑名单</w:t>
      </w:r>
      <w:r>
        <w:rPr>
          <w:rFonts w:ascii="??_GB2312" w:eastAsia="Times New Roman"/>
          <w:sz w:val="32"/>
          <w:szCs w:val="32"/>
        </w:rPr>
        <w:t>”</w:t>
      </w:r>
      <w:r>
        <w:rPr>
          <w:rFonts w:ascii="??_GB2312" w:eastAsia="Times New Roman"/>
          <w:sz w:val="32"/>
          <w:szCs w:val="32"/>
        </w:rPr>
        <w:t>或公共资源交易平台正在公示被限制投标的不良行为记录。</w:t>
      </w:r>
      <w:r>
        <w:rPr>
          <w:rFonts w:ascii="??_GB2312" w:eastAsia="Times New Roman"/>
          <w:sz w:val="32"/>
          <w:szCs w:val="32"/>
        </w:rPr>
        <w:t xml:space="preserve"> </w:t>
      </w:r>
    </w:p>
    <w:p w:rsidR="0026699C" w:rsidRDefault="0026699C">
      <w:pPr>
        <w:spacing w:line="600" w:lineRule="exact"/>
        <w:ind w:firstLineChars="200" w:firstLine="640"/>
        <w:rPr>
          <w:rFonts w:ascii="??_GB2312" w:eastAsia="Times New Roman"/>
          <w:sz w:val="32"/>
          <w:szCs w:val="32"/>
        </w:rPr>
      </w:pPr>
      <w:r>
        <w:rPr>
          <w:rFonts w:ascii="??_GB2312" w:eastAsia="Times New Roman"/>
          <w:sz w:val="32"/>
          <w:szCs w:val="32"/>
        </w:rPr>
        <w:t>4</w:t>
      </w:r>
      <w:r>
        <w:rPr>
          <w:rFonts w:ascii="??_GB2312" w:eastAsia="Times New Roman"/>
          <w:sz w:val="32"/>
          <w:szCs w:val="32"/>
        </w:rPr>
        <w:t>、企业在截至征集公告发布起始日前三年内无纪委监委机关行贿犯罪档案查询系统中有关记录。</w:t>
      </w:r>
    </w:p>
    <w:p w:rsidR="0026699C" w:rsidRDefault="0026699C">
      <w:pPr>
        <w:pStyle w:val="NormalWeb"/>
        <w:widowControl/>
        <w:spacing w:before="100" w:beforeAutospacing="0" w:after="100" w:afterAutospacing="0" w:line="15" w:lineRule="atLeast"/>
        <w:rPr>
          <w:rFonts w:ascii="??_GB2312" w:eastAsia="Times New Roman" w:hAnsi="微软雅黑" w:cs="??_GB2312"/>
          <w:color w:val="000000"/>
          <w:sz w:val="32"/>
          <w:szCs w:val="32"/>
        </w:rPr>
      </w:pPr>
      <w:r>
        <w:rPr>
          <w:rFonts w:ascii="黑体" w:eastAsia="黑体" w:hAnsi="黑体" w:cs="黑体"/>
          <w:color w:val="000000"/>
          <w:sz w:val="32"/>
          <w:szCs w:val="32"/>
        </w:rPr>
        <w:t xml:space="preserve">    </w:t>
      </w:r>
      <w:r>
        <w:rPr>
          <w:rFonts w:ascii="黑体" w:eastAsia="黑体" w:hAnsi="黑体" w:cs="黑体" w:hint="eastAsia"/>
          <w:color w:val="000000"/>
          <w:sz w:val="32"/>
          <w:szCs w:val="32"/>
        </w:rPr>
        <w:t>第四条</w:t>
      </w:r>
      <w:r>
        <w:rPr>
          <w:rFonts w:ascii="黑体" w:eastAsia="黑体" w:hAnsi="黑体" w:cs="黑体"/>
          <w:color w:val="000000"/>
          <w:sz w:val="32"/>
          <w:szCs w:val="32"/>
        </w:rPr>
        <w:t xml:space="preserve">  </w:t>
      </w:r>
      <w:r>
        <w:rPr>
          <w:rFonts w:ascii="??_GB2312" w:eastAsia="Times New Roman" w:hAnsi="微软雅黑" w:cs="??_GB2312"/>
          <w:color w:val="000000"/>
          <w:sz w:val="32"/>
          <w:szCs w:val="32"/>
        </w:rPr>
        <w:t>以上单位入库登记，原则上每季度进行一次调整。</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黑体" w:eastAsia="黑体" w:hAnsi="黑体" w:cs="黑体" w:hint="eastAsia"/>
          <w:color w:val="000000"/>
          <w:sz w:val="32"/>
          <w:szCs w:val="32"/>
        </w:rPr>
        <w:t>第五条</w:t>
      </w:r>
      <w:r>
        <w:rPr>
          <w:rFonts w:ascii="??_GB2312" w:eastAsia="Times New Roman" w:hAnsi="微软雅黑" w:cs="??_GB2312"/>
          <w:color w:val="000000"/>
          <w:sz w:val="32"/>
          <w:szCs w:val="32"/>
        </w:rPr>
        <w:t xml:space="preserve"> </w:t>
      </w:r>
      <w:r>
        <w:rPr>
          <w:rFonts w:ascii="??_GB2312" w:eastAsia="Times New Roman" w:hAnsi="微软雅黑" w:cs="??_GB2312"/>
          <w:color w:val="000000"/>
          <w:sz w:val="32"/>
          <w:szCs w:val="32"/>
        </w:rPr>
        <w:t>入围名单在闽清县人民政府网站上公示</w:t>
      </w:r>
      <w:r>
        <w:rPr>
          <w:rFonts w:ascii="??_GB2312" w:eastAsia="Times New Roman" w:hAnsi="微软雅黑" w:cs="??_GB2312"/>
          <w:color w:val="000000"/>
          <w:sz w:val="32"/>
          <w:szCs w:val="32"/>
        </w:rPr>
        <w:t xml:space="preserve"> 3 </w:t>
      </w:r>
      <w:r>
        <w:rPr>
          <w:rFonts w:ascii="??_GB2312" w:eastAsia="Times New Roman" w:hAnsi="微软雅黑" w:cs="??_GB2312"/>
          <w:color w:val="000000"/>
          <w:sz w:val="32"/>
          <w:szCs w:val="32"/>
        </w:rPr>
        <w:t>日，如有异议，经查实不符条件的，不予列入名册。公示期满无异议的，经确认后，确定候选名册，并在闽清县人民政府网上公布。</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黑体" w:eastAsia="黑体" w:hAnsi="黑体" w:cs="黑体" w:hint="eastAsia"/>
          <w:color w:val="000000"/>
          <w:sz w:val="32"/>
          <w:szCs w:val="32"/>
        </w:rPr>
        <w:t>第六条</w:t>
      </w:r>
      <w:r>
        <w:rPr>
          <w:rFonts w:ascii="黑体" w:eastAsia="黑体" w:hAnsi="黑体" w:cs="黑体"/>
          <w:color w:val="000000"/>
          <w:sz w:val="32"/>
          <w:szCs w:val="32"/>
        </w:rPr>
        <w:t xml:space="preserve"> </w:t>
      </w:r>
      <w:r>
        <w:rPr>
          <w:rFonts w:ascii="??_GB2312" w:eastAsia="Times New Roman" w:hAnsi="微软雅黑" w:cs="??_GB2312"/>
          <w:color w:val="000000"/>
          <w:sz w:val="32"/>
          <w:szCs w:val="32"/>
        </w:rPr>
        <w:t>对列入候选名册的企业，在本县行政区域内，凡有下列情形之一的，在实施周期内将其从名册中予以清退：</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1</w:t>
      </w:r>
      <w:r>
        <w:rPr>
          <w:rFonts w:ascii="??_GB2312" w:eastAsia="Times New Roman" w:hAnsi="微软雅黑" w:cs="??_GB2312"/>
          <w:color w:val="000000"/>
          <w:sz w:val="32"/>
          <w:szCs w:val="32"/>
        </w:rPr>
        <w:t>、对于近一年内被列入失信被执行人、严重违法失信企业、建筑市场和质量安全</w:t>
      </w:r>
      <w:r>
        <w:rPr>
          <w:rFonts w:ascii="??_GB2312" w:eastAsia="Times New Roman" w:hAnsi="Î¢ÈíÑÅºÚ Western" w:cs="??_GB2312"/>
          <w:color w:val="000000"/>
          <w:sz w:val="32"/>
          <w:szCs w:val="32"/>
        </w:rPr>
        <w:t>“</w:t>
      </w:r>
      <w:r>
        <w:rPr>
          <w:rFonts w:ascii="??_GB2312" w:eastAsia="Times New Roman" w:hAnsi="微软雅黑" w:cs="??_GB2312"/>
          <w:color w:val="000000"/>
          <w:sz w:val="32"/>
          <w:szCs w:val="32"/>
        </w:rPr>
        <w:t>黑名单</w:t>
      </w:r>
      <w:r>
        <w:rPr>
          <w:rFonts w:ascii="??_GB2312" w:eastAsia="Times New Roman" w:hAnsi="Î¢ÈíÑÅºÚ Western" w:cs="??_GB2312"/>
          <w:color w:val="000000"/>
          <w:sz w:val="32"/>
          <w:szCs w:val="32"/>
        </w:rPr>
        <w:t>”</w:t>
      </w:r>
      <w:r>
        <w:rPr>
          <w:rFonts w:ascii="??_GB2312" w:eastAsia="Times New Roman" w:hAnsi="微软雅黑" w:cs="??_GB2312"/>
          <w:color w:val="000000"/>
          <w:sz w:val="32"/>
          <w:szCs w:val="32"/>
        </w:rPr>
        <w:t>、建筑企业信用综合评价的相应序列季度信用分（如有）低于</w:t>
      </w:r>
      <w:r>
        <w:rPr>
          <w:rFonts w:ascii="??_GB2312" w:eastAsia="Times New Roman" w:hAnsi="微软雅黑" w:cs="??_GB2312"/>
          <w:color w:val="000000"/>
          <w:sz w:val="32"/>
          <w:szCs w:val="32"/>
        </w:rPr>
        <w:t xml:space="preserve"> 60 </w:t>
      </w:r>
      <w:r>
        <w:rPr>
          <w:rFonts w:ascii="??_GB2312" w:eastAsia="Times New Roman" w:hAnsi="微软雅黑" w:cs="??_GB2312"/>
          <w:color w:val="000000"/>
          <w:sz w:val="32"/>
          <w:szCs w:val="32"/>
        </w:rPr>
        <w:t>分或有其他违法违规行为的企业，应当不予列入；已列入候选名册的，应当予以及时清出。</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2</w:t>
      </w:r>
      <w:r>
        <w:rPr>
          <w:rFonts w:ascii="??_GB2312" w:eastAsia="Times New Roman" w:hAnsi="微软雅黑" w:cs="??_GB2312"/>
          <w:color w:val="000000"/>
          <w:sz w:val="32"/>
          <w:szCs w:val="32"/>
        </w:rPr>
        <w:t>、因恶意拖欠农民工工资或工程款被有关行政主管部门通报批评的。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3</w:t>
      </w:r>
      <w:r>
        <w:rPr>
          <w:rFonts w:ascii="??_GB2312" w:eastAsia="Times New Roman" w:hAnsi="微软雅黑" w:cs="??_GB2312"/>
          <w:color w:val="000000"/>
          <w:sz w:val="32"/>
          <w:szCs w:val="32"/>
        </w:rPr>
        <w:t>、有行贿、买标、卖标、串标、转包、分包、挂靠等非法交易行为或暴力抗法等行为被相关单位认定的。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4</w:t>
      </w:r>
      <w:r>
        <w:rPr>
          <w:rFonts w:ascii="??_GB2312" w:eastAsia="Times New Roman" w:hAnsi="微软雅黑" w:cs="??_GB2312"/>
          <w:color w:val="000000"/>
          <w:sz w:val="32"/>
          <w:szCs w:val="32"/>
        </w:rPr>
        <w:t>、参与摇号被抽中而不履行服务的。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5</w:t>
      </w:r>
      <w:r>
        <w:rPr>
          <w:rFonts w:ascii="??_GB2312" w:eastAsia="Times New Roman" w:hAnsi="微软雅黑" w:cs="??_GB2312"/>
          <w:color w:val="000000"/>
          <w:sz w:val="32"/>
          <w:szCs w:val="32"/>
        </w:rPr>
        <w:t>、无正当理由不履行或不按履行承包合同的。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6</w:t>
      </w:r>
      <w:r>
        <w:rPr>
          <w:rFonts w:ascii="??_GB2312" w:eastAsia="Times New Roman" w:hAnsi="微软雅黑" w:cs="??_GB2312"/>
          <w:color w:val="000000"/>
          <w:sz w:val="32"/>
          <w:szCs w:val="32"/>
        </w:rPr>
        <w:t>、提交的有关资料、数据不实，弄虚作假的。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7</w:t>
      </w:r>
      <w:r>
        <w:rPr>
          <w:rFonts w:ascii="??_GB2312" w:eastAsia="Times New Roman" w:hAnsi="微软雅黑" w:cs="??_GB2312"/>
          <w:color w:val="000000"/>
          <w:sz w:val="32"/>
          <w:szCs w:val="32"/>
        </w:rPr>
        <w:t>、被行业行政主管部门暂停投标资格的或受到县级及以上部门行政处罚的。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8</w:t>
      </w:r>
      <w:r>
        <w:rPr>
          <w:rFonts w:ascii="??_GB2312" w:eastAsia="Times New Roman" w:hAnsi="微软雅黑" w:cs="??_GB2312"/>
          <w:color w:val="000000"/>
          <w:sz w:val="32"/>
          <w:szCs w:val="32"/>
        </w:rPr>
        <w:t>、承包商履约评价为不合格的。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9</w:t>
      </w:r>
      <w:r>
        <w:rPr>
          <w:rFonts w:ascii="??_GB2312" w:eastAsia="Times New Roman" w:hAnsi="微软雅黑" w:cs="??_GB2312"/>
          <w:color w:val="000000"/>
          <w:sz w:val="32"/>
          <w:szCs w:val="32"/>
        </w:rPr>
        <w:t>、承包商在闽清县域内实施工程项目建设过程中存在人力物力投入不足、建设进度严重滞后、工程质量存在问题等被行政处罚或通报批评警告的。</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_GB2312" w:eastAsia="Times New Roman" w:hAnsi="微软雅黑" w:cs="??_GB2312"/>
          <w:color w:val="000000"/>
          <w:sz w:val="32"/>
          <w:szCs w:val="32"/>
        </w:rPr>
        <w:t>10</w:t>
      </w:r>
      <w:r>
        <w:rPr>
          <w:rFonts w:ascii="??_GB2312" w:eastAsia="Times New Roman" w:hAnsi="微软雅黑" w:cs="??_GB2312"/>
          <w:color w:val="000000"/>
          <w:sz w:val="32"/>
          <w:szCs w:val="32"/>
        </w:rPr>
        <w:t>、法律法规规定的其他情形。</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黑体" w:eastAsia="黑体" w:hAnsi="黑体" w:cs="黑体" w:hint="eastAsia"/>
          <w:color w:val="000000"/>
          <w:sz w:val="32"/>
          <w:szCs w:val="32"/>
        </w:rPr>
        <w:t>第七条</w:t>
      </w:r>
      <w:r>
        <w:rPr>
          <w:rFonts w:ascii="??_GB2312" w:eastAsia="Times New Roman" w:hAnsi="微软雅黑" w:cs="??_GB2312"/>
          <w:color w:val="000000"/>
          <w:sz w:val="32"/>
          <w:szCs w:val="32"/>
        </w:rPr>
        <w:t> </w:t>
      </w:r>
      <w:r>
        <w:rPr>
          <w:rFonts w:ascii="??_GB2312" w:eastAsia="Times New Roman" w:hAnsi="微软雅黑" w:cs="??_GB2312"/>
          <w:color w:val="000000"/>
          <w:sz w:val="32"/>
          <w:szCs w:val="32"/>
        </w:rPr>
        <w:t>对于进入候选名册的企业被发现违反第六条中规定的情形之一，闽清县住房和城乡建设局在一周内发出书面通知书给相关企业，将其从名册中清退，并书面报县政府投资小规模工程阳光平台服务站备案。相关企业应当主动告知闽清县住房和城乡建设局，如未尽告知义务而被举报或被监管部门查实的将从重处罚，除将其从名册中清退并两年（以清退决定书的时间起算）不能进入候选名册。</w:t>
      </w:r>
    </w:p>
    <w:p w:rsidR="0026699C" w:rsidRDefault="0026699C">
      <w:pPr>
        <w:pStyle w:val="NormalWeb"/>
        <w:widowControl/>
        <w:spacing w:before="100" w:beforeAutospacing="0" w:after="100" w:afterAutospacing="0" w:line="15" w:lineRule="atLeas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第八条</w:t>
      </w:r>
      <w:r>
        <w:rPr>
          <w:rFonts w:ascii="??_GB2312" w:eastAsia="Times New Roman" w:hAnsi="微软雅黑" w:cs="??_GB2312"/>
          <w:color w:val="000000"/>
          <w:sz w:val="32"/>
          <w:szCs w:val="32"/>
        </w:rPr>
        <w:t> </w:t>
      </w:r>
      <w:r>
        <w:rPr>
          <w:rFonts w:ascii="??_GB2312" w:eastAsia="Times New Roman" w:hAnsi="微软雅黑" w:cs="??_GB2312"/>
          <w:color w:val="000000"/>
          <w:sz w:val="32"/>
          <w:szCs w:val="32"/>
        </w:rPr>
        <w:t>一个实施周期内，在本县行政区域内新注册的具有独立法人资格的企业或新引进的企业（需公司工商营业执照、资质证书、安全生产许可证等证件办理齐全），符合第三条规定的，经企业申报闽清县住房和城乡建设局审核把关，并公示无异议后，</w:t>
      </w:r>
      <w:r w:rsidRPr="008822CA">
        <w:rPr>
          <w:rFonts w:ascii="??_GB2312" w:hAnsi="微软雅黑" w:cs="??_GB2312" w:hint="eastAsia"/>
          <w:sz w:val="32"/>
          <w:szCs w:val="32"/>
        </w:rPr>
        <w:t>书面</w:t>
      </w:r>
      <w:r>
        <w:rPr>
          <w:rFonts w:ascii="??_GB2312" w:eastAsia="Times New Roman" w:hAnsi="微软雅黑" w:cs="??_GB2312"/>
          <w:color w:val="000000"/>
          <w:sz w:val="32"/>
          <w:szCs w:val="32"/>
        </w:rPr>
        <w:t>报县政府投资小规模工程阳光平台服务站备案后可直接进入名册。对列入候选名册的企业，其实施更新周期一般为每季度，从名册公布之日算起。对实施顺利的候选名册内企业经行业主管部门同意后可顺延。</w:t>
      </w:r>
    </w:p>
    <w:p w:rsidR="0026699C" w:rsidRPr="001D304B" w:rsidRDefault="0026699C">
      <w:pPr>
        <w:pStyle w:val="NormalWeb"/>
        <w:widowControl/>
        <w:spacing w:before="100" w:beforeAutospacing="0" w:after="100" w:afterAutospacing="0" w:line="15" w:lineRule="atLeast"/>
        <w:ind w:firstLineChars="200" w:firstLine="640"/>
        <w:jc w:val="both"/>
        <w:rPr>
          <w:rFonts w:ascii="??_GB2312" w:hAnsi="微软雅黑" w:cs="??_GB2312"/>
          <w:color w:val="FF0000"/>
          <w:sz w:val="32"/>
          <w:szCs w:val="32"/>
        </w:rPr>
      </w:pPr>
      <w:r>
        <w:rPr>
          <w:rFonts w:ascii="黑体" w:eastAsia="黑体" w:hAnsi="黑体" w:cs="黑体" w:hint="eastAsia"/>
          <w:color w:val="000000"/>
          <w:sz w:val="32"/>
          <w:szCs w:val="32"/>
        </w:rPr>
        <w:t>第九条</w:t>
      </w:r>
      <w:r w:rsidRPr="001D304B">
        <w:rPr>
          <w:rFonts w:ascii="??_GB2312" w:eastAsia="Times New Roman" w:hAnsi="微软雅黑" w:cs="??_GB2312"/>
          <w:color w:val="FF0000"/>
          <w:sz w:val="32"/>
          <w:szCs w:val="32"/>
        </w:rPr>
        <w:t> </w:t>
      </w:r>
      <w:r w:rsidRPr="001D304B">
        <w:rPr>
          <w:rFonts w:ascii="??_GB2312" w:hAnsi="微软雅黑" w:cs="??_GB2312"/>
          <w:color w:val="FF0000"/>
          <w:sz w:val="32"/>
          <w:szCs w:val="32"/>
        </w:rPr>
        <w:t xml:space="preserve"> </w:t>
      </w:r>
      <w:r w:rsidRPr="008822CA">
        <w:rPr>
          <w:rFonts w:ascii="??_GB2312" w:eastAsia="Times New Roman" w:hAnsi="微软雅黑" w:cs="??_GB2312"/>
          <w:color w:val="000000"/>
          <w:sz w:val="32"/>
          <w:szCs w:val="32"/>
        </w:rPr>
        <w:t>对已入库企业，需对联系人、联系方式等相关信息进行变更的，应书面报县住房和城乡建设局同意，县住房和城乡建设局书面通知县政府投资小规模建设工程阳光平台进行变更。</w:t>
      </w:r>
    </w:p>
    <w:p w:rsidR="0026699C" w:rsidRDefault="0026699C">
      <w:pPr>
        <w:pStyle w:val="NormalWeb"/>
        <w:widowControl/>
        <w:spacing w:before="100" w:beforeAutospacing="0" w:after="100" w:afterAutospacing="0" w:line="15" w:lineRule="atLeast"/>
        <w:ind w:firstLineChars="200" w:firstLine="640"/>
        <w:jc w:val="both"/>
        <w:rPr>
          <w:rFonts w:ascii="??_GB2312" w:eastAsia="Times New Roman" w:hAnsi="微软雅黑" w:cs="??_GB2312"/>
          <w:color w:val="000000"/>
          <w:sz w:val="32"/>
          <w:szCs w:val="32"/>
        </w:rPr>
      </w:pPr>
      <w:r>
        <w:rPr>
          <w:rFonts w:ascii="黑体" w:eastAsia="黑体" w:hAnsi="黑体" w:cs="黑体" w:hint="eastAsia"/>
          <w:color w:val="000000"/>
          <w:sz w:val="32"/>
          <w:szCs w:val="32"/>
        </w:rPr>
        <w:t>第十条</w:t>
      </w:r>
      <w:r>
        <w:rPr>
          <w:rFonts w:ascii="黑体" w:eastAsia="黑体" w:hAnsi="黑体" w:cs="黑体"/>
          <w:color w:val="000000"/>
          <w:sz w:val="32"/>
          <w:szCs w:val="32"/>
        </w:rPr>
        <w:t xml:space="preserve"> </w:t>
      </w:r>
      <w:r>
        <w:rPr>
          <w:rFonts w:ascii="??_GB2312" w:eastAsia="Times New Roman" w:hAnsi="微软雅黑" w:cs="??_GB2312"/>
          <w:color w:val="000000"/>
          <w:sz w:val="32"/>
          <w:szCs w:val="32"/>
        </w:rPr>
        <w:t>本管理办法自发布之日起实行，试行一年。闽清县住房和城乡建设局以往发布的相关管理办法与本办法不一致的，以本办法为准</w:t>
      </w:r>
      <w:r>
        <w:rPr>
          <w:rFonts w:ascii="??_GB2312" w:eastAsia="Times New Roman" w:hAnsi="微软雅黑" w:cs="??_GB2312"/>
          <w:color w:val="000000"/>
          <w:sz w:val="32"/>
          <w:szCs w:val="32"/>
        </w:rPr>
        <w:t> </w:t>
      </w:r>
    </w:p>
    <w:p w:rsidR="0026699C" w:rsidRDefault="0026699C">
      <w:pPr>
        <w:pStyle w:val="NormalWeb"/>
        <w:widowControl/>
        <w:spacing w:before="100" w:beforeAutospacing="0" w:after="100" w:afterAutospacing="0" w:line="15" w:lineRule="atLeast"/>
        <w:ind w:firstLine="370"/>
        <w:jc w:val="center"/>
        <w:rPr>
          <w:rFonts w:ascii="??_GB2312" w:eastAsia="Times New Roman" w:hAnsi="微软雅黑" w:cs="??_GB2312"/>
          <w:color w:val="000000"/>
          <w:sz w:val="32"/>
          <w:szCs w:val="32"/>
        </w:rPr>
      </w:pPr>
      <w:r>
        <w:rPr>
          <w:rFonts w:ascii="??_GB2312" w:eastAsia="Times New Roman" w:hAnsi="微软雅黑" w:cs="??_GB2312"/>
          <w:color w:val="000000"/>
          <w:sz w:val="32"/>
          <w:szCs w:val="32"/>
        </w:rPr>
        <w:t xml:space="preserve">                   </w:t>
      </w:r>
    </w:p>
    <w:p w:rsidR="0026699C" w:rsidRDefault="0026699C">
      <w:pPr>
        <w:pStyle w:val="NormalWeb"/>
        <w:widowControl/>
        <w:spacing w:before="100" w:beforeAutospacing="0" w:after="100" w:afterAutospacing="0" w:line="15" w:lineRule="atLeast"/>
        <w:ind w:firstLine="370"/>
        <w:jc w:val="center"/>
        <w:rPr>
          <w:rFonts w:ascii="??_GB2312" w:eastAsia="Times New Roman" w:hAnsi="微软雅黑" w:cs="??_GB2312"/>
          <w:color w:val="000000"/>
          <w:sz w:val="32"/>
          <w:szCs w:val="32"/>
        </w:rPr>
      </w:pPr>
      <w:r>
        <w:rPr>
          <w:rFonts w:ascii="??_GB2312" w:eastAsia="Times New Roman" w:hAnsi="微软雅黑" w:cs="??_GB2312"/>
          <w:color w:val="000000"/>
          <w:sz w:val="32"/>
          <w:szCs w:val="32"/>
        </w:rPr>
        <w:t xml:space="preserve">                  </w:t>
      </w:r>
      <w:r>
        <w:rPr>
          <w:rFonts w:ascii="??_GB2312" w:eastAsia="Times New Roman" w:hAnsi="微软雅黑" w:cs="??_GB2312"/>
          <w:color w:val="000000"/>
          <w:sz w:val="32"/>
          <w:szCs w:val="32"/>
        </w:rPr>
        <w:t>闽清县住房和城乡建设局</w:t>
      </w:r>
      <w:r>
        <w:rPr>
          <w:rFonts w:ascii="??_GB2312" w:eastAsia="Times New Roman" w:hAnsi="微软雅黑" w:cs="??_GB2312"/>
          <w:color w:val="000000"/>
          <w:sz w:val="32"/>
          <w:szCs w:val="32"/>
        </w:rPr>
        <w:t xml:space="preserve"> </w:t>
      </w:r>
    </w:p>
    <w:p w:rsidR="0026699C" w:rsidRDefault="0026699C">
      <w:pPr>
        <w:pStyle w:val="NormalWeb"/>
        <w:widowControl/>
        <w:spacing w:before="100" w:beforeAutospacing="0" w:after="100" w:afterAutospacing="0" w:line="15" w:lineRule="atLeast"/>
        <w:ind w:firstLine="370"/>
        <w:jc w:val="center"/>
        <w:rPr>
          <w:rFonts w:ascii="??_GB2312" w:eastAsia="Times New Roman" w:hAnsi="微软雅黑" w:cs="??_GB2312"/>
          <w:color w:val="000000"/>
          <w:sz w:val="32"/>
          <w:szCs w:val="32"/>
        </w:rPr>
      </w:pPr>
      <w:r>
        <w:rPr>
          <w:rFonts w:ascii="??_GB2312" w:eastAsia="Times New Roman" w:hAnsi="微软雅黑" w:cs="??_GB2312"/>
          <w:color w:val="000000"/>
          <w:sz w:val="32"/>
          <w:szCs w:val="32"/>
        </w:rPr>
        <w:t xml:space="preserve">                   </w:t>
      </w:r>
      <w:smartTag w:uri="urn:schemas-microsoft-com:office:smarttags" w:element="chsdate">
        <w:smartTagPr>
          <w:attr w:name="IsROCDate" w:val="False"/>
          <w:attr w:name="IsLunarDate" w:val="False"/>
          <w:attr w:name="Day" w:val="8"/>
          <w:attr w:name="Month" w:val="1"/>
          <w:attr w:name="Year" w:val="2020"/>
        </w:smartTagPr>
        <w:r>
          <w:rPr>
            <w:rFonts w:ascii="??_GB2312" w:eastAsia="Times New Roman" w:hAnsi="微软雅黑" w:cs="??_GB2312"/>
            <w:color w:val="000000"/>
            <w:sz w:val="32"/>
            <w:szCs w:val="32"/>
          </w:rPr>
          <w:t>20</w:t>
        </w:r>
        <w:r>
          <w:rPr>
            <w:rFonts w:ascii="??_GB2312" w:hAnsi="微软雅黑" w:cs="??_GB2312"/>
            <w:color w:val="000000"/>
            <w:sz w:val="32"/>
            <w:szCs w:val="32"/>
          </w:rPr>
          <w:t>20</w:t>
        </w:r>
        <w:r>
          <w:rPr>
            <w:rFonts w:ascii="??_GB2312" w:eastAsia="Times New Roman" w:hAnsi="微软雅黑" w:cs="??_GB2312"/>
            <w:color w:val="000000"/>
            <w:sz w:val="32"/>
            <w:szCs w:val="32"/>
          </w:rPr>
          <w:t>年</w:t>
        </w:r>
        <w:r>
          <w:rPr>
            <w:rFonts w:ascii="??_GB2312" w:hAnsi="微软雅黑" w:cs="??_GB2312"/>
            <w:color w:val="000000"/>
            <w:sz w:val="32"/>
            <w:szCs w:val="32"/>
          </w:rPr>
          <w:t>1</w:t>
        </w:r>
        <w:r>
          <w:rPr>
            <w:rFonts w:ascii="??_GB2312" w:eastAsia="Times New Roman" w:hAnsi="微软雅黑" w:cs="??_GB2312"/>
            <w:color w:val="000000"/>
            <w:sz w:val="32"/>
            <w:szCs w:val="32"/>
          </w:rPr>
          <w:t>月</w:t>
        </w:r>
        <w:r>
          <w:rPr>
            <w:rFonts w:ascii="??_GB2312" w:hAnsi="微软雅黑" w:cs="??_GB2312"/>
            <w:color w:val="000000"/>
            <w:sz w:val="32"/>
            <w:szCs w:val="32"/>
          </w:rPr>
          <w:t>8</w:t>
        </w:r>
        <w:r>
          <w:rPr>
            <w:rFonts w:ascii="??_GB2312" w:eastAsia="Times New Roman" w:hAnsi="微软雅黑" w:cs="??_GB2312"/>
            <w:color w:val="000000"/>
            <w:sz w:val="32"/>
            <w:szCs w:val="32"/>
          </w:rPr>
          <w:t>日</w:t>
        </w:r>
      </w:smartTag>
      <w:r>
        <w:rPr>
          <w:rFonts w:ascii="??_GB2312" w:eastAsia="Times New Roman" w:hAnsi="微软雅黑" w:cs="??_GB2312"/>
          <w:color w:val="000000"/>
          <w:sz w:val="32"/>
          <w:szCs w:val="32"/>
        </w:rPr>
        <w:t xml:space="preserve">                         </w:t>
      </w:r>
      <w:bookmarkStart w:id="0" w:name="_GoBack"/>
      <w:bookmarkEnd w:id="0"/>
    </w:p>
    <w:sectPr w:rsidR="0026699C" w:rsidSect="002235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9C" w:rsidRDefault="0026699C">
      <w:r>
        <w:separator/>
      </w:r>
    </w:p>
  </w:endnote>
  <w:endnote w:type="continuationSeparator" w:id="0">
    <w:p w:rsidR="0026699C" w:rsidRDefault="00266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altName w:val="Times New Roman"/>
    <w:panose1 w:val="020B0503020204020204"/>
    <w:charset w:val="86"/>
    <w:family w:val="swiss"/>
    <w:pitch w:val="variable"/>
    <w:sig w:usb0="80000287" w:usb1="280F3C52" w:usb2="00000016" w:usb3="00000000" w:csb0="0004001F" w:csb1="00000000"/>
  </w:font>
  <w:font w:name="Î¢ÈíÑÅºÚ West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9C" w:rsidRDefault="0026699C">
      <w:r>
        <w:separator/>
      </w:r>
    </w:p>
  </w:footnote>
  <w:footnote w:type="continuationSeparator" w:id="0">
    <w:p w:rsidR="0026699C" w:rsidRDefault="00266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rsidP="008822C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C" w:rsidRDefault="002669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5E5B"/>
    <w:multiLevelType w:val="singleLevel"/>
    <w:tmpl w:val="5F0C5E5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573"/>
    <w:rsid w:val="001D304B"/>
    <w:rsid w:val="00223573"/>
    <w:rsid w:val="0026699C"/>
    <w:rsid w:val="00372464"/>
    <w:rsid w:val="00515EB6"/>
    <w:rsid w:val="00712F55"/>
    <w:rsid w:val="00750EA3"/>
    <w:rsid w:val="008822CA"/>
    <w:rsid w:val="008828F3"/>
    <w:rsid w:val="008D0A80"/>
    <w:rsid w:val="008E1AA8"/>
    <w:rsid w:val="00992101"/>
    <w:rsid w:val="009977E4"/>
    <w:rsid w:val="009C32A2"/>
    <w:rsid w:val="00AA57EF"/>
    <w:rsid w:val="00EE362A"/>
    <w:rsid w:val="031A338D"/>
    <w:rsid w:val="042D3DCF"/>
    <w:rsid w:val="10A8031D"/>
    <w:rsid w:val="262665B8"/>
    <w:rsid w:val="284068D7"/>
    <w:rsid w:val="32774983"/>
    <w:rsid w:val="32A92F91"/>
    <w:rsid w:val="366C5F85"/>
    <w:rsid w:val="4B2A4253"/>
    <w:rsid w:val="584D2DC8"/>
    <w:rsid w:val="59330769"/>
    <w:rsid w:val="5B1E7986"/>
    <w:rsid w:val="603C75EE"/>
    <w:rsid w:val="6BB4219B"/>
    <w:rsid w:val="6C404C23"/>
    <w:rsid w:val="78F5040F"/>
    <w:rsid w:val="795250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357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3573"/>
    <w:pPr>
      <w:spacing w:beforeAutospacing="1" w:afterAutospacing="1"/>
      <w:jc w:val="left"/>
    </w:pPr>
    <w:rPr>
      <w:kern w:val="0"/>
      <w:sz w:val="24"/>
    </w:rPr>
  </w:style>
  <w:style w:type="character" w:styleId="Strong">
    <w:name w:val="Strong"/>
    <w:basedOn w:val="DefaultParagraphFont"/>
    <w:uiPriority w:val="99"/>
    <w:qFormat/>
    <w:rsid w:val="00223573"/>
    <w:rPr>
      <w:rFonts w:cs="Times New Roman"/>
      <w:b/>
    </w:rPr>
  </w:style>
  <w:style w:type="paragraph" w:styleId="Header">
    <w:name w:val="header"/>
    <w:basedOn w:val="Normal"/>
    <w:link w:val="HeaderChar"/>
    <w:uiPriority w:val="99"/>
    <w:rsid w:val="008828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92101"/>
    <w:rPr>
      <w:rFonts w:ascii="Calibri" w:hAnsi="Calibri" w:cs="Times New Roman"/>
      <w:sz w:val="18"/>
      <w:szCs w:val="18"/>
    </w:rPr>
  </w:style>
  <w:style w:type="paragraph" w:styleId="Footer">
    <w:name w:val="footer"/>
    <w:basedOn w:val="Normal"/>
    <w:link w:val="FooterChar"/>
    <w:uiPriority w:val="99"/>
    <w:rsid w:val="008828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9210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302</Words>
  <Characters>1722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3</cp:revision>
  <cp:lastPrinted>2020-01-08T03:35:00Z</cp:lastPrinted>
  <dcterms:created xsi:type="dcterms:W3CDTF">2020-01-16T02:45:00Z</dcterms:created>
  <dcterms:modified xsi:type="dcterms:W3CDTF">2020-03-04T08:41:00Z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