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widowControl/>
        <w:spacing w:line="330" w:lineRule="atLeast"/>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附件</w:t>
      </w:r>
    </w:p>
    <w:p>
      <w:pPr>
        <w:keepNext w:val="0"/>
        <w:keepLines w:val="0"/>
        <w:pageBreakBefore w:val="0"/>
        <w:widowControl w:val="0"/>
        <w:kinsoku/>
        <w:wordWrap/>
        <w:overflowPunct/>
        <w:topLinePunct w:val="0"/>
        <w:bidi w:val="0"/>
        <w:snapToGrid/>
        <w:spacing w:line="560" w:lineRule="exact"/>
        <w:ind w:left="0" w:leftChars="0" w:right="0" w:right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承诺函（格式）</w:t>
      </w:r>
    </w:p>
    <w:p>
      <w:pPr>
        <w:keepNext w:val="0"/>
        <w:keepLines w:val="0"/>
        <w:pageBreakBefore w:val="0"/>
        <w:widowControl w:val="0"/>
        <w:kinsoku/>
        <w:wordWrap/>
        <w:overflowPunct/>
        <w:topLinePunct w:val="0"/>
        <w:bidi w:val="0"/>
        <w:snapToGrid/>
        <w:spacing w:line="560" w:lineRule="exact"/>
        <w:ind w:left="0" w:leftChars="0" w:right="0" w:rightChars="0"/>
        <w:jc w:val="center"/>
        <w:textAlignment w:val="auto"/>
        <w:outlineLvl w:val="9"/>
        <w:rPr>
          <w:rFonts w:ascii="仿宋_GB2312" w:hAnsi="仿宋_GB2312" w:eastAsia="仿宋_GB2312" w:cs="仿宋_GB2312"/>
          <w:sz w:val="30"/>
          <w:szCs w:val="30"/>
        </w:rPr>
      </w:pPr>
    </w:p>
    <w:p>
      <w:pPr>
        <w:pStyle w:val="6"/>
        <w:keepNext w:val="0"/>
        <w:keepLines w:val="0"/>
        <w:pageBreakBefore w:val="0"/>
        <w:widowControl w:val="0"/>
        <w:kinsoku/>
        <w:wordWrap/>
        <w:overflowPunct/>
        <w:topLinePunct w:val="0"/>
        <w:bidi w:val="0"/>
        <w:snapToGrid/>
        <w:spacing w:after="0" w:line="560" w:lineRule="exact"/>
        <w:ind w:left="0" w:leftChars="0" w:right="0" w:rightChars="0"/>
        <w:textAlignment w:val="auto"/>
        <w:outlineLvl w:val="9"/>
        <w:rPr>
          <w:rFonts w:ascii="仿宋_GB2312" w:hAnsi="仿宋_GB2312" w:eastAsia="仿宋_GB2312" w:cs="仿宋_GB2312"/>
          <w:szCs w:val="24"/>
        </w:rPr>
      </w:pPr>
      <w:r>
        <w:rPr>
          <w:rFonts w:hint="eastAsia" w:ascii="仿宋_GB2312" w:hAnsi="仿宋_GB2312" w:eastAsia="仿宋_GB2312" w:cs="仿宋_GB2312"/>
          <w:i/>
          <w:iCs/>
          <w:szCs w:val="24"/>
          <w:u w:val="single"/>
          <w:lang w:eastAsia="zh-CN"/>
        </w:rPr>
        <w:t>闽清县水利局</w:t>
      </w:r>
      <w:r>
        <w:rPr>
          <w:rFonts w:hint="eastAsia" w:ascii="仿宋_GB2312" w:hAnsi="仿宋_GB2312" w:eastAsia="仿宋_GB2312" w:cs="仿宋_GB2312"/>
          <w:i/>
          <w:iCs/>
          <w:szCs w:val="24"/>
          <w:u w:val="single"/>
        </w:rPr>
        <w:t>（</w:t>
      </w:r>
      <w:r>
        <w:rPr>
          <w:rFonts w:hint="eastAsia" w:ascii="仿宋_GB2312" w:hAnsi="仿宋_GB2312" w:eastAsia="仿宋_GB2312" w:cs="仿宋_GB2312"/>
          <w:i/>
          <w:iCs/>
          <w:szCs w:val="24"/>
          <w:u w:val="single"/>
          <w:lang w:eastAsia="zh-CN"/>
        </w:rPr>
        <w:t>水利</w:t>
      </w:r>
      <w:r>
        <w:rPr>
          <w:rFonts w:hint="eastAsia" w:ascii="仿宋_GB2312" w:hAnsi="仿宋_GB2312" w:eastAsia="仿宋_GB2312" w:cs="仿宋_GB2312"/>
          <w:i/>
          <w:iCs/>
          <w:szCs w:val="24"/>
          <w:u w:val="single"/>
        </w:rPr>
        <w:t>主管部门）</w:t>
      </w:r>
      <w:r>
        <w:rPr>
          <w:rFonts w:hint="eastAsia" w:ascii="仿宋_GB2312" w:hAnsi="仿宋_GB2312" w:eastAsia="仿宋_GB2312" w:cs="仿宋_GB2312"/>
          <w:szCs w:val="24"/>
        </w:rPr>
        <w:t xml:space="preserve">： </w:t>
      </w:r>
    </w:p>
    <w:p>
      <w:pPr>
        <w:pStyle w:val="7"/>
        <w:keepNext w:val="0"/>
        <w:keepLines w:val="0"/>
        <w:pageBreakBefore w:val="0"/>
        <w:widowControl w:val="0"/>
        <w:kinsoku/>
        <w:wordWrap/>
        <w:overflowPunct/>
        <w:topLinePunct w:val="0"/>
        <w:bidi w:val="0"/>
        <w:snapToGrid/>
        <w:spacing w:line="560" w:lineRule="exact"/>
        <w:ind w:left="0" w:leftChars="0" w:right="0" w:rightChars="0" w:firstLine="480"/>
        <w:textAlignment w:val="auto"/>
        <w:outlineLvl w:val="9"/>
        <w:rPr>
          <w:rFonts w:ascii="仿宋_GB2312" w:hAnsi="仿宋_GB2312" w:eastAsia="仿宋_GB2312" w:cs="仿宋_GB2312"/>
          <w:color w:val="auto"/>
          <w:szCs w:val="24"/>
        </w:rPr>
      </w:pPr>
      <w:r>
        <w:rPr>
          <w:rFonts w:hint="eastAsia" w:ascii="仿宋_GB2312" w:hAnsi="仿宋_GB2312" w:eastAsia="仿宋_GB2312" w:cs="仿宋_GB2312"/>
          <w:color w:val="auto"/>
          <w:szCs w:val="24"/>
        </w:rPr>
        <w:t>根据你方</w:t>
      </w:r>
      <w:r>
        <w:rPr>
          <w:rFonts w:hint="eastAsia" w:ascii="仿宋_GB2312" w:hAnsi="仿宋_GB2312" w:eastAsia="仿宋_GB2312" w:cs="仿宋_GB2312"/>
          <w:color w:val="auto"/>
          <w:szCs w:val="24"/>
          <w:u w:val="single"/>
        </w:rPr>
        <w:t>梅政办〔2019〕52号《闽清县人民政府办公室关于印发闽清县政府投资小规模建设工程阳光平台暂行规定的通知》</w:t>
      </w:r>
      <w:r>
        <w:rPr>
          <w:rFonts w:hint="eastAsia" w:ascii="仿宋_GB2312" w:hAnsi="仿宋_GB2312" w:eastAsia="仿宋_GB2312" w:cs="仿宋_GB2312"/>
          <w:color w:val="auto"/>
          <w:szCs w:val="24"/>
        </w:rPr>
        <w:t>的要求，我方符合企业候选名册的要求，现申请入选序列的企业候选名册，请予审核。我方承诺如下：</w:t>
      </w:r>
    </w:p>
    <w:p>
      <w:pPr>
        <w:pStyle w:val="7"/>
        <w:keepNext w:val="0"/>
        <w:keepLines w:val="0"/>
        <w:pageBreakBefore w:val="0"/>
        <w:widowControl w:val="0"/>
        <w:kinsoku/>
        <w:wordWrap/>
        <w:overflowPunct/>
        <w:topLinePunct w:val="0"/>
        <w:bidi w:val="0"/>
        <w:snapToGrid/>
        <w:spacing w:line="560" w:lineRule="exact"/>
        <w:ind w:left="0" w:leftChars="0" w:right="0" w:rightChars="0" w:firstLine="480"/>
        <w:textAlignment w:val="auto"/>
        <w:outlineLvl w:val="9"/>
        <w:rPr>
          <w:rFonts w:ascii="仿宋_GB2312" w:hAnsi="仿宋_GB2312" w:eastAsia="仿宋_GB2312" w:cs="仿宋_GB2312"/>
          <w:color w:val="auto"/>
          <w:szCs w:val="24"/>
        </w:rPr>
      </w:pPr>
      <w:r>
        <w:rPr>
          <w:rFonts w:hint="eastAsia" w:ascii="仿宋_GB2312" w:hAnsi="仿宋_GB2312" w:eastAsia="仿宋_GB2312" w:cs="仿宋_GB2312"/>
          <w:color w:val="auto"/>
          <w:szCs w:val="24"/>
        </w:rPr>
        <w:t>一、我司在近一年内没有存在下列情形：</w:t>
      </w:r>
    </w:p>
    <w:p>
      <w:pPr>
        <w:pStyle w:val="7"/>
        <w:keepNext w:val="0"/>
        <w:keepLines w:val="0"/>
        <w:pageBreakBefore w:val="0"/>
        <w:widowControl w:val="0"/>
        <w:kinsoku/>
        <w:wordWrap/>
        <w:overflowPunct/>
        <w:topLinePunct w:val="0"/>
        <w:bidi w:val="0"/>
        <w:snapToGrid/>
        <w:spacing w:line="560" w:lineRule="exact"/>
        <w:ind w:left="0" w:leftChars="0" w:right="0" w:rightChars="0" w:firstLine="479"/>
        <w:textAlignment w:val="auto"/>
        <w:outlineLvl w:val="9"/>
        <w:rPr>
          <w:rFonts w:ascii="仿宋_GB2312" w:hAnsi="仿宋_GB2312" w:eastAsia="仿宋_GB2312" w:cs="仿宋_GB2312"/>
          <w:color w:val="auto"/>
          <w:szCs w:val="24"/>
          <w:shd w:val="clear" w:color="auto" w:fill="FFFFFF"/>
        </w:rPr>
      </w:pPr>
      <w:r>
        <w:rPr>
          <w:rFonts w:hint="eastAsia" w:ascii="仿宋_GB2312" w:hAnsi="仿宋_GB2312" w:eastAsia="仿宋_GB2312" w:cs="仿宋_GB2312"/>
          <w:color w:val="auto"/>
          <w:szCs w:val="24"/>
        </w:rPr>
        <w:t>（1）被各级人民法院列为</w:t>
      </w:r>
      <w:r>
        <w:rPr>
          <w:rFonts w:hint="eastAsia" w:ascii="仿宋_GB2312" w:hAnsi="仿宋_GB2312" w:eastAsia="仿宋_GB2312" w:cs="仿宋_GB2312"/>
          <w:color w:val="auto"/>
          <w:szCs w:val="24"/>
          <w:shd w:val="clear" w:color="auto" w:fill="FFFFFF"/>
        </w:rPr>
        <w:t>失信被执行人名单；</w:t>
      </w:r>
    </w:p>
    <w:p>
      <w:pPr>
        <w:pStyle w:val="7"/>
        <w:keepNext w:val="0"/>
        <w:keepLines w:val="0"/>
        <w:pageBreakBefore w:val="0"/>
        <w:widowControl w:val="0"/>
        <w:numPr>
          <w:ilvl w:val="0"/>
          <w:numId w:val="1"/>
        </w:numPr>
        <w:kinsoku/>
        <w:wordWrap/>
        <w:overflowPunct/>
        <w:topLinePunct w:val="0"/>
        <w:bidi w:val="0"/>
        <w:snapToGrid/>
        <w:spacing w:line="560" w:lineRule="exact"/>
        <w:ind w:left="0" w:leftChars="0" w:right="0" w:rightChars="0" w:firstLine="479"/>
        <w:textAlignment w:val="auto"/>
        <w:outlineLvl w:val="9"/>
        <w:rPr>
          <w:rFonts w:ascii="仿宋_GB2312" w:hAnsi="仿宋_GB2312" w:eastAsia="仿宋_GB2312" w:cs="仿宋_GB2312"/>
          <w:color w:val="auto"/>
          <w:szCs w:val="24"/>
          <w:shd w:val="clear" w:color="auto" w:fill="FFFFFF"/>
        </w:rPr>
      </w:pPr>
      <w:r>
        <w:rPr>
          <w:rFonts w:hint="eastAsia" w:ascii="仿宋_GB2312" w:hAnsi="仿宋_GB2312" w:eastAsia="仿宋_GB2312" w:cs="仿宋_GB2312"/>
          <w:color w:val="auto"/>
          <w:szCs w:val="24"/>
          <w:shd w:val="clear" w:color="auto" w:fill="FFFFFF"/>
        </w:rPr>
        <w:t>被工商行政管理机关列为严重违法失信企业；</w:t>
      </w:r>
    </w:p>
    <w:p>
      <w:pPr>
        <w:pStyle w:val="7"/>
        <w:keepNext w:val="0"/>
        <w:keepLines w:val="0"/>
        <w:pageBreakBefore w:val="0"/>
        <w:widowControl w:val="0"/>
        <w:numPr>
          <w:ilvl w:val="0"/>
          <w:numId w:val="1"/>
        </w:numPr>
        <w:kinsoku/>
        <w:wordWrap/>
        <w:overflowPunct/>
        <w:topLinePunct w:val="0"/>
        <w:bidi w:val="0"/>
        <w:snapToGrid/>
        <w:spacing w:line="560" w:lineRule="exact"/>
        <w:ind w:left="0" w:leftChars="0" w:right="0" w:rightChars="0" w:firstLine="479"/>
        <w:textAlignment w:val="auto"/>
        <w:outlineLvl w:val="9"/>
        <w:rPr>
          <w:rFonts w:ascii="仿宋_GB2312" w:hAnsi="仿宋_GB2312" w:eastAsia="仿宋_GB2312" w:cs="仿宋_GB2312"/>
          <w:color w:val="auto"/>
          <w:szCs w:val="24"/>
        </w:rPr>
      </w:pPr>
      <w:r>
        <w:rPr>
          <w:rFonts w:hint="eastAsia" w:ascii="仿宋_GB2312" w:hAnsi="仿宋_GB2312" w:eastAsia="仿宋_GB2312" w:cs="仿宋_GB2312"/>
          <w:color w:val="auto"/>
          <w:szCs w:val="24"/>
          <w:shd w:val="clear" w:color="auto" w:fill="FFFFFF"/>
        </w:rPr>
        <w:t>被住建主管部</w:t>
      </w:r>
      <w:bookmarkStart w:id="0" w:name="_GoBack"/>
      <w:bookmarkEnd w:id="0"/>
      <w:r>
        <w:rPr>
          <w:rFonts w:hint="eastAsia" w:ascii="仿宋_GB2312" w:hAnsi="仿宋_GB2312" w:eastAsia="仿宋_GB2312" w:cs="仿宋_GB2312"/>
          <w:color w:val="auto"/>
          <w:szCs w:val="24"/>
          <w:shd w:val="clear" w:color="auto" w:fill="FFFFFF"/>
        </w:rPr>
        <w:t>门列为建筑市场或质量安全“黑名单”；</w:t>
      </w:r>
    </w:p>
    <w:p>
      <w:pPr>
        <w:pStyle w:val="7"/>
        <w:keepNext w:val="0"/>
        <w:keepLines w:val="0"/>
        <w:pageBreakBefore w:val="0"/>
        <w:widowControl w:val="0"/>
        <w:numPr>
          <w:ilvl w:val="0"/>
          <w:numId w:val="1"/>
        </w:numPr>
        <w:kinsoku/>
        <w:wordWrap/>
        <w:overflowPunct/>
        <w:topLinePunct w:val="0"/>
        <w:bidi w:val="0"/>
        <w:snapToGrid/>
        <w:spacing w:line="560" w:lineRule="exact"/>
        <w:ind w:left="0" w:leftChars="0" w:right="0" w:rightChars="0" w:firstLine="479"/>
        <w:textAlignment w:val="auto"/>
        <w:outlineLvl w:val="9"/>
        <w:rPr>
          <w:rFonts w:hint="eastAsia" w:ascii="仿宋_GB2312" w:hAnsi="仿宋_GB2312" w:eastAsia="仿宋_GB2312" w:cs="仿宋_GB2312"/>
          <w:color w:val="auto"/>
          <w:szCs w:val="24"/>
          <w:shd w:val="clear" w:color="auto" w:fill="FFFFFF"/>
        </w:rPr>
      </w:pPr>
      <w:r>
        <w:rPr>
          <w:rFonts w:hint="eastAsia" w:ascii="仿宋_GB2312" w:hAnsi="仿宋_GB2312" w:eastAsia="仿宋_GB2312" w:cs="仿宋_GB2312"/>
          <w:color w:val="auto"/>
          <w:szCs w:val="24"/>
          <w:shd w:val="clear" w:color="auto" w:fill="FFFFFF"/>
        </w:rPr>
        <w:t>恶意拖欠农民工工资或工程款被有关行政主管部门通报批评的；</w:t>
      </w:r>
    </w:p>
    <w:p>
      <w:pPr>
        <w:pStyle w:val="7"/>
        <w:keepNext w:val="0"/>
        <w:keepLines w:val="0"/>
        <w:pageBreakBefore w:val="0"/>
        <w:widowControl w:val="0"/>
        <w:numPr>
          <w:ilvl w:val="0"/>
          <w:numId w:val="1"/>
        </w:numPr>
        <w:kinsoku/>
        <w:wordWrap/>
        <w:overflowPunct/>
        <w:topLinePunct w:val="0"/>
        <w:bidi w:val="0"/>
        <w:snapToGrid/>
        <w:spacing w:line="560" w:lineRule="exact"/>
        <w:ind w:left="0" w:leftChars="0" w:right="0" w:rightChars="0" w:firstLine="479"/>
        <w:textAlignment w:val="auto"/>
        <w:outlineLvl w:val="9"/>
        <w:rPr>
          <w:rFonts w:ascii="仿宋_GB2312" w:hAnsi="仿宋_GB2312" w:eastAsia="仿宋_GB2312" w:cs="仿宋_GB2312"/>
          <w:color w:val="auto"/>
          <w:szCs w:val="24"/>
        </w:rPr>
      </w:pPr>
      <w:r>
        <w:rPr>
          <w:rFonts w:hint="eastAsia" w:ascii="仿宋_GB2312" w:hAnsi="仿宋_GB2312" w:eastAsia="仿宋_GB2312" w:cs="仿宋_GB2312"/>
          <w:color w:val="auto"/>
          <w:szCs w:val="24"/>
          <w:u w:val="single"/>
        </w:rPr>
        <w:t xml:space="preserve">   （</w:t>
      </w:r>
      <w:r>
        <w:rPr>
          <w:rFonts w:hint="eastAsia" w:ascii="仿宋_GB2312" w:hAnsi="仿宋_GB2312" w:eastAsia="仿宋_GB2312" w:cs="仿宋_GB2312"/>
          <w:color w:val="auto"/>
          <w:szCs w:val="24"/>
          <w:u w:val="single"/>
          <w:shd w:val="clear" w:color="auto" w:fill="FFFFFF"/>
        </w:rPr>
        <w:t>其他违法违规行为</w:t>
      </w:r>
      <w:r>
        <w:rPr>
          <w:rFonts w:hint="eastAsia" w:ascii="仿宋_GB2312" w:hAnsi="仿宋_GB2312" w:eastAsia="仿宋_GB2312" w:cs="仿宋_GB2312"/>
          <w:color w:val="auto"/>
          <w:szCs w:val="24"/>
          <w:u w:val="single"/>
        </w:rPr>
        <w:t xml:space="preserve">）                   </w:t>
      </w:r>
      <w:r>
        <w:rPr>
          <w:rFonts w:hint="eastAsia" w:ascii="仿宋_GB2312" w:hAnsi="仿宋_GB2312" w:eastAsia="仿宋_GB2312" w:cs="仿宋_GB2312"/>
          <w:color w:val="auto"/>
          <w:szCs w:val="24"/>
          <w:shd w:val="clear" w:color="auto" w:fill="FFFFFF"/>
        </w:rPr>
        <w:t>。</w:t>
      </w:r>
    </w:p>
    <w:p>
      <w:pPr>
        <w:pStyle w:val="7"/>
        <w:keepNext w:val="0"/>
        <w:keepLines w:val="0"/>
        <w:pageBreakBefore w:val="0"/>
        <w:widowControl w:val="0"/>
        <w:kinsoku/>
        <w:wordWrap/>
        <w:overflowPunct/>
        <w:topLinePunct w:val="0"/>
        <w:bidi w:val="0"/>
        <w:snapToGrid/>
        <w:spacing w:line="560" w:lineRule="exact"/>
        <w:ind w:left="0" w:leftChars="0" w:right="0" w:rightChars="0" w:firstLine="480" w:firstLineChars="200"/>
        <w:textAlignment w:val="auto"/>
        <w:outlineLvl w:val="9"/>
        <w:rPr>
          <w:rFonts w:ascii="仿宋_GB2312" w:hAnsi="仿宋_GB2312" w:eastAsia="仿宋_GB2312" w:cs="仿宋_GB2312"/>
          <w:color w:val="auto"/>
          <w:szCs w:val="24"/>
          <w:shd w:val="clear" w:color="auto" w:fill="FFFFFF"/>
        </w:rPr>
      </w:pPr>
      <w:r>
        <w:rPr>
          <w:rFonts w:hint="eastAsia" w:ascii="仿宋_GB2312" w:hAnsi="仿宋_GB2312" w:eastAsia="仿宋_GB2312" w:cs="仿宋_GB2312"/>
          <w:color w:val="auto"/>
          <w:szCs w:val="24"/>
        </w:rPr>
        <w:t>二、我</w:t>
      </w:r>
      <w:r>
        <w:rPr>
          <w:rFonts w:hint="eastAsia" w:ascii="仿宋_GB2312" w:hAnsi="仿宋_GB2312" w:eastAsia="仿宋_GB2312" w:cs="仿宋_GB2312"/>
          <w:color w:val="auto"/>
          <w:szCs w:val="24"/>
          <w:shd w:val="clear" w:color="auto" w:fill="FFFFFF"/>
        </w:rPr>
        <w:t>方承诺在进入企业候选名册后，遵守名册的具体管理规定，自觉维护建筑市场秩序。否则，我方无条件接受你方作出的清出名册的决定。</w:t>
      </w:r>
    </w:p>
    <w:p>
      <w:pPr>
        <w:pStyle w:val="7"/>
        <w:keepNext w:val="0"/>
        <w:keepLines w:val="0"/>
        <w:pageBreakBefore w:val="0"/>
        <w:widowControl w:val="0"/>
        <w:numPr>
          <w:ilvl w:val="0"/>
          <w:numId w:val="2"/>
        </w:numPr>
        <w:kinsoku/>
        <w:wordWrap/>
        <w:overflowPunct/>
        <w:topLinePunct w:val="0"/>
        <w:bidi w:val="0"/>
        <w:snapToGrid/>
        <w:spacing w:line="560" w:lineRule="exact"/>
        <w:ind w:left="0" w:leftChars="0" w:right="0" w:rightChars="0" w:firstLine="479"/>
        <w:textAlignment w:val="auto"/>
        <w:outlineLvl w:val="9"/>
        <w:rPr>
          <w:rFonts w:ascii="仿宋_GB2312" w:hAnsi="仿宋_GB2312" w:eastAsia="仿宋_GB2312" w:cs="仿宋_GB2312"/>
          <w:color w:val="auto"/>
          <w:szCs w:val="24"/>
          <w:shd w:val="clear" w:color="auto" w:fill="FFFFFF"/>
        </w:rPr>
      </w:pPr>
      <w:r>
        <w:rPr>
          <w:rFonts w:hint="eastAsia" w:ascii="仿宋_GB2312" w:hAnsi="仿宋_GB2312" w:eastAsia="仿宋_GB2312" w:cs="仿宋_GB2312"/>
          <w:color w:val="auto"/>
          <w:szCs w:val="24"/>
        </w:rPr>
        <w:t>我</w:t>
      </w:r>
      <w:r>
        <w:rPr>
          <w:rFonts w:hint="eastAsia" w:ascii="仿宋_GB2312" w:hAnsi="仿宋_GB2312" w:eastAsia="仿宋_GB2312" w:cs="仿宋_GB2312"/>
          <w:color w:val="auto"/>
          <w:szCs w:val="24"/>
          <w:shd w:val="clear" w:color="auto" w:fill="FFFFFF"/>
        </w:rPr>
        <w:t>方承诺建设单位通过企业候选名册确定我方作为其工程项目的承包单位的，我方将在规定时间内与建设单位签订合同，按规定配合并派出项目管理人员，履行合同约定的责任和义务。</w:t>
      </w:r>
    </w:p>
    <w:p>
      <w:pPr>
        <w:pStyle w:val="6"/>
        <w:keepNext w:val="0"/>
        <w:keepLines w:val="0"/>
        <w:pageBreakBefore w:val="0"/>
        <w:widowControl w:val="0"/>
        <w:kinsoku/>
        <w:wordWrap/>
        <w:overflowPunct/>
        <w:topLinePunct w:val="0"/>
        <w:bidi w:val="0"/>
        <w:snapToGrid/>
        <w:spacing w:after="0" w:line="560" w:lineRule="exact"/>
        <w:ind w:left="0" w:leftChars="0" w:right="0" w:rightChars="0" w:firstLine="480" w:firstLineChars="200"/>
        <w:textAlignment w:val="auto"/>
        <w:outlineLvl w:val="9"/>
        <w:rPr>
          <w:rFonts w:ascii="仿宋_GB2312" w:hAnsi="仿宋_GB2312" w:eastAsia="仿宋_GB2312" w:cs="仿宋_GB2312"/>
          <w:szCs w:val="24"/>
        </w:rPr>
      </w:pPr>
      <w:r>
        <w:rPr>
          <w:rFonts w:hint="eastAsia" w:ascii="仿宋_GB2312" w:hAnsi="仿宋_GB2312" w:eastAsia="仿宋_GB2312" w:cs="仿宋_GB2312"/>
          <w:szCs w:val="24"/>
        </w:rPr>
        <w:t>四、（其他补充说明）。</w:t>
      </w:r>
    </w:p>
    <w:p>
      <w:pPr>
        <w:pStyle w:val="7"/>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eastAsia" w:ascii="仿宋_GB2312" w:hAnsi="仿宋_GB2312" w:eastAsia="仿宋_GB2312" w:cs="仿宋_GB2312"/>
          <w:color w:val="auto"/>
          <w:szCs w:val="24"/>
        </w:rPr>
      </w:pPr>
    </w:p>
    <w:p>
      <w:pPr>
        <w:pStyle w:val="7"/>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ascii="仿宋_GB2312" w:hAnsi="仿宋_GB2312" w:eastAsia="仿宋_GB2312" w:cs="仿宋_GB2312"/>
          <w:color w:val="auto"/>
          <w:szCs w:val="24"/>
        </w:rPr>
      </w:pPr>
      <w:r>
        <w:rPr>
          <w:rFonts w:hint="eastAsia" w:ascii="仿宋_GB2312" w:hAnsi="仿宋_GB2312" w:eastAsia="仿宋_GB2312" w:cs="仿宋_GB2312"/>
          <w:color w:val="auto"/>
          <w:szCs w:val="24"/>
        </w:rPr>
        <w:t>附件：企业营业执照复印件</w:t>
      </w:r>
    </w:p>
    <w:p>
      <w:pPr>
        <w:pStyle w:val="7"/>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ascii="仿宋_GB2312" w:hAnsi="仿宋_GB2312" w:eastAsia="仿宋_GB2312" w:cs="仿宋_GB2312"/>
          <w:color w:val="auto"/>
          <w:szCs w:val="24"/>
        </w:rPr>
      </w:pPr>
      <w:r>
        <w:rPr>
          <w:rFonts w:hint="eastAsia" w:ascii="仿宋_GB2312" w:hAnsi="仿宋_GB2312" w:eastAsia="仿宋_GB2312" w:cs="仿宋_GB2312"/>
          <w:color w:val="auto"/>
          <w:szCs w:val="24"/>
        </w:rPr>
        <w:t xml:space="preserve">      企业资质证书复印件（如要求）</w:t>
      </w:r>
    </w:p>
    <w:p>
      <w:pPr>
        <w:pStyle w:val="7"/>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ascii="仿宋_GB2312" w:hAnsi="仿宋_GB2312" w:eastAsia="仿宋_GB2312" w:cs="仿宋_GB2312"/>
          <w:color w:val="auto"/>
          <w:szCs w:val="24"/>
        </w:rPr>
      </w:pPr>
      <w:r>
        <w:rPr>
          <w:rFonts w:hint="eastAsia" w:ascii="仿宋_GB2312" w:hAnsi="仿宋_GB2312" w:eastAsia="仿宋_GB2312" w:cs="仿宋_GB2312"/>
          <w:color w:val="auto"/>
          <w:szCs w:val="24"/>
        </w:rPr>
        <w:t xml:space="preserve">      安全生产许可证复印件（如要求）</w:t>
      </w:r>
    </w:p>
    <w:p>
      <w:pPr>
        <w:pStyle w:val="7"/>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ascii="仿宋_GB2312" w:hAnsi="仿宋_GB2312" w:eastAsia="仿宋_GB2312" w:cs="仿宋_GB2312"/>
          <w:color w:val="auto"/>
          <w:szCs w:val="24"/>
        </w:rPr>
      </w:pPr>
      <w:r>
        <w:rPr>
          <w:rFonts w:hint="eastAsia" w:ascii="仿宋_GB2312" w:hAnsi="仿宋_GB2312" w:eastAsia="仿宋_GB2312" w:cs="仿宋_GB2312"/>
          <w:color w:val="auto"/>
          <w:szCs w:val="24"/>
        </w:rPr>
        <w:t xml:space="preserve">      企业开户许可证复印件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2"/>
      <w:numFmt w:val="decimal"/>
      <w:suff w:val="nothing"/>
      <w:lvlText w:val="（%1）"/>
      <w:lvlJc w:val="left"/>
    </w:lvl>
  </w:abstractNum>
  <w:abstractNum w:abstractNumId="1">
    <w:nsid w:val="00000004"/>
    <w:multiLevelType w:val="singleLevel"/>
    <w:tmpl w:val="00000004"/>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87A2F"/>
    <w:rsid w:val="15131F24"/>
    <w:rsid w:val="23887A2F"/>
    <w:rsid w:val="2C3B47BD"/>
    <w:rsid w:val="4EF41B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Normal (Web)"/>
    <w:basedOn w:val="1"/>
    <w:qFormat/>
    <w:uiPriority w:val="0"/>
    <w:pPr>
      <w:jc w:val="left"/>
    </w:pPr>
    <w:rPr>
      <w:rFonts w:cs="Times New Roman"/>
      <w:kern w:val="0"/>
      <w:sz w:val="24"/>
    </w:rPr>
  </w:style>
  <w:style w:type="paragraph" w:customStyle="1" w:styleId="6">
    <w:name w:val="CM99"/>
    <w:basedOn w:val="7"/>
    <w:next w:val="7"/>
    <w:qFormat/>
    <w:uiPriority w:val="0"/>
    <w:pPr>
      <w:spacing w:after="443"/>
    </w:pPr>
    <w:rPr>
      <w:color w:val="auto"/>
    </w:rPr>
  </w:style>
  <w:style w:type="paragraph" w:customStyle="1" w:styleId="7">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2019-03-15T08:55:00Z</dcterms:created>
  <dc:creator>晨晨</dc:creator>
  <cp:lastModifiedBy>晨晨</cp:lastModifiedBy>
  <cp:lastPrinted>2019-03-18T02:56:00Z</cp:lastPrinted>
  <dcterms:modified xsi:type="dcterms:W3CDTF">2019-03-25T09:08:53Z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