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/>
        <w:jc w:val="center"/>
        <w:textAlignment w:val="auto"/>
        <w:rPr>
          <w:rFonts w:hint="eastAsia" w:ascii="方正小标宋简体" w:eastAsia="方正小标宋简体"/>
          <w:sz w:val="41"/>
          <w:szCs w:val="41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/>
        <w:jc w:val="center"/>
        <w:textAlignment w:val="auto"/>
        <w:rPr>
          <w:rFonts w:hint="eastAsia" w:ascii="方正小标宋简体" w:eastAsia="方正小标宋简体"/>
          <w:sz w:val="41"/>
          <w:szCs w:val="41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年福建省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油菜试验示范项目申报指南</w:t>
      </w:r>
    </w:p>
    <w:p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/>
        <w:jc w:val="center"/>
        <w:textAlignment w:val="auto"/>
        <w:rPr>
          <w:rFonts w:hint="eastAsia" w:ascii="方正小标宋简体" w:eastAsia="方正小标宋简体"/>
          <w:sz w:val="41"/>
          <w:szCs w:val="41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val="en-US" w:eastAsia="zh-CN"/>
        </w:rPr>
        <w:t>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20"/>
        <w:textAlignment w:val="auto"/>
        <w:rPr>
          <w:rFonts w:hint="eastAsia" w:ascii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项目县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目所需的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立地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实施主体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人才队伍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组织协调能力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，确保项目任务如期完成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仿宋_GB2312" w:cs="仿宋_GB2312"/>
          <w:sz w:val="32"/>
          <w:szCs w:val="32"/>
          <w:highlight w:val="none"/>
          <w:lang w:val="en-US" w:eastAsia="zh-CN"/>
        </w:rPr>
        <w:t>2.2026年度油菜种植面积在500亩以上的县（市、区）申报，且须建设2个（含）以上百亩示范片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eastAsia="zh-CN"/>
        </w:rPr>
        <w:t>建设</w:t>
      </w:r>
      <w:r>
        <w:rPr>
          <w:rFonts w:hint="eastAsia" w:ascii="黑体" w:eastAsia="黑体"/>
          <w:sz w:val="32"/>
          <w:szCs w:val="32"/>
          <w:lang w:val="en-US" w:eastAsia="zh-CN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kern w:val="0"/>
          <w:sz w:val="32"/>
          <w:szCs w:val="32"/>
          <w:lang w:val="en-US" w:eastAsia="zh-CN"/>
        </w:rPr>
        <w:t>油菜品种试验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开展短生育期油菜品种筛选试验、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不同播期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直播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试验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重点试验筛选生育期180天左右、可在4月中下旬收获、产量较高，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适合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“稻-再-油”种植模式的油菜品种；开展“双低”油菜品种对比试验，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重点筛选产量较高、出油率高、芥酸和硫苷含量低，适合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“稻-油”种植模式的油菜品种；开展油菜毯状育苗移栽试验。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highlight w:val="none"/>
          <w:lang w:val="en-US" w:eastAsia="zh-CN"/>
        </w:rPr>
        <w:t>油菜生产示范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highlight w:val="none"/>
        </w:rPr>
        <w:t>。</w:t>
      </w:r>
      <w:r>
        <w:rPr>
          <w:rFonts w:hint="eastAsia" w:ascii="仿宋_GB2312"/>
          <w:sz w:val="32"/>
          <w:szCs w:val="32"/>
          <w:highlight w:val="none"/>
        </w:rPr>
        <w:t>建设高产示范片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，在示范片集成应用</w:t>
      </w:r>
      <w:r>
        <w:rPr>
          <w:rFonts w:hint="eastAsia" w:ascii="仿宋_GB2312"/>
          <w:sz w:val="32"/>
          <w:szCs w:val="32"/>
          <w:highlight w:val="none"/>
        </w:rPr>
        <w:t>优良品种</w:t>
      </w:r>
      <w:r>
        <w:rPr>
          <w:rFonts w:hint="eastAsia" w:ascii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/>
          <w:sz w:val="32"/>
          <w:szCs w:val="32"/>
          <w:highlight w:val="none"/>
        </w:rPr>
        <w:t>板田开沟直播、育</w:t>
      </w:r>
      <w:bookmarkStart w:id="0" w:name="_GoBack"/>
      <w:bookmarkEnd w:id="0"/>
      <w:r>
        <w:rPr>
          <w:rFonts w:hint="eastAsia" w:ascii="仿宋_GB2312"/>
          <w:sz w:val="32"/>
          <w:szCs w:val="32"/>
          <w:highlight w:val="none"/>
        </w:rPr>
        <w:t>苗移栽</w:t>
      </w:r>
      <w:r>
        <w:rPr>
          <w:rFonts w:hint="eastAsia" w:ascii="仿宋_GB2312"/>
          <w:sz w:val="32"/>
          <w:szCs w:val="32"/>
          <w:highlight w:val="none"/>
          <w:lang w:eastAsia="zh-CN"/>
        </w:rPr>
        <w:t>、合理密植、增施有机肥、平衡施肥、</w:t>
      </w:r>
      <w:r>
        <w:rPr>
          <w:rFonts w:hint="eastAsia" w:ascii="仿宋_GB2312"/>
          <w:sz w:val="32"/>
          <w:szCs w:val="32"/>
          <w:highlight w:val="none"/>
        </w:rPr>
        <w:t>追施硼肥、</w:t>
      </w:r>
      <w:r>
        <w:rPr>
          <w:rFonts w:hint="eastAsia" w:ascii="仿宋_GB2312"/>
          <w:sz w:val="32"/>
          <w:szCs w:val="32"/>
          <w:highlight w:val="none"/>
          <w:lang w:eastAsia="zh-CN"/>
        </w:rPr>
        <w:t>完熟收获</w:t>
      </w:r>
      <w:r>
        <w:rPr>
          <w:rFonts w:hint="eastAsia" w:ascii="仿宋_GB2312"/>
          <w:sz w:val="32"/>
          <w:szCs w:val="32"/>
          <w:highlight w:val="none"/>
        </w:rPr>
        <w:t>等</w:t>
      </w:r>
      <w:r>
        <w:rPr>
          <w:rFonts w:hint="eastAsia" w:ascii="仿宋_GB2312"/>
          <w:sz w:val="32"/>
          <w:szCs w:val="32"/>
          <w:highlight w:val="none"/>
          <w:lang w:eastAsia="zh-CN"/>
        </w:rPr>
        <w:t>良种、良机、良法</w:t>
      </w:r>
      <w:r>
        <w:rPr>
          <w:rFonts w:hint="eastAsia" w:ascii="仿宋_GB2312"/>
          <w:sz w:val="32"/>
          <w:szCs w:val="32"/>
          <w:highlight w:val="none"/>
        </w:rPr>
        <w:t>，</w:t>
      </w:r>
      <w:r>
        <w:rPr>
          <w:rFonts w:hint="eastAsia" w:ascii="仿宋_GB2312"/>
          <w:sz w:val="32"/>
          <w:szCs w:val="32"/>
          <w:highlight w:val="none"/>
          <w:lang w:eastAsia="zh-CN"/>
        </w:rPr>
        <w:t>推进</w:t>
      </w:r>
      <w:r>
        <w:rPr>
          <w:rFonts w:hint="eastAsia" w:ascii="仿宋_GB2312"/>
          <w:sz w:val="32"/>
          <w:szCs w:val="32"/>
          <w:highlight w:val="none"/>
        </w:rPr>
        <w:t>农机农艺融合</w:t>
      </w:r>
      <w:r>
        <w:rPr>
          <w:rFonts w:hint="eastAsia" w:ascii="仿宋_GB2312"/>
          <w:sz w:val="32"/>
          <w:szCs w:val="32"/>
          <w:highlight w:val="none"/>
          <w:lang w:eastAsia="zh-CN"/>
        </w:rPr>
        <w:t>等配套措施</w:t>
      </w:r>
      <w:r>
        <w:rPr>
          <w:rFonts w:hint="eastAsia" w:ascii="仿宋_GB2312"/>
          <w:sz w:val="32"/>
          <w:szCs w:val="32"/>
          <w:highlight w:val="none"/>
        </w:rPr>
        <w:t>，</w:t>
      </w:r>
      <w:r>
        <w:rPr>
          <w:rFonts w:hint="eastAsia" w:ascii="仿宋_GB2312"/>
          <w:sz w:val="32"/>
          <w:szCs w:val="32"/>
          <w:highlight w:val="none"/>
          <w:lang w:eastAsia="zh-CN"/>
        </w:rPr>
        <w:t>着力</w:t>
      </w:r>
      <w:r>
        <w:rPr>
          <w:rFonts w:hint="eastAsia" w:ascii="仿宋_GB2312"/>
          <w:sz w:val="32"/>
          <w:szCs w:val="32"/>
          <w:highlight w:val="none"/>
        </w:rPr>
        <w:t>提高油菜单产水平。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三、</w:t>
      </w:r>
      <w:r>
        <w:rPr>
          <w:rFonts w:hint="eastAsia" w:ascii="黑体" w:eastAsia="黑体"/>
          <w:sz w:val="32"/>
          <w:szCs w:val="32"/>
        </w:rPr>
        <w:t>申报</w:t>
      </w:r>
      <w:r>
        <w:rPr>
          <w:rFonts w:hint="eastAsia" w:ascii="黑体" w:eastAsia="黑体"/>
          <w:sz w:val="32"/>
          <w:szCs w:val="32"/>
          <w:lang w:val="en-US" w:eastAsia="zh-CN"/>
        </w:rPr>
        <w:t>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/>
          <w:sz w:val="32"/>
          <w:szCs w:val="32"/>
          <w:highlight w:val="none"/>
        </w:rPr>
      </w:pPr>
      <w:r>
        <w:rPr>
          <w:rFonts w:hint="eastAsia" w:ascii="仿宋_GB2312"/>
          <w:kern w:val="0"/>
          <w:sz w:val="32"/>
          <w:szCs w:val="32"/>
          <w:lang w:val="en-US" w:eastAsia="zh-CN"/>
        </w:rPr>
        <w:t>项目县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按</w:t>
      </w:r>
      <w:r>
        <w:rPr>
          <w:rFonts w:hint="eastAsia" w:ascii="仿宋_GB2312"/>
          <w:kern w:val="0"/>
          <w:sz w:val="32"/>
          <w:szCs w:val="32"/>
          <w:lang w:val="en-US" w:eastAsia="zh-CN"/>
        </w:rPr>
        <w:t>照要求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提交</w:t>
      </w:r>
      <w:r>
        <w:rPr>
          <w:rFonts w:hint="eastAsia" w:ascii="仿宋_GB2312"/>
          <w:kern w:val="0"/>
          <w:sz w:val="32"/>
          <w:szCs w:val="32"/>
          <w:lang w:val="en-US" w:eastAsia="zh-CN"/>
        </w:rPr>
        <w:t>项目申报有关材料（附件8-1、8-2、8-3）</w:t>
      </w:r>
      <w:r>
        <w:rPr>
          <w:rFonts w:hint="eastAsia" w:ascii="仿宋_GB2312"/>
          <w:sz w:val="32"/>
          <w:szCs w:val="32"/>
          <w:lang w:eastAsia="zh-CN"/>
        </w:rPr>
        <w:t>，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县级农业农村部门于</w:t>
      </w:r>
      <w:r>
        <w:rPr>
          <w:rFonts w:hint="eastAsia" w:ascii="仿宋_GB2312"/>
          <w:sz w:val="32"/>
          <w:szCs w:val="32"/>
          <w:lang w:val="en-US" w:eastAsia="zh-CN"/>
        </w:rPr>
        <w:t>2026年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6月30日前行文上报设区市，设区市农业农村部门汇总盖章后于</w:t>
      </w:r>
      <w:r>
        <w:rPr>
          <w:rFonts w:hint="eastAsia" w:ascii="仿宋_GB2312"/>
          <w:sz w:val="32"/>
          <w:szCs w:val="32"/>
          <w:lang w:val="en-US" w:eastAsia="zh-CN"/>
        </w:rPr>
        <w:t>2026年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7月15日前上报省农业农村厅，</w:t>
      </w:r>
      <w:r>
        <w:rPr>
          <w:rFonts w:hint="eastAsia" w:ascii="仿宋_GB2312"/>
          <w:kern w:val="0"/>
          <w:sz w:val="32"/>
          <w:szCs w:val="32"/>
          <w:lang w:val="en-US" w:eastAsia="zh-CN"/>
        </w:rPr>
        <w:t>经省级组织专家评审、综合评估后，项目县名单及具体实施内容按程序确定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联系人：张善辉，联系电话：0591-87811903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邮箱：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LYK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87811903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163.com。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default" w:ascii="仿宋_GB2312"/>
          <w:sz w:val="32"/>
          <w:szCs w:val="32"/>
          <w:lang w:val="en-US" w:eastAsia="zh-CN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：8-</w:t>
      </w:r>
      <w:r>
        <w:rPr>
          <w:rFonts w:hint="default" w:ascii="仿宋_GB2312"/>
          <w:sz w:val="32"/>
          <w:szCs w:val="32"/>
          <w:lang w:val="en-US" w:eastAsia="zh-CN"/>
        </w:rPr>
        <w:t>1</w:t>
      </w:r>
      <w:r>
        <w:rPr>
          <w:rFonts w:hint="eastAsia" w:ascii="仿宋_GB2312"/>
          <w:sz w:val="32"/>
          <w:szCs w:val="32"/>
          <w:lang w:val="en-US" w:eastAsia="zh-CN"/>
        </w:rPr>
        <w:t>.油菜试验示范</w:t>
      </w:r>
      <w:r>
        <w:rPr>
          <w:rFonts w:hint="default" w:ascii="仿宋_GB2312"/>
          <w:sz w:val="32"/>
          <w:szCs w:val="32"/>
          <w:lang w:val="en-US" w:eastAsia="zh-CN"/>
        </w:rPr>
        <w:t>项目申报书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1600" w:firstLineChars="500"/>
        <w:textAlignment w:val="auto"/>
        <w:rPr>
          <w:rFonts w:hint="eastAsia" w:ascii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8-</w:t>
      </w:r>
      <w:r>
        <w:rPr>
          <w:rFonts w:hint="default" w:ascii="仿宋_GB2312"/>
          <w:sz w:val="32"/>
          <w:szCs w:val="32"/>
          <w:lang w:val="en-US" w:eastAsia="zh-CN"/>
        </w:rPr>
        <w:t>2</w:t>
      </w:r>
      <w:r>
        <w:rPr>
          <w:rFonts w:hint="eastAsia" w:ascii="仿宋_GB2312"/>
          <w:sz w:val="32"/>
          <w:szCs w:val="32"/>
          <w:lang w:val="en-US" w:eastAsia="zh-CN"/>
        </w:rPr>
        <w:t>.</w:t>
      </w:r>
      <w:r>
        <w:rPr>
          <w:rFonts w:hint="eastAsia" w:ascii="仿宋_GB2312"/>
          <w:kern w:val="0"/>
          <w:sz w:val="32"/>
          <w:szCs w:val="32"/>
          <w:lang w:val="en-US" w:eastAsia="zh-CN"/>
        </w:rPr>
        <w:t>油菜品种试验</w:t>
      </w:r>
      <w:r>
        <w:rPr>
          <w:rFonts w:hint="default" w:ascii="仿宋_GB2312"/>
          <w:sz w:val="32"/>
          <w:szCs w:val="32"/>
          <w:lang w:val="en-US" w:eastAsia="zh-CN"/>
        </w:rPr>
        <w:t>申报</w:t>
      </w:r>
      <w:r>
        <w:rPr>
          <w:rFonts w:hint="eastAsia" w:ascii="仿宋_GB2312"/>
          <w:sz w:val="32"/>
          <w:szCs w:val="32"/>
          <w:lang w:val="en-US" w:eastAsia="zh-CN"/>
        </w:rPr>
        <w:t>汇总</w:t>
      </w:r>
      <w:r>
        <w:rPr>
          <w:rFonts w:hint="default" w:ascii="仿宋_GB2312"/>
          <w:sz w:val="32"/>
          <w:szCs w:val="32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1600" w:firstLineChars="500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8-3.</w:t>
      </w:r>
      <w:r>
        <w:rPr>
          <w:rFonts w:hint="eastAsia" w:ascii="仿宋_GB2312"/>
          <w:kern w:val="0"/>
          <w:sz w:val="32"/>
          <w:szCs w:val="32"/>
          <w:lang w:val="en-US" w:eastAsia="zh-CN"/>
        </w:rPr>
        <w:t>油菜生产示范</w:t>
      </w:r>
      <w:r>
        <w:rPr>
          <w:rFonts w:hint="default" w:ascii="仿宋_GB2312"/>
          <w:sz w:val="32"/>
          <w:szCs w:val="32"/>
          <w:lang w:val="en-US" w:eastAsia="zh-CN"/>
        </w:rPr>
        <w:t>申报</w:t>
      </w:r>
      <w:r>
        <w:rPr>
          <w:rFonts w:hint="eastAsia" w:ascii="仿宋_GB2312"/>
          <w:sz w:val="32"/>
          <w:szCs w:val="32"/>
          <w:lang w:val="en-US" w:eastAsia="zh-CN"/>
        </w:rPr>
        <w:t>汇总</w:t>
      </w:r>
      <w:r>
        <w:rPr>
          <w:rFonts w:hint="default" w:ascii="仿宋_GB2312"/>
          <w:sz w:val="32"/>
          <w:szCs w:val="32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textAlignment w:val="auto"/>
        <w:rPr>
          <w:rFonts w:hint="eastAsia" w:eastAsia="仿宋_GB2312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  <w:lang w:val="en-US" w:eastAsia="zh-CN"/>
        </w:rPr>
        <w:t xml:space="preserve"> </w:t>
      </w:r>
    </w:p>
    <w:sectPr>
      <w:footerReference r:id="rId3" w:type="default"/>
      <w:pgSz w:w="11907" w:h="16840"/>
      <w:pgMar w:top="1984" w:right="1361" w:bottom="1417" w:left="1531" w:header="851" w:footer="1020" w:gutter="0"/>
      <w:pgNumType w:fmt="decimal" w:start="41"/>
      <w:cols w:space="72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YzZkMTE4ZTQyNDM3YmNiNWJhMzNjMjRiMDdjMzMifQ=="/>
  </w:docVars>
  <w:rsids>
    <w:rsidRoot w:val="005F1BA2"/>
    <w:rsid w:val="092B7C9F"/>
    <w:rsid w:val="0FEE9ECA"/>
    <w:rsid w:val="10A41FD5"/>
    <w:rsid w:val="11E6010F"/>
    <w:rsid w:val="17026ACC"/>
    <w:rsid w:val="17EF0F98"/>
    <w:rsid w:val="1A476E95"/>
    <w:rsid w:val="1B5E9C08"/>
    <w:rsid w:val="1D5BE621"/>
    <w:rsid w:val="2CE7F223"/>
    <w:rsid w:val="2EDF74CC"/>
    <w:rsid w:val="38C35D6A"/>
    <w:rsid w:val="3BFD4D03"/>
    <w:rsid w:val="3C3E2B0D"/>
    <w:rsid w:val="3FEDD65A"/>
    <w:rsid w:val="48FE7884"/>
    <w:rsid w:val="4AC156E7"/>
    <w:rsid w:val="4B8B5E18"/>
    <w:rsid w:val="4F5F25F6"/>
    <w:rsid w:val="4FA5A8DF"/>
    <w:rsid w:val="52BB514B"/>
    <w:rsid w:val="533D4080"/>
    <w:rsid w:val="56FD73A6"/>
    <w:rsid w:val="572130B8"/>
    <w:rsid w:val="5BD65DD9"/>
    <w:rsid w:val="5C377EDC"/>
    <w:rsid w:val="5EE33418"/>
    <w:rsid w:val="5F7F1C54"/>
    <w:rsid w:val="652F39A6"/>
    <w:rsid w:val="65A13A93"/>
    <w:rsid w:val="67EF25DB"/>
    <w:rsid w:val="67FF7B7F"/>
    <w:rsid w:val="6A9E6567"/>
    <w:rsid w:val="6A9EE912"/>
    <w:rsid w:val="6BCFD5FA"/>
    <w:rsid w:val="6BE6C3B7"/>
    <w:rsid w:val="6CFBF431"/>
    <w:rsid w:val="6D1B220F"/>
    <w:rsid w:val="6D46160F"/>
    <w:rsid w:val="6E47161C"/>
    <w:rsid w:val="6F7A238F"/>
    <w:rsid w:val="6FBA4C8B"/>
    <w:rsid w:val="6FBF63A3"/>
    <w:rsid w:val="6FF61C7D"/>
    <w:rsid w:val="707F0B43"/>
    <w:rsid w:val="747D1EB3"/>
    <w:rsid w:val="77971B46"/>
    <w:rsid w:val="779E6EC9"/>
    <w:rsid w:val="77FBAD65"/>
    <w:rsid w:val="79FD4544"/>
    <w:rsid w:val="79FFB62F"/>
    <w:rsid w:val="7BDF97C0"/>
    <w:rsid w:val="7BE7A68F"/>
    <w:rsid w:val="7BF6F012"/>
    <w:rsid w:val="7BFE150D"/>
    <w:rsid w:val="7CFF3683"/>
    <w:rsid w:val="7D706B44"/>
    <w:rsid w:val="7DB517E2"/>
    <w:rsid w:val="7DDF73F6"/>
    <w:rsid w:val="7E12266F"/>
    <w:rsid w:val="7EBDB7A2"/>
    <w:rsid w:val="7EFB3659"/>
    <w:rsid w:val="7F2FF4A9"/>
    <w:rsid w:val="7F5F0A76"/>
    <w:rsid w:val="7F7F3BE5"/>
    <w:rsid w:val="7FBFEA0F"/>
    <w:rsid w:val="7FEB299C"/>
    <w:rsid w:val="7FEF408C"/>
    <w:rsid w:val="7FF47ACF"/>
    <w:rsid w:val="7FF9B5C0"/>
    <w:rsid w:val="839E1FD0"/>
    <w:rsid w:val="978F361C"/>
    <w:rsid w:val="97BB9A89"/>
    <w:rsid w:val="9BD764EA"/>
    <w:rsid w:val="9C5F6D2A"/>
    <w:rsid w:val="9EF7D81D"/>
    <w:rsid w:val="9FF63293"/>
    <w:rsid w:val="AADFED54"/>
    <w:rsid w:val="AFBF4639"/>
    <w:rsid w:val="B738C3F7"/>
    <w:rsid w:val="B7F53D16"/>
    <w:rsid w:val="B7FAFE93"/>
    <w:rsid w:val="BBFFD4F5"/>
    <w:rsid w:val="BC5DB35F"/>
    <w:rsid w:val="BDB71911"/>
    <w:rsid w:val="BDEF9F19"/>
    <w:rsid w:val="BDFCA458"/>
    <w:rsid w:val="BE7BD9F5"/>
    <w:rsid w:val="BED9ADFC"/>
    <w:rsid w:val="BFAF5C82"/>
    <w:rsid w:val="BFDF5ADE"/>
    <w:rsid w:val="CDFF18BF"/>
    <w:rsid w:val="CFAB9A29"/>
    <w:rsid w:val="CFC7375F"/>
    <w:rsid w:val="CFDB196B"/>
    <w:rsid w:val="D37FDF6E"/>
    <w:rsid w:val="D5F8E1F4"/>
    <w:rsid w:val="DAF176E7"/>
    <w:rsid w:val="DBBFDDD3"/>
    <w:rsid w:val="DE77C0C3"/>
    <w:rsid w:val="DEFF3EAE"/>
    <w:rsid w:val="DF6EE9C3"/>
    <w:rsid w:val="DFB1719A"/>
    <w:rsid w:val="DFBDE23B"/>
    <w:rsid w:val="DFD79969"/>
    <w:rsid w:val="E5FF49CA"/>
    <w:rsid w:val="E7FFA815"/>
    <w:rsid w:val="EEBF70B9"/>
    <w:rsid w:val="EFBC5640"/>
    <w:rsid w:val="EFEA64EB"/>
    <w:rsid w:val="F1D30A88"/>
    <w:rsid w:val="F2AB4899"/>
    <w:rsid w:val="F377D41C"/>
    <w:rsid w:val="F7BDC5BB"/>
    <w:rsid w:val="F7D98257"/>
    <w:rsid w:val="F7DF4F18"/>
    <w:rsid w:val="F7FE2614"/>
    <w:rsid w:val="F9EEF350"/>
    <w:rsid w:val="FAFFA480"/>
    <w:rsid w:val="FB3F502C"/>
    <w:rsid w:val="FBBCD4CE"/>
    <w:rsid w:val="FBE7E104"/>
    <w:rsid w:val="FBEB49F1"/>
    <w:rsid w:val="FD776133"/>
    <w:rsid w:val="FDA75C7B"/>
    <w:rsid w:val="FDBF6107"/>
    <w:rsid w:val="FDF73147"/>
    <w:rsid w:val="FE9B3879"/>
    <w:rsid w:val="FEBE8D03"/>
    <w:rsid w:val="FEFDE6CC"/>
    <w:rsid w:val="FF5E9B3E"/>
    <w:rsid w:val="FF7F903F"/>
    <w:rsid w:val="FFDF20E9"/>
    <w:rsid w:val="FFF7CF75"/>
    <w:rsid w:val="FFFB75D8"/>
    <w:rsid w:val="FFFC3032"/>
    <w:rsid w:val="FFFC81B2"/>
    <w:rsid w:val="FFFE9E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  <w:lang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  <w:lang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种植业</Company>
  <Pages>2</Pages>
  <Words>812</Words>
  <Characters>884</Characters>
  <TotalTime>9</TotalTime>
  <ScaleCrop>false</ScaleCrop>
  <LinksUpToDate>false</LinksUpToDate>
  <CharactersWithSpaces>884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2019-10-31T15:09:00Z</dcterms:created>
  <dc:creator>601FZW</dc:creator>
  <cp:lastModifiedBy>打印室2</cp:lastModifiedBy>
  <cp:lastPrinted>2025-11-10T17:32:00Z</cp:lastPrinted>
  <dcterms:modified xsi:type="dcterms:W3CDTF">2025-11-10T11:24:02Z</dcterms:modified>
  <dc:title>2019年福建省粮食产能区增产模式攻关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2052-11.1.0.11365</vt:lpwstr>
  </property>
  <property fmtid="{D5CDD505-2E9C-101B-9397-08002B2CF9AE}" pid="3" name="KSOProductBuildVer">
    <vt:lpwstr>2052-11.8.2.10290</vt:lpwstr>
  </property>
  <property fmtid="{D5CDD505-2E9C-101B-9397-08002B2CF9AE}" pid="4" name="ICV">
    <vt:lpwstr>1334BFB7D373432A871B0887E6D49794_13</vt:lpwstr>
  </property>
</Properties>
</file>