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/>
        <w:jc w:val="center"/>
        <w:textAlignment w:val="auto"/>
        <w:rPr>
          <w:rFonts w:hint="eastAsia" w:ascii="方正小标宋简体" w:eastAsia="方正小标宋简体"/>
          <w:color w:val="auto"/>
          <w:sz w:val="41"/>
          <w:szCs w:val="41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val="en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年福建省粮食产能区增产模式攻关与推广项目申报指南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720"/>
        <w:textAlignment w:val="auto"/>
        <w:rPr>
          <w:rFonts w:hint="eastAsia" w:ascii="仿宋_GB2312"/>
          <w:color w:val="auto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eastAsia="黑体"/>
          <w:color w:val="auto"/>
          <w:sz w:val="32"/>
          <w:szCs w:val="32"/>
        </w:rPr>
        <w:t>、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具备一定规模的粮食种植面积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全县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粮食播种面积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万亩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（含）以上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水稻播种面积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万亩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（含）以上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目所需的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立地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条件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实施主体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组织协调能力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，确保项目任务顺利完成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申报新建水稻工厂化育秧点的主体要求水稻一季种植面积300亩以上，从事生产经营时间两年以上。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eastAsia="黑体"/>
          <w:color w:val="auto"/>
          <w:sz w:val="32"/>
          <w:szCs w:val="32"/>
        </w:rPr>
        <w:t>、</w:t>
      </w:r>
      <w:r>
        <w:rPr>
          <w:rFonts w:hint="eastAsia" w:ascii="黑体" w:eastAsia="黑体"/>
          <w:color w:val="auto"/>
          <w:sz w:val="32"/>
          <w:szCs w:val="32"/>
          <w:lang w:eastAsia="zh-CN"/>
        </w:rPr>
        <w:t>建设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color w:val="auto"/>
          <w:sz w:val="32"/>
          <w:szCs w:val="32"/>
          <w:highlight w:val="none"/>
          <w:lang w:eastAsia="zh-CN"/>
        </w:rPr>
        <w:t>建设内容为新建或改扩建</w:t>
      </w:r>
      <w:r>
        <w:rPr>
          <w:rFonts w:hint="eastAsia" w:ascii="仿宋_GB2312"/>
          <w:color w:val="auto"/>
          <w:sz w:val="32"/>
          <w:szCs w:val="32"/>
          <w:highlight w:val="none"/>
        </w:rPr>
        <w:t>水稻工厂化</w:t>
      </w:r>
      <w:r>
        <w:rPr>
          <w:rFonts w:hint="eastAsia" w:ascii="仿宋_GB2312"/>
          <w:color w:val="auto"/>
          <w:sz w:val="32"/>
          <w:szCs w:val="32"/>
          <w:highlight w:val="none"/>
          <w:lang w:eastAsia="zh-CN"/>
        </w:rPr>
        <w:t>机插</w:t>
      </w:r>
      <w:r>
        <w:rPr>
          <w:rFonts w:hint="eastAsia" w:ascii="仿宋_GB2312"/>
          <w:color w:val="auto"/>
          <w:sz w:val="32"/>
          <w:szCs w:val="32"/>
          <w:highlight w:val="none"/>
        </w:rPr>
        <w:t>育秧示范点</w:t>
      </w:r>
      <w:r>
        <w:rPr>
          <w:rFonts w:hint="eastAsia" w:ascii="仿宋_GB2312"/>
          <w:color w:val="auto"/>
          <w:sz w:val="32"/>
          <w:szCs w:val="32"/>
          <w:highlight w:val="none"/>
          <w:lang w:eastAsia="zh-CN"/>
        </w:rPr>
        <w:t>，建立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粮食作物高产高效示范片。其中：申报</w:t>
      </w:r>
      <w:r>
        <w:rPr>
          <w:rFonts w:hint="eastAsia" w:ascii="仿宋_GB2312"/>
          <w:color w:val="auto"/>
          <w:sz w:val="32"/>
          <w:szCs w:val="32"/>
          <w:highlight w:val="none"/>
          <w:lang w:eastAsia="zh-CN"/>
        </w:rPr>
        <w:t>新建或改扩建</w:t>
      </w:r>
      <w:r>
        <w:rPr>
          <w:rFonts w:hint="eastAsia" w:ascii="仿宋_GB2312"/>
          <w:color w:val="auto"/>
          <w:sz w:val="32"/>
          <w:szCs w:val="32"/>
          <w:highlight w:val="none"/>
        </w:rPr>
        <w:t>水稻工厂化</w:t>
      </w:r>
      <w:r>
        <w:rPr>
          <w:rFonts w:hint="eastAsia" w:ascii="仿宋_GB2312"/>
          <w:color w:val="auto"/>
          <w:sz w:val="32"/>
          <w:szCs w:val="32"/>
          <w:highlight w:val="none"/>
          <w:lang w:eastAsia="zh-CN"/>
        </w:rPr>
        <w:t>机插</w:t>
      </w:r>
      <w:r>
        <w:rPr>
          <w:rFonts w:hint="eastAsia" w:ascii="仿宋_GB2312"/>
          <w:color w:val="auto"/>
          <w:sz w:val="32"/>
          <w:szCs w:val="32"/>
          <w:highlight w:val="none"/>
        </w:rPr>
        <w:t>育秧示范点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的主体须同时建立两个百亩以上规模的示范片。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/>
          <w:color w:val="auto"/>
          <w:sz w:val="32"/>
          <w:szCs w:val="32"/>
          <w:highlight w:val="none"/>
        </w:rPr>
      </w:pPr>
      <w:r>
        <w:rPr>
          <w:rFonts w:hint="eastAsia" w:ascii="仿宋_GB2312"/>
          <w:color w:val="auto"/>
          <w:sz w:val="32"/>
          <w:szCs w:val="32"/>
          <w:highlight w:val="none"/>
          <w:lang w:eastAsia="zh-CN"/>
        </w:rPr>
        <w:t>（一）新建或改扩建</w:t>
      </w:r>
      <w:r>
        <w:rPr>
          <w:rFonts w:hint="eastAsia" w:ascii="仿宋_GB2312"/>
          <w:color w:val="auto"/>
          <w:sz w:val="32"/>
          <w:szCs w:val="32"/>
          <w:highlight w:val="none"/>
        </w:rPr>
        <w:t>水稻工厂化</w:t>
      </w:r>
      <w:r>
        <w:rPr>
          <w:rFonts w:hint="eastAsia" w:ascii="仿宋_GB2312"/>
          <w:color w:val="auto"/>
          <w:sz w:val="32"/>
          <w:szCs w:val="32"/>
          <w:highlight w:val="none"/>
          <w:lang w:eastAsia="zh-CN"/>
        </w:rPr>
        <w:t>机插</w:t>
      </w:r>
      <w:r>
        <w:rPr>
          <w:rFonts w:hint="eastAsia" w:ascii="仿宋_GB2312"/>
          <w:color w:val="auto"/>
          <w:sz w:val="32"/>
          <w:szCs w:val="32"/>
          <w:highlight w:val="none"/>
        </w:rPr>
        <w:t>育秧示范点</w:t>
      </w:r>
      <w:r>
        <w:rPr>
          <w:rFonts w:hint="eastAsia" w:ascii="仿宋_GB2312"/>
          <w:color w:val="auto"/>
          <w:sz w:val="32"/>
          <w:szCs w:val="32"/>
          <w:highlight w:val="none"/>
          <w:lang w:eastAsia="zh-CN"/>
        </w:rPr>
        <w:t>的财政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补助金额不超过投资总额的80%</w:t>
      </w:r>
      <w:r>
        <w:rPr>
          <w:rFonts w:hint="eastAsia" w:ascii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且单个示范点省级财政补助金额不超过200万元</w:t>
      </w:r>
      <w:r>
        <w:rPr>
          <w:rFonts w:hint="eastAsia" w:ascii="仿宋_GB2312"/>
          <w:color w:val="auto"/>
          <w:sz w:val="32"/>
          <w:szCs w:val="32"/>
          <w:highlight w:val="none"/>
          <w:lang w:eastAsia="zh-CN"/>
        </w:rPr>
        <w:t>。申报改扩建的</w:t>
      </w:r>
      <w:r>
        <w:rPr>
          <w:rFonts w:hint="eastAsia" w:ascii="仿宋_GB2312"/>
          <w:color w:val="auto"/>
          <w:sz w:val="32"/>
          <w:szCs w:val="32"/>
          <w:highlight w:val="none"/>
        </w:rPr>
        <w:t>水稻工厂化</w:t>
      </w:r>
      <w:r>
        <w:rPr>
          <w:rFonts w:hint="eastAsia" w:ascii="仿宋_GB2312"/>
          <w:color w:val="auto"/>
          <w:sz w:val="32"/>
          <w:szCs w:val="32"/>
          <w:highlight w:val="none"/>
          <w:lang w:eastAsia="zh-CN"/>
        </w:rPr>
        <w:t>机插</w:t>
      </w:r>
      <w:bookmarkStart w:id="0" w:name="_GoBack"/>
      <w:bookmarkEnd w:id="0"/>
      <w:r>
        <w:rPr>
          <w:rFonts w:hint="eastAsia" w:ascii="仿宋_GB2312"/>
          <w:color w:val="auto"/>
          <w:sz w:val="32"/>
          <w:szCs w:val="32"/>
          <w:highlight w:val="none"/>
        </w:rPr>
        <w:t>育秧示范点</w:t>
      </w:r>
      <w:r>
        <w:rPr>
          <w:rFonts w:hint="eastAsia" w:ascii="仿宋_GB2312"/>
          <w:color w:val="auto"/>
          <w:sz w:val="32"/>
          <w:szCs w:val="32"/>
          <w:highlight w:val="none"/>
          <w:lang w:eastAsia="zh-CN"/>
        </w:rPr>
        <w:t>建设年限需达到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5年（含）以上，2024年、2025年已实施改扩建的示范点不得再次申请改扩建。示范点建设的</w:t>
      </w:r>
      <w:r>
        <w:rPr>
          <w:rFonts w:hint="eastAsia" w:ascii="仿宋_GB2312"/>
          <w:color w:val="auto"/>
          <w:sz w:val="32"/>
          <w:szCs w:val="32"/>
          <w:highlight w:val="none"/>
          <w:lang w:eastAsia="zh-CN"/>
        </w:rPr>
        <w:t>总体要求达到先进性、安全性和可操作性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。建设内容一般包含叠盘暗化出苗车间、播种育秧流水线及配套设备等（内容可参考附件5-3）内容，具体方案由县级及拟实施主体根据生产实际需要确定。承担</w:t>
      </w:r>
      <w:r>
        <w:rPr>
          <w:rFonts w:hint="eastAsia" w:ascii="仿宋_GB2312"/>
          <w:color w:val="auto"/>
          <w:sz w:val="32"/>
          <w:szCs w:val="32"/>
          <w:highlight w:val="none"/>
          <w:lang w:eastAsia="zh-CN"/>
        </w:rPr>
        <w:t>示范点建设的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需书面承诺每年培育水稻机插秧苗供大田机插面积</w:t>
      </w:r>
      <w:r>
        <w:rPr>
          <w:rFonts w:hint="eastAsia" w:ascii="仿宋_GB2312" w:cs="Times New Roman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500亩以上(含自用)，</w:t>
      </w:r>
      <w:r>
        <w:rPr>
          <w:rFonts w:hint="eastAsia" w:ascii="仿宋_GB2312" w:cs="Times New Roman"/>
          <w:color w:val="auto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水稻育秧服务</w:t>
      </w:r>
      <w:r>
        <w:rPr>
          <w:rFonts w:hint="eastAsia" w:ascii="仿宋_GB2312" w:cs="Times New Roman"/>
          <w:color w:val="auto"/>
          <w:sz w:val="32"/>
          <w:szCs w:val="32"/>
          <w:highlight w:val="none"/>
          <w:lang w:eastAsia="zh-CN"/>
        </w:rPr>
        <w:t>年限在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5年以上。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项目购置的所有机械设备必须印上“福建省粮食产能区补贴机械产品”字样</w:t>
      </w:r>
      <w:r>
        <w:rPr>
          <w:rFonts w:hint="eastAsia" w:ascii="仿宋_GB2312" w:cs="Times New Roman"/>
          <w:color w:val="auto"/>
          <w:sz w:val="32"/>
          <w:szCs w:val="32"/>
          <w:highlight w:val="none"/>
          <w:lang w:val="en-US" w:eastAsia="zh-CN"/>
        </w:rPr>
        <w:t>，且不得与农机购置与应用补贴等项目重复补助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粮食作物绿色高质高效示范片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项目县需建设粮食作物高产高效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示范片5个以上，每个示范片相对集中连片面积200亩以上。在示范片集成应用新品种、新技术、新肥料、新农药、新机具等“五新”，扩大示范水稻与旱作粮油作物轮作等模式（相对集中连片面积100亩以上），促进良种良法配套、农机农艺融合，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示范片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粮食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作物亩产高于全省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同类作物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10%以上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推广水稻“1+N”育秧模式。选择具备条件的经营主体开展水稻育秧“1+N”模式的试验示范与推广。鼓励有条件的地方开展整村制集中育秧试点，提升育秧能力，提高单产水平。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eastAsia="黑体"/>
          <w:color w:val="auto"/>
          <w:sz w:val="32"/>
          <w:szCs w:val="32"/>
        </w:rPr>
        <w:t>申报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59" w:firstLineChars="206"/>
        <w:textAlignment w:val="auto"/>
        <w:rPr>
          <w:rFonts w:hint="eastAsia" w:ascii="仿宋_GB2312" w:cs="仿宋"/>
          <w:color w:val="auto"/>
          <w:sz w:val="32"/>
          <w:szCs w:val="32"/>
          <w:lang w:eastAsia="zh-CN" w:bidi="ar-SA"/>
        </w:rPr>
      </w:pP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>项目县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按</w:t>
      </w: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>照要求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提交</w:t>
      </w: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>项目申报有关材料（附件5-1、5-2）</w:t>
      </w:r>
      <w:r>
        <w:rPr>
          <w:rFonts w:hint="eastAsia" w:ascii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县级农业农村部门于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月25日前行文上报设区市，设区市农业农村部门汇总盖章后于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月30日前上报省农业农村厅，</w:t>
      </w: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>省级经组织专家评审、综合评估后，项目县名单及具体实施内容按程序确定</w:t>
      </w:r>
      <w:r>
        <w:rPr>
          <w:rFonts w:hint="eastAsia" w:ascii="仿宋_GB2312" w:cs="仿宋"/>
          <w:color w:val="auto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四、联系方式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"mailto:于学领，0591-87817804,3288106103@qq.com。"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张善辉、许欢欢，联系电话：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0591-87811903</w:t>
      </w:r>
      <w:r>
        <w:rPr>
          <w:rStyle w:val="9"/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lyk87811903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163.co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m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附件：5-1.粮食产能区增产模式攻关与推广项目申报书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1617" w:firstLineChars="525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5-2.粮食产能区增产模式攻关与推广项目申报汇总表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5-3.水稻工厂化机插育秧示范点建设参考内容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textAlignment w:val="auto"/>
        <w:rPr>
          <w:color w:val="auto"/>
        </w:rPr>
      </w:pPr>
    </w:p>
    <w:sectPr>
      <w:footerReference r:id="rId3" w:type="default"/>
      <w:pgSz w:w="11907" w:h="16840"/>
      <w:pgMar w:top="1984" w:right="1361" w:bottom="1417" w:left="1531" w:header="851" w:footer="1020" w:gutter="0"/>
      <w:pgNumType w:fmt="decimal" w:start="21"/>
      <w:cols w:space="0" w:num="1"/>
      <w:rtlGutter w:val="0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true"/>
  <w:documentProtection w:enforcement="0"/>
  <w:defaultTabStop w:val="420"/>
  <w:hyphenationZone w:val="360"/>
  <w:drawingGridHorizontalSpacing w:val="1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YzZkMTE4ZTQyNDM3YmNiNWJhMzNjMjRiMDdjMzMifQ=="/>
  </w:docVars>
  <w:rsids>
    <w:rsidRoot w:val="005F1BA2"/>
    <w:rsid w:val="0FEE9ECA"/>
    <w:rsid w:val="11E6010F"/>
    <w:rsid w:val="13E3BB4F"/>
    <w:rsid w:val="17026ACC"/>
    <w:rsid w:val="171E6017"/>
    <w:rsid w:val="17EF0F98"/>
    <w:rsid w:val="1A476E95"/>
    <w:rsid w:val="1CD318C6"/>
    <w:rsid w:val="1FA5445C"/>
    <w:rsid w:val="2CE7F223"/>
    <w:rsid w:val="2EDF74CC"/>
    <w:rsid w:val="339F5255"/>
    <w:rsid w:val="379F9041"/>
    <w:rsid w:val="3BAF8169"/>
    <w:rsid w:val="3BFD4D03"/>
    <w:rsid w:val="3C3E2B0D"/>
    <w:rsid w:val="3DDF53A9"/>
    <w:rsid w:val="3F2F5316"/>
    <w:rsid w:val="3FEDD65A"/>
    <w:rsid w:val="44023355"/>
    <w:rsid w:val="4AC156E7"/>
    <w:rsid w:val="4B8B5E18"/>
    <w:rsid w:val="4F5F25F6"/>
    <w:rsid w:val="4FA5A8DF"/>
    <w:rsid w:val="533D4080"/>
    <w:rsid w:val="5BD65DD9"/>
    <w:rsid w:val="5DB77ACB"/>
    <w:rsid w:val="5EE33418"/>
    <w:rsid w:val="5F5B014A"/>
    <w:rsid w:val="5FBDCB01"/>
    <w:rsid w:val="5FBFFFD2"/>
    <w:rsid w:val="5FEEA254"/>
    <w:rsid w:val="61B515F0"/>
    <w:rsid w:val="65A13A93"/>
    <w:rsid w:val="67EF25DB"/>
    <w:rsid w:val="6A9EE912"/>
    <w:rsid w:val="6ACD47EB"/>
    <w:rsid w:val="6BCFD5FA"/>
    <w:rsid w:val="6CFBF431"/>
    <w:rsid w:val="6D46160F"/>
    <w:rsid w:val="6DDE1988"/>
    <w:rsid w:val="6FBA4C8B"/>
    <w:rsid w:val="6FBF63A3"/>
    <w:rsid w:val="6FF61C7D"/>
    <w:rsid w:val="707F0B43"/>
    <w:rsid w:val="71A32698"/>
    <w:rsid w:val="73F2856A"/>
    <w:rsid w:val="75F963C0"/>
    <w:rsid w:val="79970DD6"/>
    <w:rsid w:val="79DF65BF"/>
    <w:rsid w:val="79FFB62F"/>
    <w:rsid w:val="7BDF97C0"/>
    <w:rsid w:val="7BE7A68F"/>
    <w:rsid w:val="7BFE150D"/>
    <w:rsid w:val="7D706B44"/>
    <w:rsid w:val="7DB517E2"/>
    <w:rsid w:val="7DBE5BC4"/>
    <w:rsid w:val="7E12266F"/>
    <w:rsid w:val="7F2FF4A9"/>
    <w:rsid w:val="7FEB299C"/>
    <w:rsid w:val="7FEF408C"/>
    <w:rsid w:val="7FF47ACF"/>
    <w:rsid w:val="7FFFEA88"/>
    <w:rsid w:val="839E1FD0"/>
    <w:rsid w:val="9BD764EA"/>
    <w:rsid w:val="9BDE6EFE"/>
    <w:rsid w:val="9EF7D81D"/>
    <w:rsid w:val="AFFB8DA2"/>
    <w:rsid w:val="B738C3F7"/>
    <w:rsid w:val="B7FAFE93"/>
    <w:rsid w:val="BBFFD4F5"/>
    <w:rsid w:val="BBFFE7A3"/>
    <w:rsid w:val="BC96F6E9"/>
    <w:rsid w:val="BD8C54FF"/>
    <w:rsid w:val="BE7F8A4C"/>
    <w:rsid w:val="BF7BBFF1"/>
    <w:rsid w:val="BFBFD7A4"/>
    <w:rsid w:val="BFDF5ADE"/>
    <w:rsid w:val="CFAB9A29"/>
    <w:rsid w:val="CFC7375F"/>
    <w:rsid w:val="D37EA4F0"/>
    <w:rsid w:val="D37FDF6E"/>
    <w:rsid w:val="D44756E7"/>
    <w:rsid w:val="D6F76D12"/>
    <w:rsid w:val="D77F9D76"/>
    <w:rsid w:val="D7FB581D"/>
    <w:rsid w:val="D99F951C"/>
    <w:rsid w:val="DB67B947"/>
    <w:rsid w:val="DBBFDDD3"/>
    <w:rsid w:val="DEDF98AB"/>
    <w:rsid w:val="DEFF3EAE"/>
    <w:rsid w:val="DFAEBCAC"/>
    <w:rsid w:val="DFBBFD00"/>
    <w:rsid w:val="DFF3819F"/>
    <w:rsid w:val="E5FF49CA"/>
    <w:rsid w:val="E7FE7A4F"/>
    <w:rsid w:val="E7FFA815"/>
    <w:rsid w:val="EF67DDC8"/>
    <w:rsid w:val="EF7FE694"/>
    <w:rsid w:val="EF9D29DA"/>
    <w:rsid w:val="F77D90F0"/>
    <w:rsid w:val="F7D98257"/>
    <w:rsid w:val="F7FE2614"/>
    <w:rsid w:val="FABC718A"/>
    <w:rsid w:val="FAEC1327"/>
    <w:rsid w:val="FAFFA480"/>
    <w:rsid w:val="FB3F502C"/>
    <w:rsid w:val="FBE7E104"/>
    <w:rsid w:val="FDA75C7B"/>
    <w:rsid w:val="FDFDA900"/>
    <w:rsid w:val="FEAF475B"/>
    <w:rsid w:val="FEBFC4F5"/>
    <w:rsid w:val="FEFDE6CC"/>
    <w:rsid w:val="FF3B11C1"/>
    <w:rsid w:val="FF7E296F"/>
    <w:rsid w:val="FF7EBCFC"/>
    <w:rsid w:val="FF7F091E"/>
    <w:rsid w:val="FF7F6CAF"/>
    <w:rsid w:val="FF8D74FC"/>
    <w:rsid w:val="FFDF20E9"/>
    <w:rsid w:val="FFF7C113"/>
    <w:rsid w:val="FFFD76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  <w:lang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  <w:lang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种植业</Company>
  <Pages>3</Pages>
  <Words>941</Words>
  <Characters>1015</Characters>
  <TotalTime>44</TotalTime>
  <ScaleCrop>false</ScaleCrop>
  <LinksUpToDate>false</LinksUpToDate>
  <CharactersWithSpaces>1021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2019-11-01T23:09:00Z</dcterms:created>
  <dc:creator>601FZW</dc:creator>
  <cp:lastModifiedBy>打印室2</cp:lastModifiedBy>
  <cp:lastPrinted>2025-11-10T11:10:27Z</cp:lastPrinted>
  <dcterms:modified xsi:type="dcterms:W3CDTF">2025-11-10T11:10:32Z</dcterms:modified>
  <dc:title>2019年福建省粮食产能区增产模式攻关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2052-11.1.0.11365</vt:lpwstr>
  </property>
  <property fmtid="{D5CDD505-2E9C-101B-9397-08002B2CF9AE}" pid="3" name="KSOProductBuildVer">
    <vt:lpwstr>2052-11.8.2.10290</vt:lpwstr>
  </property>
  <property fmtid="{D5CDD505-2E9C-101B-9397-08002B2CF9AE}" pid="4" name="ICV">
    <vt:lpwstr>1334BFB7D373432A871B0887E6D49794_13</vt:lpwstr>
  </property>
</Properties>
</file>