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0851B6">
      <w:pPr>
        <w:jc w:val="center"/>
        <w:rPr>
          <w:rFonts w:hint="eastAsia"/>
          <w:sz w:val="44"/>
          <w:szCs w:val="44"/>
          <w:lang w:eastAsia="zh-CN"/>
        </w:rPr>
      </w:pPr>
      <w:r>
        <w:rPr>
          <w:rFonts w:hint="eastAsia"/>
          <w:sz w:val="44"/>
          <w:szCs w:val="44"/>
          <w:lang w:eastAsia="zh-CN"/>
        </w:rPr>
        <w:t>闽清县应急管理局</w:t>
      </w:r>
      <w:r>
        <w:rPr>
          <w:rFonts w:hint="eastAsia"/>
          <w:sz w:val="44"/>
          <w:szCs w:val="44"/>
          <w:lang w:val="en-US" w:eastAsia="zh-CN"/>
        </w:rPr>
        <w:t>2025年</w:t>
      </w:r>
      <w:r>
        <w:rPr>
          <w:rFonts w:hint="eastAsia"/>
          <w:sz w:val="44"/>
          <w:szCs w:val="44"/>
          <w:lang w:eastAsia="zh-CN"/>
        </w:rPr>
        <w:t>行政处罚公示（五）</w:t>
      </w:r>
    </w:p>
    <w:tbl>
      <w:tblPr>
        <w:tblStyle w:val="3"/>
        <w:tblpPr w:leftFromText="180" w:rightFromText="180" w:vertAnchor="text" w:horzAnchor="page" w:tblpX="1431" w:tblpY="645"/>
        <w:tblOverlap w:val="never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1390"/>
        <w:gridCol w:w="975"/>
        <w:gridCol w:w="2782"/>
        <w:gridCol w:w="2826"/>
        <w:gridCol w:w="1772"/>
        <w:gridCol w:w="1772"/>
        <w:gridCol w:w="1772"/>
      </w:tblGrid>
      <w:tr w14:paraId="76856D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center"/>
          </w:tcPr>
          <w:p w14:paraId="1321EDC6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1390" w:type="dxa"/>
            <w:vAlign w:val="center"/>
          </w:tcPr>
          <w:p w14:paraId="577B7A9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  <w:t>被处罚人</w:t>
            </w:r>
          </w:p>
        </w:tc>
        <w:tc>
          <w:tcPr>
            <w:tcW w:w="975" w:type="dxa"/>
            <w:vAlign w:val="center"/>
          </w:tcPr>
          <w:p w14:paraId="70CE0AC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  <w:t>处罚名称</w:t>
            </w:r>
          </w:p>
        </w:tc>
        <w:tc>
          <w:tcPr>
            <w:tcW w:w="2782" w:type="dxa"/>
            <w:vAlign w:val="center"/>
          </w:tcPr>
          <w:p w14:paraId="0E68B78B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  <w:t>处罚事由</w:t>
            </w:r>
          </w:p>
        </w:tc>
        <w:tc>
          <w:tcPr>
            <w:tcW w:w="2826" w:type="dxa"/>
            <w:vAlign w:val="center"/>
          </w:tcPr>
          <w:p w14:paraId="0CC6FCA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  <w:t>处罚依据</w:t>
            </w:r>
          </w:p>
        </w:tc>
        <w:tc>
          <w:tcPr>
            <w:tcW w:w="1772" w:type="dxa"/>
            <w:vAlign w:val="center"/>
          </w:tcPr>
          <w:p w14:paraId="6DE181D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  <w:t>决定文书号</w:t>
            </w:r>
          </w:p>
        </w:tc>
        <w:tc>
          <w:tcPr>
            <w:tcW w:w="1772" w:type="dxa"/>
            <w:vAlign w:val="center"/>
          </w:tcPr>
          <w:p w14:paraId="79D6F200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  <w:t>做出处罚机构</w:t>
            </w:r>
          </w:p>
        </w:tc>
        <w:tc>
          <w:tcPr>
            <w:tcW w:w="1772" w:type="dxa"/>
            <w:vAlign w:val="center"/>
          </w:tcPr>
          <w:p w14:paraId="479F6BD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  <w:t>处罚日期</w:t>
            </w:r>
          </w:p>
        </w:tc>
      </w:tr>
      <w:tr w14:paraId="1DFB9C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center"/>
          </w:tcPr>
          <w:p w14:paraId="69D9B93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390" w:type="dxa"/>
            <w:vAlign w:val="center"/>
          </w:tcPr>
          <w:p w14:paraId="1100069E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闽清县坂东晶亮餐具配送点</w:t>
            </w:r>
          </w:p>
        </w:tc>
        <w:tc>
          <w:tcPr>
            <w:tcW w:w="975" w:type="dxa"/>
            <w:vAlign w:val="center"/>
          </w:tcPr>
          <w:p w14:paraId="4E0389D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罚款</w:t>
            </w:r>
          </w:p>
        </w:tc>
        <w:tc>
          <w:tcPr>
            <w:tcW w:w="2782" w:type="dxa"/>
            <w:vAlign w:val="center"/>
          </w:tcPr>
          <w:p w14:paraId="65F06702"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存在配电箱电线私拉乱扯和洗碗机传送装置未见防护罩的问题，未采取措施消除2处一般事故隐患</w:t>
            </w:r>
          </w:p>
        </w:tc>
        <w:tc>
          <w:tcPr>
            <w:tcW w:w="2826" w:type="dxa"/>
            <w:vAlign w:val="center"/>
          </w:tcPr>
          <w:p w14:paraId="4AED4C7C"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《中华人民共和国安全生产法》第一百零二条</w:t>
            </w:r>
          </w:p>
        </w:tc>
        <w:tc>
          <w:tcPr>
            <w:tcW w:w="1772" w:type="dxa"/>
            <w:vAlign w:val="center"/>
          </w:tcPr>
          <w:p w14:paraId="6549CE4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（梅）应急罚〔2025〕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号</w:t>
            </w:r>
          </w:p>
        </w:tc>
        <w:tc>
          <w:tcPr>
            <w:tcW w:w="1772" w:type="dxa"/>
            <w:vAlign w:val="center"/>
          </w:tcPr>
          <w:p w14:paraId="5388A70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闽清县应急管理局</w:t>
            </w:r>
          </w:p>
        </w:tc>
        <w:tc>
          <w:tcPr>
            <w:tcW w:w="1772" w:type="dxa"/>
            <w:vAlign w:val="center"/>
          </w:tcPr>
          <w:p w14:paraId="408D843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lang w:eastAsia="zh-CN"/>
              </w:rPr>
              <w:t>2025</w:t>
            </w:r>
            <w:r>
              <w:rPr>
                <w:rFonts w:hint="eastAsia" w:ascii="仿宋_GB2312" w:hAnsi="仿宋" w:eastAsia="仿宋_GB2312"/>
              </w:rPr>
              <w:t>年</w:t>
            </w:r>
            <w:r>
              <w:rPr>
                <w:rFonts w:hint="eastAsia" w:ascii="仿宋_GB2312" w:hAnsi="仿宋" w:eastAsia="仿宋_GB2312"/>
                <w:lang w:val="en-US" w:eastAsia="zh-CN"/>
              </w:rPr>
              <w:t>5</w:t>
            </w:r>
            <w:r>
              <w:rPr>
                <w:rFonts w:hint="eastAsia" w:ascii="仿宋_GB2312" w:hAnsi="仿宋" w:eastAsia="仿宋_GB2312"/>
              </w:rPr>
              <w:t>月</w:t>
            </w:r>
            <w:r>
              <w:rPr>
                <w:rFonts w:hint="eastAsia" w:ascii="仿宋_GB2312" w:hAnsi="仿宋" w:eastAsia="仿宋_GB2312"/>
                <w:lang w:val="en-US" w:eastAsia="zh-CN"/>
              </w:rPr>
              <w:t>27</w:t>
            </w:r>
            <w:r>
              <w:rPr>
                <w:rFonts w:hint="eastAsia" w:ascii="仿宋_GB2312" w:hAnsi="仿宋" w:eastAsia="仿宋_GB2312"/>
              </w:rPr>
              <w:t>日</w:t>
            </w:r>
          </w:p>
        </w:tc>
      </w:tr>
      <w:tr w14:paraId="51297F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center"/>
          </w:tcPr>
          <w:p w14:paraId="41B765D8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390" w:type="dxa"/>
            <w:vAlign w:val="center"/>
          </w:tcPr>
          <w:p w14:paraId="7B5870D6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闽清县白中镇李强铝合金门窗加工厂</w:t>
            </w:r>
          </w:p>
        </w:tc>
        <w:tc>
          <w:tcPr>
            <w:tcW w:w="975" w:type="dxa"/>
            <w:vAlign w:val="center"/>
          </w:tcPr>
          <w:p w14:paraId="0A8B2C9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罚款</w:t>
            </w:r>
          </w:p>
        </w:tc>
        <w:tc>
          <w:tcPr>
            <w:tcW w:w="2782" w:type="dxa"/>
            <w:vAlign w:val="center"/>
          </w:tcPr>
          <w:p w14:paraId="12E2D433"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喷漆车间未按规定安装可燃气体浓度检测报警装置</w:t>
            </w:r>
          </w:p>
        </w:tc>
        <w:tc>
          <w:tcPr>
            <w:tcW w:w="2826" w:type="dxa"/>
            <w:vAlign w:val="center"/>
          </w:tcPr>
          <w:p w14:paraId="42780D4F"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《中华人民共和国安全生产法》第九十九条第二项</w:t>
            </w:r>
          </w:p>
        </w:tc>
        <w:tc>
          <w:tcPr>
            <w:tcW w:w="1772" w:type="dxa"/>
            <w:vAlign w:val="center"/>
          </w:tcPr>
          <w:p w14:paraId="6B9F4FF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（梅）应急罚﹝2025﹞7号</w:t>
            </w:r>
          </w:p>
        </w:tc>
        <w:tc>
          <w:tcPr>
            <w:tcW w:w="1772" w:type="dxa"/>
            <w:vAlign w:val="center"/>
          </w:tcPr>
          <w:p w14:paraId="7C544C1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闽清县应急管理局</w:t>
            </w:r>
          </w:p>
        </w:tc>
        <w:tc>
          <w:tcPr>
            <w:tcW w:w="1772" w:type="dxa"/>
            <w:vAlign w:val="center"/>
          </w:tcPr>
          <w:p w14:paraId="1AB65E34">
            <w:pPr>
              <w:jc w:val="center"/>
              <w:rPr>
                <w:rFonts w:hint="eastAsia" w:ascii="仿宋_GB2312" w:hAnsi="仿宋" w:eastAsia="仿宋_GB2312"/>
                <w:lang w:eastAsia="zh-CN"/>
              </w:rPr>
            </w:pPr>
            <w:r>
              <w:rPr>
                <w:rFonts w:hint="eastAsia" w:ascii="仿宋_GB2312" w:hAnsi="仿宋" w:eastAsia="仿宋_GB2312"/>
                <w:lang w:eastAsia="zh-CN"/>
              </w:rPr>
              <w:t>2025</w:t>
            </w:r>
            <w:r>
              <w:rPr>
                <w:rFonts w:hint="eastAsia" w:ascii="仿宋_GB2312" w:hAnsi="仿宋" w:eastAsia="仿宋_GB2312"/>
              </w:rPr>
              <w:t>年</w:t>
            </w:r>
            <w:r>
              <w:rPr>
                <w:rFonts w:hint="eastAsia" w:ascii="仿宋_GB2312" w:hAnsi="仿宋" w:eastAsia="仿宋_GB2312"/>
                <w:lang w:val="en-US" w:eastAsia="zh-CN"/>
              </w:rPr>
              <w:t>5</w:t>
            </w:r>
            <w:r>
              <w:rPr>
                <w:rFonts w:hint="eastAsia" w:ascii="仿宋_GB2312" w:hAnsi="仿宋" w:eastAsia="仿宋_GB2312"/>
              </w:rPr>
              <w:t>月</w:t>
            </w:r>
            <w:r>
              <w:rPr>
                <w:rFonts w:hint="eastAsia" w:ascii="仿宋_GB2312" w:hAnsi="仿宋" w:eastAsia="仿宋_GB2312"/>
                <w:lang w:val="en-US" w:eastAsia="zh-CN"/>
              </w:rPr>
              <w:t>28</w:t>
            </w:r>
            <w:r>
              <w:rPr>
                <w:rFonts w:hint="eastAsia" w:ascii="仿宋_GB2312" w:hAnsi="仿宋" w:eastAsia="仿宋_GB2312"/>
              </w:rPr>
              <w:t>日</w:t>
            </w:r>
          </w:p>
        </w:tc>
      </w:tr>
    </w:tbl>
    <w:p w14:paraId="36F1342B">
      <w:pPr>
        <w:rPr>
          <w:rFonts w:hint="eastAsia"/>
          <w:lang w:eastAsia="zh-CN"/>
        </w:rPr>
      </w:pPr>
      <w:bookmarkStart w:id="0" w:name="_GoBack"/>
      <w:bookmarkEnd w:id="0"/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3NjIxMjVkN2QyM2FiODE4YjRkZTg4NzhkZDkyOGIifQ=="/>
  </w:docVars>
  <w:rsids>
    <w:rsidRoot w:val="00000000"/>
    <w:rsid w:val="035E3CC5"/>
    <w:rsid w:val="03DA14FB"/>
    <w:rsid w:val="04230199"/>
    <w:rsid w:val="062C2D21"/>
    <w:rsid w:val="06AA76FC"/>
    <w:rsid w:val="09C56F9D"/>
    <w:rsid w:val="0C1C08F5"/>
    <w:rsid w:val="0E1B0FB0"/>
    <w:rsid w:val="0EE4521C"/>
    <w:rsid w:val="10CF04A0"/>
    <w:rsid w:val="195B69E3"/>
    <w:rsid w:val="1A7D5ACD"/>
    <w:rsid w:val="1BCB1BDF"/>
    <w:rsid w:val="1E463A63"/>
    <w:rsid w:val="20925A65"/>
    <w:rsid w:val="222360CD"/>
    <w:rsid w:val="229B21C0"/>
    <w:rsid w:val="232D5D91"/>
    <w:rsid w:val="27011CA5"/>
    <w:rsid w:val="2C9D2E76"/>
    <w:rsid w:val="2EDF2B0E"/>
    <w:rsid w:val="30A9465D"/>
    <w:rsid w:val="31CE43AE"/>
    <w:rsid w:val="31F34273"/>
    <w:rsid w:val="329E18C5"/>
    <w:rsid w:val="36821B40"/>
    <w:rsid w:val="38780A8A"/>
    <w:rsid w:val="3B587B7A"/>
    <w:rsid w:val="3D2B1EB4"/>
    <w:rsid w:val="3E294732"/>
    <w:rsid w:val="42FC33F9"/>
    <w:rsid w:val="4C4C4CF7"/>
    <w:rsid w:val="547A117A"/>
    <w:rsid w:val="548B30E5"/>
    <w:rsid w:val="55936F97"/>
    <w:rsid w:val="5A147215"/>
    <w:rsid w:val="5A8424A7"/>
    <w:rsid w:val="5B933EF9"/>
    <w:rsid w:val="5DDB6758"/>
    <w:rsid w:val="5DFB07A8"/>
    <w:rsid w:val="5EA76E32"/>
    <w:rsid w:val="5EAB2D38"/>
    <w:rsid w:val="5F8240BC"/>
    <w:rsid w:val="5FEF5208"/>
    <w:rsid w:val="604D5E7E"/>
    <w:rsid w:val="62D95724"/>
    <w:rsid w:val="633C688E"/>
    <w:rsid w:val="63DE51EB"/>
    <w:rsid w:val="6B902CC2"/>
    <w:rsid w:val="6C7F7C12"/>
    <w:rsid w:val="6E9A106F"/>
    <w:rsid w:val="6FB40847"/>
    <w:rsid w:val="701330D3"/>
    <w:rsid w:val="7056597E"/>
    <w:rsid w:val="7516638B"/>
    <w:rsid w:val="763F2860"/>
    <w:rsid w:val="76D70725"/>
    <w:rsid w:val="7BE64AFE"/>
    <w:rsid w:val="7C0868B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131</Words>
  <Characters>141</Characters>
  <Lines>0</Lines>
  <Paragraphs>0</Paragraphs>
  <TotalTime>7</TotalTime>
  <ScaleCrop>false</ScaleCrop>
  <LinksUpToDate>false</LinksUpToDate>
  <CharactersWithSpaces>141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hp2015</dc:creator>
  <cp:lastModifiedBy>C. Day.</cp:lastModifiedBy>
  <dcterms:modified xsi:type="dcterms:W3CDTF">2025-05-30T09:19:16Z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C3A5C4B5C5C342A1B60EF80091C475F7</vt:lpwstr>
  </property>
  <property fmtid="{D5CDD505-2E9C-101B-9397-08002B2CF9AE}" pid="4" name="commondata">
    <vt:lpwstr>eyJoZGlkIjoiYTg3NjIxMjVkN2QyM2FiODE4YjRkZTg4NzhkZDkyOGIifQ==</vt:lpwstr>
  </property>
  <property fmtid="{D5CDD505-2E9C-101B-9397-08002B2CF9AE}" pid="5" name="KSOTemplateDocerSaveRecord">
    <vt:lpwstr>eyJoZGlkIjoiYTg3NjIxMjVkN2QyM2FiODE4YjRkZTg4NzhkZDkyOGIiLCJ1c2VySWQiOiI1NjMyNzI5NjEifQ==</vt:lpwstr>
  </property>
</Properties>
</file>