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2024年度10月10日</w:t>
      </w:r>
      <w:r>
        <w:rPr>
          <w:rFonts w:hint="eastAsia"/>
          <w:b/>
          <w:sz w:val="36"/>
          <w:szCs w:val="36"/>
        </w:rPr>
        <w:t>行政</w:t>
      </w:r>
      <w:r>
        <w:rPr>
          <w:rFonts w:hint="eastAsia"/>
          <w:b/>
          <w:sz w:val="36"/>
          <w:szCs w:val="36"/>
          <w:lang w:eastAsia="zh-CN"/>
        </w:rPr>
        <w:t>处罚公示情况表</w:t>
      </w: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55"/>
        <w:gridCol w:w="5280"/>
        <w:gridCol w:w="2280"/>
        <w:gridCol w:w="1275"/>
        <w:gridCol w:w="1387"/>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案件类型</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（案件名称、具体案由）</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案情简介</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（简要案情、违法事实等）</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处罚依据</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（法律、法规名称及条款）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行政处罚种类</w:t>
            </w:r>
            <w:r>
              <w:rPr>
                <w:rFonts w:hint="eastAsia" w:ascii="宋体" w:hAnsi="宋体" w:eastAsia="宋体" w:cs="宋体"/>
                <w:sz w:val="21"/>
                <w:szCs w:val="21"/>
                <w:lang w:val="en-US" w:eastAsia="zh-CN"/>
              </w:rPr>
              <w:t>(万元）</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办结案件类型（已执行、申请法院强制执行等）</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福建嘉铭环保有限公司</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2024年6月28日，我局执法人员对福建省闽清双兴陶瓷有限公司在线监测站房进行现场检查。现场检查时，福建省闽清双兴陶瓷有限公司窑炉生产线、干燥塔正在生产。现场检查在线监测站房发现：站房内颗粒物测量仪CEMS零点/量程漂移与校准记录表有2024年</w:t>
            </w:r>
            <w:bookmarkStart w:id="0" w:name="_GoBack"/>
            <w:bookmarkEnd w:id="0"/>
            <w:r>
              <w:rPr>
                <w:rFonts w:hint="eastAsia" w:ascii="仿宋_GB2312" w:hAnsi="宋体" w:eastAsia="仿宋_GB2312" w:cs="仿宋_GB2312"/>
                <w:i w:val="0"/>
                <w:iCs w:val="0"/>
                <w:color w:val="000000"/>
                <w:kern w:val="0"/>
                <w:sz w:val="18"/>
                <w:szCs w:val="18"/>
                <w:u w:val="none"/>
                <w:lang w:val="en-US" w:eastAsia="zh-CN" w:bidi="ar"/>
              </w:rPr>
              <w:t>6月6日及18日的记录，但运维方福建嘉铭环保有限公司未在福建省生态云污染源监控管理系统上对颗粒物测量仪零点漂移、量程漂移校准的行为进行报备，未标记异常数据。</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《福建省固定污染源自动监控管理办法》第三十一条第（一）项规定</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2.45</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正在执行</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pPr>
        <w:keepNext w:val="0"/>
        <w:keepLines w:val="0"/>
        <w:pageBreakBefore w:val="0"/>
        <w:widowControl/>
        <w:suppressLineNumbers w:val="0"/>
        <w:kinsoku/>
        <w:wordWrap/>
        <w:overflowPunct/>
        <w:topLinePunct w:val="0"/>
        <w:autoSpaceDE/>
        <w:autoSpaceDN/>
        <w:bidi w:val="0"/>
        <w:adjustRightInd/>
        <w:snapToGrid/>
        <w:spacing w:line="40" w:lineRule="atLeast"/>
        <w:jc w:val="both"/>
        <w:textAlignment w:val="center"/>
        <w:rPr>
          <w:rFonts w:hint="default" w:ascii="宋体" w:hAnsi="宋体" w:eastAsia="宋体" w:cs="宋体"/>
          <w:i w:val="0"/>
          <w:color w:val="000000"/>
          <w:kern w:val="0"/>
          <w:sz w:val="21"/>
          <w:szCs w:val="21"/>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06D0CE9"/>
    <w:rsid w:val="00814795"/>
    <w:rsid w:val="05E27A84"/>
    <w:rsid w:val="06E635A4"/>
    <w:rsid w:val="0B7F7B23"/>
    <w:rsid w:val="0D2043A7"/>
    <w:rsid w:val="0FE20C28"/>
    <w:rsid w:val="10B169D0"/>
    <w:rsid w:val="13C6689D"/>
    <w:rsid w:val="14E867F1"/>
    <w:rsid w:val="159A7059"/>
    <w:rsid w:val="194B373A"/>
    <w:rsid w:val="1D2247B2"/>
    <w:rsid w:val="1D3A7D4E"/>
    <w:rsid w:val="1D8D4C53"/>
    <w:rsid w:val="229A37FF"/>
    <w:rsid w:val="246D6C5B"/>
    <w:rsid w:val="27D848DE"/>
    <w:rsid w:val="28B157AB"/>
    <w:rsid w:val="2B122F67"/>
    <w:rsid w:val="2DF17B0E"/>
    <w:rsid w:val="30432B60"/>
    <w:rsid w:val="33A90214"/>
    <w:rsid w:val="35556F75"/>
    <w:rsid w:val="38F256B8"/>
    <w:rsid w:val="393B5D13"/>
    <w:rsid w:val="3C1F03E3"/>
    <w:rsid w:val="3F0C10F2"/>
    <w:rsid w:val="3F496FF1"/>
    <w:rsid w:val="3F8F5C39"/>
    <w:rsid w:val="4081166C"/>
    <w:rsid w:val="425F59DD"/>
    <w:rsid w:val="434844BF"/>
    <w:rsid w:val="43E202A5"/>
    <w:rsid w:val="463D4287"/>
    <w:rsid w:val="475603D2"/>
    <w:rsid w:val="475E6263"/>
    <w:rsid w:val="4BDA4326"/>
    <w:rsid w:val="4DC865F6"/>
    <w:rsid w:val="4E9C082A"/>
    <w:rsid w:val="4EC21F98"/>
    <w:rsid w:val="4F2F79C0"/>
    <w:rsid w:val="500F2547"/>
    <w:rsid w:val="52414625"/>
    <w:rsid w:val="52A13BC2"/>
    <w:rsid w:val="53D855EF"/>
    <w:rsid w:val="58956131"/>
    <w:rsid w:val="5B163AB7"/>
    <w:rsid w:val="5FE214A0"/>
    <w:rsid w:val="605D7EE5"/>
    <w:rsid w:val="62BF006D"/>
    <w:rsid w:val="632C1019"/>
    <w:rsid w:val="64A056A0"/>
    <w:rsid w:val="67AA5236"/>
    <w:rsid w:val="6A7A68BC"/>
    <w:rsid w:val="6D9E5418"/>
    <w:rsid w:val="70CB5E68"/>
    <w:rsid w:val="71D925BA"/>
    <w:rsid w:val="71DE10CF"/>
    <w:rsid w:val="747F53A7"/>
    <w:rsid w:val="7755292F"/>
    <w:rsid w:val="79854BAA"/>
    <w:rsid w:val="7E37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default" w:ascii="仿宋_GB2312" w:eastAsia="仿宋_GB2312" w:cs="仿宋_GB2312"/>
      <w:color w:val="000000"/>
      <w:sz w:val="18"/>
      <w:szCs w:val="18"/>
      <w:u w:val="none"/>
    </w:rPr>
  </w:style>
  <w:style w:type="character" w:customStyle="1" w:styleId="5">
    <w:name w:val="font21"/>
    <w:basedOn w:val="3"/>
    <w:qFormat/>
    <w:uiPriority w:val="0"/>
    <w:rPr>
      <w:rFonts w:hint="default" w:ascii="仿宋_GB2312" w:eastAsia="仿宋_GB2312" w:cs="仿宋_GB2312"/>
      <w:color w:val="000000"/>
      <w:sz w:val="18"/>
      <w:szCs w:val="18"/>
      <w:u w:val="none"/>
    </w:rPr>
  </w:style>
  <w:style w:type="character" w:customStyle="1" w:styleId="6">
    <w:name w:val="font3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376</Words>
  <Characters>453</Characters>
  <Lines>0</Lines>
  <Paragraphs>0</Paragraphs>
  <TotalTime>3</TotalTime>
  <ScaleCrop>false</ScaleCrop>
  <LinksUpToDate>false</LinksUpToDate>
  <CharactersWithSpaces>453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Colin</cp:lastModifiedBy>
  <cp:lastPrinted>2024-02-18T00:33:00Z</cp:lastPrinted>
  <dcterms:modified xsi:type="dcterms:W3CDTF">2024-10-17T07:23:07Z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399B471ACF5B4C6EB620AB4D79EB4325_13</vt:lpwstr>
  </property>
</Properties>
</file>