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D7E370">
      <w:pPr>
        <w:jc w:val="center"/>
        <w:rPr>
          <w:rFonts w:hint="eastAsia" w:eastAsiaTheme="minorEastAsia"/>
          <w:lang w:val="en-US" w:eastAsia="zh-CN"/>
        </w:rPr>
      </w:pPr>
      <w:r>
        <w:rPr>
          <w:rFonts w:hint="eastAsia"/>
          <w:b/>
          <w:sz w:val="36"/>
          <w:szCs w:val="36"/>
        </w:rPr>
        <w:t>福州市</w:t>
      </w:r>
      <w:r>
        <w:rPr>
          <w:rFonts w:hint="eastAsia"/>
          <w:b/>
          <w:sz w:val="36"/>
          <w:szCs w:val="36"/>
          <w:lang w:eastAsia="zh-CN"/>
        </w:rPr>
        <w:t>闽清生态环境</w:t>
      </w:r>
      <w:r>
        <w:rPr>
          <w:rFonts w:hint="eastAsia"/>
          <w:b/>
          <w:sz w:val="36"/>
          <w:szCs w:val="36"/>
        </w:rPr>
        <w:t>局</w:t>
      </w:r>
      <w:r>
        <w:rPr>
          <w:rFonts w:hint="eastAsia"/>
          <w:b/>
          <w:sz w:val="36"/>
          <w:szCs w:val="36"/>
          <w:lang w:val="en-US" w:eastAsia="zh-CN"/>
        </w:rPr>
        <w:t>2024年度8月-9月</w:t>
      </w:r>
      <w:r>
        <w:rPr>
          <w:rFonts w:hint="eastAsia"/>
          <w:b/>
          <w:sz w:val="36"/>
          <w:szCs w:val="36"/>
        </w:rPr>
        <w:t>行政</w:t>
      </w:r>
      <w:r>
        <w:rPr>
          <w:rFonts w:hint="eastAsia"/>
          <w:b/>
          <w:sz w:val="36"/>
          <w:szCs w:val="36"/>
          <w:lang w:eastAsia="zh-CN"/>
        </w:rPr>
        <w:t>处罚公示情况表</w:t>
      </w:r>
    </w:p>
    <w:tbl>
      <w:tblPr>
        <w:tblStyle w:val="2"/>
        <w:tblpPr w:leftFromText="180" w:rightFromText="180" w:vertAnchor="text" w:horzAnchor="page" w:tblpX="1416" w:tblpY="3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755"/>
        <w:gridCol w:w="5280"/>
        <w:gridCol w:w="2280"/>
        <w:gridCol w:w="1275"/>
        <w:gridCol w:w="1387"/>
        <w:gridCol w:w="1318"/>
      </w:tblGrid>
      <w:tr w14:paraId="43FE6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Borders>
              <w:top w:val="single" w:color="auto" w:sz="4" w:space="0"/>
              <w:left w:val="single" w:color="auto" w:sz="4" w:space="0"/>
              <w:bottom w:val="single" w:color="auto" w:sz="4" w:space="0"/>
              <w:right w:val="single" w:color="auto" w:sz="4" w:space="0"/>
            </w:tcBorders>
            <w:noWrap w:val="0"/>
            <w:vAlign w:val="center"/>
          </w:tcPr>
          <w:p w14:paraId="46E3AE3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00594F0D">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案件类型</w:t>
            </w:r>
          </w:p>
          <w:p w14:paraId="7BA9CC8F">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（案件名称、具体案由）</w:t>
            </w:r>
          </w:p>
        </w:tc>
        <w:tc>
          <w:tcPr>
            <w:tcW w:w="5280" w:type="dxa"/>
            <w:tcBorders>
              <w:top w:val="single" w:color="auto" w:sz="4" w:space="0"/>
              <w:left w:val="single" w:color="auto" w:sz="4" w:space="0"/>
              <w:bottom w:val="single" w:color="auto" w:sz="4" w:space="0"/>
              <w:right w:val="single" w:color="auto" w:sz="4" w:space="0"/>
            </w:tcBorders>
            <w:noWrap w:val="0"/>
            <w:vAlign w:val="center"/>
          </w:tcPr>
          <w:p w14:paraId="67C9426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案情简介</w:t>
            </w:r>
          </w:p>
          <w:p w14:paraId="4AF34F7E">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（简要案情、违法事实等）</w:t>
            </w:r>
          </w:p>
        </w:tc>
        <w:tc>
          <w:tcPr>
            <w:tcW w:w="2280" w:type="dxa"/>
            <w:tcBorders>
              <w:top w:val="single" w:color="auto" w:sz="4" w:space="0"/>
              <w:left w:val="single" w:color="auto" w:sz="4" w:space="0"/>
              <w:bottom w:val="single" w:color="auto" w:sz="4" w:space="0"/>
              <w:right w:val="single" w:color="auto" w:sz="4" w:space="0"/>
            </w:tcBorders>
            <w:noWrap w:val="0"/>
            <w:vAlign w:val="center"/>
          </w:tcPr>
          <w:p w14:paraId="3D3BCBF5">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处罚依据</w:t>
            </w:r>
          </w:p>
          <w:p w14:paraId="60F3D33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（法律、法规名称及条款）</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44D0A6B8">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行政处罚种类</w:t>
            </w:r>
            <w:r>
              <w:rPr>
                <w:rFonts w:hint="eastAsia" w:ascii="宋体" w:hAnsi="宋体" w:eastAsia="宋体" w:cs="宋体"/>
                <w:sz w:val="21"/>
                <w:szCs w:val="21"/>
                <w:lang w:val="en-US" w:eastAsia="zh-CN"/>
              </w:rPr>
              <w:t>(万元）</w:t>
            </w:r>
          </w:p>
        </w:tc>
        <w:tc>
          <w:tcPr>
            <w:tcW w:w="1387" w:type="dxa"/>
            <w:tcBorders>
              <w:top w:val="single" w:color="auto" w:sz="4" w:space="0"/>
              <w:left w:val="single" w:color="auto" w:sz="4" w:space="0"/>
              <w:bottom w:val="single" w:color="auto" w:sz="4" w:space="0"/>
              <w:right w:val="single" w:color="auto" w:sz="4" w:space="0"/>
            </w:tcBorders>
            <w:noWrap w:val="0"/>
            <w:vAlign w:val="center"/>
          </w:tcPr>
          <w:p w14:paraId="7DD13955">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办结案件类型（已执行、申请法院强制执行等）</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6BEA84BC">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办理机关</w:t>
            </w:r>
          </w:p>
        </w:tc>
      </w:tr>
      <w:tr w14:paraId="15DA7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60" w:type="dxa"/>
            <w:tcBorders>
              <w:top w:val="single" w:color="auto" w:sz="4" w:space="0"/>
              <w:left w:val="single" w:color="auto" w:sz="4" w:space="0"/>
              <w:bottom w:val="single" w:color="auto" w:sz="4" w:space="0"/>
              <w:right w:val="single" w:color="auto" w:sz="4" w:space="0"/>
            </w:tcBorders>
            <w:noWrap w:val="0"/>
            <w:vAlign w:val="center"/>
          </w:tcPr>
          <w:p w14:paraId="622A1D17">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2D928B73">
            <w:pPr>
              <w:spacing w:line="360" w:lineRule="auto"/>
              <w:jc w:val="center"/>
              <w:rPr>
                <w:rFonts w:hint="default" w:ascii="仿宋_GB2312" w:hAnsi="宋体" w:eastAsia="仿宋_GB2312" w:cs="仿宋_GB2312"/>
                <w:i w:val="0"/>
                <w:iCs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18"/>
                <w:szCs w:val="18"/>
                <w:u w:val="none"/>
                <w:lang w:val="en-US" w:eastAsia="zh-CN" w:bidi="ar"/>
              </w:rPr>
              <w:t>福建省闽清蓝天陶瓷有限公司</w:t>
            </w:r>
          </w:p>
        </w:tc>
        <w:tc>
          <w:tcPr>
            <w:tcW w:w="5280" w:type="dxa"/>
            <w:tcBorders>
              <w:top w:val="single" w:color="auto" w:sz="4" w:space="0"/>
              <w:left w:val="single" w:color="auto" w:sz="4" w:space="0"/>
              <w:bottom w:val="single" w:color="auto" w:sz="4" w:space="0"/>
              <w:right w:val="single" w:color="auto" w:sz="4" w:space="0"/>
            </w:tcBorders>
            <w:noWrap w:val="0"/>
            <w:vAlign w:val="center"/>
          </w:tcPr>
          <w:p w14:paraId="49086214">
            <w:pPr>
              <w:keepNext w:val="0"/>
              <w:keepLines w:val="0"/>
              <w:pageBreakBefore w:val="0"/>
              <w:kinsoku/>
              <w:wordWrap/>
              <w:overflowPunct/>
              <w:topLinePunct w:val="0"/>
              <w:autoSpaceDE/>
              <w:autoSpaceDN/>
              <w:bidi w:val="0"/>
              <w:adjustRightInd/>
              <w:snapToGrid/>
              <w:spacing w:line="480" w:lineRule="exact"/>
              <w:ind w:firstLine="360" w:firstLineChars="200"/>
              <w:textAlignment w:val="auto"/>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该公司干燥塔烟气连续监测系统的核心部件于2023年8月24日更换，未在其变化之日起90日内重新验收；窑炉烟气连续监测系统自2023年12月21日联网之日起至2024年5月16日检查当天，超过90日未按照国家技术规范进行自主验收。</w:t>
            </w:r>
          </w:p>
        </w:tc>
        <w:tc>
          <w:tcPr>
            <w:tcW w:w="2280" w:type="dxa"/>
            <w:tcBorders>
              <w:top w:val="single" w:color="auto" w:sz="4" w:space="0"/>
              <w:left w:val="single" w:color="auto" w:sz="4" w:space="0"/>
              <w:bottom w:val="single" w:color="auto" w:sz="4" w:space="0"/>
              <w:right w:val="single" w:color="auto" w:sz="4" w:space="0"/>
            </w:tcBorders>
            <w:noWrap w:val="0"/>
            <w:vAlign w:val="center"/>
          </w:tcPr>
          <w:p w14:paraId="04A404B2">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《福建省固定污染源自动监控管理办法》第三十条第二项</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40ACCE8C">
            <w:pPr>
              <w:spacing w:line="360" w:lineRule="auto"/>
              <w:jc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3.0125</w:t>
            </w:r>
          </w:p>
        </w:tc>
        <w:tc>
          <w:tcPr>
            <w:tcW w:w="1387" w:type="dxa"/>
            <w:tcBorders>
              <w:top w:val="single" w:color="auto" w:sz="4" w:space="0"/>
              <w:left w:val="single" w:color="auto" w:sz="4" w:space="0"/>
              <w:bottom w:val="single" w:color="auto" w:sz="4" w:space="0"/>
              <w:right w:val="single" w:color="auto" w:sz="4" w:space="0"/>
            </w:tcBorders>
            <w:noWrap w:val="0"/>
            <w:vAlign w:val="center"/>
          </w:tcPr>
          <w:p w14:paraId="52A956C0">
            <w:pPr>
              <w:spacing w:line="360" w:lineRule="auto"/>
              <w:jc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正在执行</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4944EB5D">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福州市闽清生态环境保护综合执法大队</w:t>
            </w:r>
          </w:p>
        </w:tc>
      </w:tr>
      <w:tr w14:paraId="378B6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60" w:type="dxa"/>
            <w:tcBorders>
              <w:top w:val="single" w:color="auto" w:sz="4" w:space="0"/>
              <w:left w:val="single" w:color="auto" w:sz="4" w:space="0"/>
              <w:bottom w:val="single" w:color="auto" w:sz="4" w:space="0"/>
              <w:right w:val="single" w:color="auto" w:sz="4" w:space="0"/>
            </w:tcBorders>
            <w:noWrap w:val="0"/>
            <w:vAlign w:val="center"/>
          </w:tcPr>
          <w:p w14:paraId="32F30583">
            <w:pPr>
              <w:spacing w:line="360" w:lineRule="auto"/>
              <w:jc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2</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778F359D">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福建省闽清欧雅陶瓷有限公司</w:t>
            </w:r>
          </w:p>
        </w:tc>
        <w:tc>
          <w:tcPr>
            <w:tcW w:w="5280" w:type="dxa"/>
            <w:tcBorders>
              <w:top w:val="single" w:color="auto" w:sz="4" w:space="0"/>
              <w:left w:val="single" w:color="auto" w:sz="4" w:space="0"/>
              <w:bottom w:val="single" w:color="auto" w:sz="4" w:space="0"/>
              <w:right w:val="single" w:color="auto" w:sz="4" w:space="0"/>
            </w:tcBorders>
            <w:noWrap w:val="0"/>
            <w:vAlign w:val="center"/>
          </w:tcPr>
          <w:p w14:paraId="681407A4">
            <w:pPr>
              <w:keepNext w:val="0"/>
              <w:keepLines w:val="0"/>
              <w:pageBreakBefore w:val="0"/>
              <w:kinsoku/>
              <w:wordWrap/>
              <w:overflowPunct/>
              <w:topLinePunct w:val="0"/>
              <w:autoSpaceDE/>
              <w:autoSpaceDN/>
              <w:bidi w:val="0"/>
              <w:adjustRightInd/>
              <w:snapToGrid/>
              <w:spacing w:line="480" w:lineRule="exact"/>
              <w:ind w:firstLine="360" w:firstLineChars="200"/>
              <w:textAlignment w:val="auto"/>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该公司干燥塔、窑炉烟气连续监测系统的核心部件于2023年8月底更换，未在其变化之日起90日内重新验收。</w:t>
            </w:r>
          </w:p>
        </w:tc>
        <w:tc>
          <w:tcPr>
            <w:tcW w:w="2280" w:type="dxa"/>
            <w:tcBorders>
              <w:top w:val="single" w:color="auto" w:sz="4" w:space="0"/>
              <w:left w:val="single" w:color="auto" w:sz="4" w:space="0"/>
              <w:bottom w:val="single" w:color="auto" w:sz="4" w:space="0"/>
              <w:right w:val="single" w:color="auto" w:sz="4" w:space="0"/>
            </w:tcBorders>
            <w:noWrap w:val="0"/>
            <w:vAlign w:val="center"/>
          </w:tcPr>
          <w:p w14:paraId="5A95E871">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《福建省固定污染源自动监控管理办法》第三十条第二项</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356192CE">
            <w:pPr>
              <w:spacing w:line="360" w:lineRule="auto"/>
              <w:jc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2.675</w:t>
            </w:r>
          </w:p>
        </w:tc>
        <w:tc>
          <w:tcPr>
            <w:tcW w:w="1387" w:type="dxa"/>
            <w:tcBorders>
              <w:top w:val="single" w:color="auto" w:sz="4" w:space="0"/>
              <w:left w:val="single" w:color="auto" w:sz="4" w:space="0"/>
              <w:bottom w:val="single" w:color="auto" w:sz="4" w:space="0"/>
              <w:right w:val="single" w:color="auto" w:sz="4" w:space="0"/>
            </w:tcBorders>
            <w:noWrap w:val="0"/>
            <w:vAlign w:val="center"/>
          </w:tcPr>
          <w:p w14:paraId="28B06FC4">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正在执行</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4C2FC4C4">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福州市闽清生态环境保护综合执法大队</w:t>
            </w:r>
          </w:p>
        </w:tc>
      </w:tr>
      <w:tr w14:paraId="5926E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60" w:type="dxa"/>
            <w:tcBorders>
              <w:top w:val="single" w:color="auto" w:sz="4" w:space="0"/>
              <w:left w:val="single" w:color="auto" w:sz="4" w:space="0"/>
              <w:bottom w:val="single" w:color="auto" w:sz="4" w:space="0"/>
              <w:right w:val="single" w:color="auto" w:sz="4" w:space="0"/>
            </w:tcBorders>
            <w:noWrap w:val="0"/>
            <w:vAlign w:val="center"/>
          </w:tcPr>
          <w:p w14:paraId="2770EFFB">
            <w:pPr>
              <w:spacing w:line="360" w:lineRule="auto"/>
              <w:jc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3</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3B6329B0">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福建省闽清新东方陶瓷有限公司</w:t>
            </w:r>
          </w:p>
        </w:tc>
        <w:tc>
          <w:tcPr>
            <w:tcW w:w="5280" w:type="dxa"/>
            <w:tcBorders>
              <w:top w:val="single" w:color="auto" w:sz="4" w:space="0"/>
              <w:left w:val="single" w:color="auto" w:sz="4" w:space="0"/>
              <w:bottom w:val="single" w:color="auto" w:sz="4" w:space="0"/>
              <w:right w:val="single" w:color="auto" w:sz="4" w:space="0"/>
            </w:tcBorders>
            <w:noWrap w:val="0"/>
            <w:vAlign w:val="center"/>
          </w:tcPr>
          <w:p w14:paraId="2300E17B">
            <w:pPr>
              <w:keepNext w:val="0"/>
              <w:keepLines w:val="0"/>
              <w:pageBreakBefore w:val="0"/>
              <w:kinsoku/>
              <w:wordWrap/>
              <w:overflowPunct/>
              <w:topLinePunct w:val="0"/>
              <w:autoSpaceDE/>
              <w:autoSpaceDN/>
              <w:bidi w:val="0"/>
              <w:adjustRightInd/>
              <w:snapToGrid/>
              <w:spacing w:line="480" w:lineRule="exact"/>
              <w:ind w:firstLine="360" w:firstLineChars="200"/>
              <w:textAlignment w:val="auto"/>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该公司窑炉烟气连续监测系统的核心部件于2023年8月5日更换，未在其变化之日起90日内重新验收。</w:t>
            </w:r>
          </w:p>
        </w:tc>
        <w:tc>
          <w:tcPr>
            <w:tcW w:w="2280" w:type="dxa"/>
            <w:tcBorders>
              <w:top w:val="single" w:color="auto" w:sz="4" w:space="0"/>
              <w:left w:val="single" w:color="auto" w:sz="4" w:space="0"/>
              <w:bottom w:val="single" w:color="auto" w:sz="4" w:space="0"/>
              <w:right w:val="single" w:color="auto" w:sz="4" w:space="0"/>
            </w:tcBorders>
            <w:noWrap w:val="0"/>
            <w:vAlign w:val="center"/>
          </w:tcPr>
          <w:p w14:paraId="647944E1">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《福建省固定污染源自动监控管理办法》第三十条第二项</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4A8C79D8">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2.9</w:t>
            </w:r>
          </w:p>
        </w:tc>
        <w:tc>
          <w:tcPr>
            <w:tcW w:w="1387" w:type="dxa"/>
            <w:tcBorders>
              <w:top w:val="single" w:color="auto" w:sz="4" w:space="0"/>
              <w:left w:val="single" w:color="auto" w:sz="4" w:space="0"/>
              <w:bottom w:val="single" w:color="auto" w:sz="4" w:space="0"/>
              <w:right w:val="single" w:color="auto" w:sz="4" w:space="0"/>
            </w:tcBorders>
            <w:shd w:val="clear"/>
            <w:noWrap w:val="0"/>
            <w:vAlign w:val="center"/>
          </w:tcPr>
          <w:p w14:paraId="52A9BBA4">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正在执行</w:t>
            </w:r>
          </w:p>
        </w:tc>
        <w:tc>
          <w:tcPr>
            <w:tcW w:w="1318" w:type="dxa"/>
            <w:tcBorders>
              <w:top w:val="single" w:color="auto" w:sz="4" w:space="0"/>
              <w:left w:val="single" w:color="auto" w:sz="4" w:space="0"/>
              <w:bottom w:val="single" w:color="auto" w:sz="4" w:space="0"/>
              <w:right w:val="single" w:color="auto" w:sz="4" w:space="0"/>
            </w:tcBorders>
            <w:shd w:val="clear"/>
            <w:noWrap w:val="0"/>
            <w:vAlign w:val="center"/>
          </w:tcPr>
          <w:p w14:paraId="3B6F2EB7">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福州市闽清生态环境保护综合执法大队</w:t>
            </w:r>
          </w:p>
        </w:tc>
      </w:tr>
      <w:tr w14:paraId="4E94D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60" w:type="dxa"/>
            <w:tcBorders>
              <w:top w:val="single" w:color="auto" w:sz="4" w:space="0"/>
              <w:left w:val="single" w:color="auto" w:sz="4" w:space="0"/>
              <w:bottom w:val="single" w:color="auto" w:sz="4" w:space="0"/>
              <w:right w:val="single" w:color="auto" w:sz="4" w:space="0"/>
            </w:tcBorders>
            <w:noWrap w:val="0"/>
            <w:vAlign w:val="center"/>
          </w:tcPr>
          <w:p w14:paraId="6F3AC0E7">
            <w:pPr>
              <w:spacing w:line="360" w:lineRule="auto"/>
              <w:jc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4</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1796E89F">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福建省闽清欧雅陶瓷有限公司</w:t>
            </w:r>
          </w:p>
        </w:tc>
        <w:tc>
          <w:tcPr>
            <w:tcW w:w="5280" w:type="dxa"/>
            <w:tcBorders>
              <w:top w:val="single" w:color="auto" w:sz="4" w:space="0"/>
              <w:left w:val="single" w:color="auto" w:sz="4" w:space="0"/>
              <w:bottom w:val="single" w:color="auto" w:sz="4" w:space="0"/>
              <w:right w:val="single" w:color="auto" w:sz="4" w:space="0"/>
            </w:tcBorders>
            <w:noWrap w:val="0"/>
            <w:vAlign w:val="center"/>
          </w:tcPr>
          <w:p w14:paraId="228A18ED">
            <w:pPr>
              <w:keepNext w:val="0"/>
              <w:keepLines w:val="0"/>
              <w:pageBreakBefore w:val="0"/>
              <w:kinsoku/>
              <w:wordWrap/>
              <w:overflowPunct/>
              <w:topLinePunct w:val="0"/>
              <w:autoSpaceDE/>
              <w:autoSpaceDN/>
              <w:bidi w:val="0"/>
              <w:adjustRightInd/>
              <w:snapToGrid/>
              <w:spacing w:line="480" w:lineRule="exact"/>
              <w:ind w:firstLine="360" w:firstLineChars="200"/>
              <w:textAlignment w:val="auto"/>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该公司实验线上釉工序釉水收集处地面有部分生产废水往收集沟处流淌，小部分废水往收集沟相反方向地面溢流，溢流的废水流到车间外雨水沟，与雨水沟上游冷却塔溢流的冷却水相汇合流到该雨水沟的排放口，其排放口处废水顺厂外雨水沟流入梅溪。</w:t>
            </w:r>
          </w:p>
        </w:tc>
        <w:tc>
          <w:tcPr>
            <w:tcW w:w="2280" w:type="dxa"/>
            <w:tcBorders>
              <w:top w:val="single" w:color="auto" w:sz="4" w:space="0"/>
              <w:left w:val="single" w:color="auto" w:sz="4" w:space="0"/>
              <w:bottom w:val="single" w:color="auto" w:sz="4" w:space="0"/>
              <w:right w:val="single" w:color="auto" w:sz="4" w:space="0"/>
            </w:tcBorders>
            <w:noWrap w:val="0"/>
            <w:vAlign w:val="center"/>
          </w:tcPr>
          <w:p w14:paraId="758A68DB">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《排污许可管理条例》第三十六条第二项</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7D553D2E">
            <w:pPr>
              <w:spacing w:line="360" w:lineRule="auto"/>
              <w:jc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2.36</w:t>
            </w:r>
          </w:p>
        </w:tc>
        <w:tc>
          <w:tcPr>
            <w:tcW w:w="1387" w:type="dxa"/>
            <w:tcBorders>
              <w:top w:val="single" w:color="auto" w:sz="4" w:space="0"/>
              <w:left w:val="single" w:color="auto" w:sz="4" w:space="0"/>
              <w:bottom w:val="single" w:color="auto" w:sz="4" w:space="0"/>
              <w:right w:val="single" w:color="auto" w:sz="4" w:space="0"/>
            </w:tcBorders>
            <w:shd w:val="clear"/>
            <w:noWrap w:val="0"/>
            <w:vAlign w:val="center"/>
          </w:tcPr>
          <w:p w14:paraId="27387C7B">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正在执行</w:t>
            </w:r>
          </w:p>
        </w:tc>
        <w:tc>
          <w:tcPr>
            <w:tcW w:w="1318" w:type="dxa"/>
            <w:tcBorders>
              <w:top w:val="single" w:color="auto" w:sz="4" w:space="0"/>
              <w:left w:val="single" w:color="auto" w:sz="4" w:space="0"/>
              <w:bottom w:val="single" w:color="auto" w:sz="4" w:space="0"/>
              <w:right w:val="single" w:color="auto" w:sz="4" w:space="0"/>
            </w:tcBorders>
            <w:shd w:val="clear"/>
            <w:noWrap w:val="0"/>
            <w:vAlign w:val="center"/>
          </w:tcPr>
          <w:p w14:paraId="24377E84">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福州市闽清生态环境保护综合执法大队</w:t>
            </w:r>
          </w:p>
        </w:tc>
      </w:tr>
      <w:tr w14:paraId="7FA29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60" w:type="dxa"/>
            <w:tcBorders>
              <w:top w:val="single" w:color="auto" w:sz="4" w:space="0"/>
              <w:left w:val="single" w:color="auto" w:sz="4" w:space="0"/>
              <w:bottom w:val="single" w:color="auto" w:sz="4" w:space="0"/>
              <w:right w:val="single" w:color="auto" w:sz="4" w:space="0"/>
            </w:tcBorders>
            <w:noWrap w:val="0"/>
            <w:vAlign w:val="center"/>
          </w:tcPr>
          <w:p w14:paraId="78C03617">
            <w:pPr>
              <w:spacing w:line="360" w:lineRule="auto"/>
              <w:jc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5</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3AD3C73D">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福州盛联兴陶瓷有限公司</w:t>
            </w:r>
          </w:p>
        </w:tc>
        <w:tc>
          <w:tcPr>
            <w:tcW w:w="5280" w:type="dxa"/>
            <w:tcBorders>
              <w:top w:val="single" w:color="auto" w:sz="4" w:space="0"/>
              <w:left w:val="single" w:color="auto" w:sz="4" w:space="0"/>
              <w:bottom w:val="single" w:color="auto" w:sz="4" w:space="0"/>
              <w:right w:val="single" w:color="auto" w:sz="4" w:space="0"/>
            </w:tcBorders>
            <w:noWrap w:val="0"/>
            <w:vAlign w:val="center"/>
          </w:tcPr>
          <w:p w14:paraId="383E71B2">
            <w:pPr>
              <w:keepNext w:val="0"/>
              <w:keepLines w:val="0"/>
              <w:pageBreakBefore w:val="0"/>
              <w:kinsoku/>
              <w:wordWrap/>
              <w:overflowPunct/>
              <w:topLinePunct w:val="0"/>
              <w:autoSpaceDE/>
              <w:autoSpaceDN/>
              <w:bidi w:val="0"/>
              <w:adjustRightInd/>
              <w:snapToGrid/>
              <w:spacing w:line="480" w:lineRule="exact"/>
              <w:ind w:firstLine="360" w:firstLineChars="200"/>
              <w:textAlignment w:val="auto"/>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窑炉废气在线监控设备自</w:t>
            </w:r>
            <w:r>
              <w:rPr>
                <w:rFonts w:hint="eastAsia" w:ascii="仿宋_GB2312" w:hAnsi="宋体" w:eastAsia="仿宋_GB2312" w:cs="仿宋_GB2312"/>
                <w:i w:val="0"/>
                <w:iCs w:val="0"/>
                <w:color w:val="000000"/>
                <w:kern w:val="0"/>
                <w:sz w:val="18"/>
                <w:szCs w:val="18"/>
                <w:u w:val="none"/>
                <w:lang w:val="en-US" w:eastAsia="zh-CN" w:bidi="ar"/>
              </w:rPr>
              <w:t xml:space="preserve">2023年11月20日联网起至2024年5月29日检查当天，超过90日未按照国家技术规范进行自主验收；干燥塔废气在线监控设备的核心部件分析仪、氮氧化物转换器于2023年5月18日更换新增，未在其变化之日起90日内重新验收。 </w:t>
            </w:r>
          </w:p>
        </w:tc>
        <w:tc>
          <w:tcPr>
            <w:tcW w:w="2280" w:type="dxa"/>
            <w:tcBorders>
              <w:top w:val="single" w:color="auto" w:sz="4" w:space="0"/>
              <w:left w:val="single" w:color="auto" w:sz="4" w:space="0"/>
              <w:bottom w:val="single" w:color="auto" w:sz="4" w:space="0"/>
              <w:right w:val="single" w:color="auto" w:sz="4" w:space="0"/>
            </w:tcBorders>
            <w:noWrap w:val="0"/>
            <w:vAlign w:val="center"/>
          </w:tcPr>
          <w:p w14:paraId="07287266">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《福建省固定污染源自动监控管理办法》第三十条第二项</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57F3A4DF">
            <w:pPr>
              <w:spacing w:line="360" w:lineRule="auto"/>
              <w:jc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3.5</w:t>
            </w:r>
          </w:p>
        </w:tc>
        <w:tc>
          <w:tcPr>
            <w:tcW w:w="138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3FD123">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正在执行</w:t>
            </w:r>
          </w:p>
        </w:tc>
        <w:tc>
          <w:tcPr>
            <w:tcW w:w="131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B389FD">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福州市闽清生态环境保护综合执法大队</w:t>
            </w:r>
          </w:p>
        </w:tc>
      </w:tr>
    </w:tbl>
    <w:p w14:paraId="1EEDF3C7">
      <w:pPr>
        <w:keepNext w:val="0"/>
        <w:keepLines w:val="0"/>
        <w:pageBreakBefore w:val="0"/>
        <w:widowControl/>
        <w:suppressLineNumbers w:val="0"/>
        <w:kinsoku/>
        <w:wordWrap/>
        <w:overflowPunct/>
        <w:topLinePunct w:val="0"/>
        <w:autoSpaceDE/>
        <w:autoSpaceDN/>
        <w:bidi w:val="0"/>
        <w:adjustRightInd/>
        <w:snapToGrid/>
        <w:spacing w:line="40" w:lineRule="atLeast"/>
        <w:jc w:val="both"/>
        <w:textAlignment w:val="center"/>
        <w:rPr>
          <w:rFonts w:hint="default" w:ascii="宋体" w:hAnsi="宋体" w:eastAsia="宋体" w:cs="宋体"/>
          <w:i w:val="0"/>
          <w:color w:val="000000"/>
          <w:kern w:val="0"/>
          <w:sz w:val="21"/>
          <w:szCs w:val="21"/>
          <w:u w:val="none"/>
          <w:lang w:val="en-US" w:eastAsia="zh-CN" w:bidi="ar"/>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0ZjY0YTVjMDBiOWQzMWRiNjQ2MTI1NDg3ODdjZmQifQ=="/>
  </w:docVars>
  <w:rsids>
    <w:rsidRoot w:val="38F256B8"/>
    <w:rsid w:val="006D0CE9"/>
    <w:rsid w:val="00814795"/>
    <w:rsid w:val="05E27A84"/>
    <w:rsid w:val="06E635A4"/>
    <w:rsid w:val="0AC57974"/>
    <w:rsid w:val="0D2043A7"/>
    <w:rsid w:val="0FE20C28"/>
    <w:rsid w:val="10B169D0"/>
    <w:rsid w:val="130C7B4E"/>
    <w:rsid w:val="13C6689D"/>
    <w:rsid w:val="14E867F1"/>
    <w:rsid w:val="194B373A"/>
    <w:rsid w:val="1AF076EF"/>
    <w:rsid w:val="1D3A7D4E"/>
    <w:rsid w:val="1D8D4C53"/>
    <w:rsid w:val="27D848DE"/>
    <w:rsid w:val="28B157AB"/>
    <w:rsid w:val="2B122F67"/>
    <w:rsid w:val="2DF17B0E"/>
    <w:rsid w:val="30432B60"/>
    <w:rsid w:val="33A90214"/>
    <w:rsid w:val="35556F75"/>
    <w:rsid w:val="38F256B8"/>
    <w:rsid w:val="393B5D13"/>
    <w:rsid w:val="3B2319C9"/>
    <w:rsid w:val="3C1F03E3"/>
    <w:rsid w:val="3F0C10F2"/>
    <w:rsid w:val="3F496FF1"/>
    <w:rsid w:val="3F8F5C39"/>
    <w:rsid w:val="4081166C"/>
    <w:rsid w:val="425F59DD"/>
    <w:rsid w:val="434844BF"/>
    <w:rsid w:val="43E202A5"/>
    <w:rsid w:val="475603D2"/>
    <w:rsid w:val="475E6263"/>
    <w:rsid w:val="4DC865F6"/>
    <w:rsid w:val="4E9C082A"/>
    <w:rsid w:val="4EC21F98"/>
    <w:rsid w:val="4F2F79C0"/>
    <w:rsid w:val="500F2547"/>
    <w:rsid w:val="52414625"/>
    <w:rsid w:val="52A13BC2"/>
    <w:rsid w:val="53D855EF"/>
    <w:rsid w:val="58956131"/>
    <w:rsid w:val="5FE214A0"/>
    <w:rsid w:val="62BF006D"/>
    <w:rsid w:val="632C1019"/>
    <w:rsid w:val="64A056A0"/>
    <w:rsid w:val="67AA5236"/>
    <w:rsid w:val="6A7A68BC"/>
    <w:rsid w:val="6C5D623A"/>
    <w:rsid w:val="6D9E5418"/>
    <w:rsid w:val="70CB5E68"/>
    <w:rsid w:val="71D925BA"/>
    <w:rsid w:val="71DE10CF"/>
    <w:rsid w:val="79854BAA"/>
    <w:rsid w:val="7D0561C2"/>
    <w:rsid w:val="7E372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customStyle="1" w:styleId="4">
    <w:name w:val="font11"/>
    <w:basedOn w:val="3"/>
    <w:autoRedefine/>
    <w:qFormat/>
    <w:uiPriority w:val="0"/>
    <w:rPr>
      <w:rFonts w:hint="default" w:ascii="仿宋_GB2312" w:eastAsia="仿宋_GB2312" w:cs="仿宋_GB2312"/>
      <w:color w:val="000000"/>
      <w:sz w:val="18"/>
      <w:szCs w:val="18"/>
      <w:u w:val="none"/>
    </w:rPr>
  </w:style>
  <w:style w:type="character" w:customStyle="1" w:styleId="5">
    <w:name w:val="font21"/>
    <w:basedOn w:val="3"/>
    <w:autoRedefine/>
    <w:qFormat/>
    <w:uiPriority w:val="0"/>
    <w:rPr>
      <w:rFonts w:hint="default" w:ascii="仿宋_GB2312" w:eastAsia="仿宋_GB2312" w:cs="仿宋_GB2312"/>
      <w:color w:val="000000"/>
      <w:sz w:val="18"/>
      <w:szCs w:val="18"/>
      <w:u w:val="none"/>
    </w:rPr>
  </w:style>
  <w:style w:type="character" w:customStyle="1" w:styleId="6">
    <w:name w:val="font31"/>
    <w:basedOn w:val="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462</Words>
  <Characters>481</Characters>
  <Lines>0</Lines>
  <Paragraphs>0</Paragraphs>
  <TotalTime>0</TotalTime>
  <ScaleCrop>false</ScaleCrop>
  <LinksUpToDate>false</LinksUpToDate>
  <CharactersWithSpaces>481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2022-03-07T07:37:00Z</dcterms:created>
  <dc:creator>mogu</dc:creator>
  <cp:lastModifiedBy>Z</cp:lastModifiedBy>
  <cp:lastPrinted>2024-02-18T00:33:00Z</cp:lastPrinted>
  <dcterms:modified xsi:type="dcterms:W3CDTF">2024-09-05T01:07:08Z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399B471ACF5B4C6EB620AB4D79EB4325_13</vt:lpwstr>
  </property>
</Properties>
</file>