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A3784">
      <w:pPr>
        <w:keepNext w:val="0"/>
        <w:keepLines w:val="0"/>
        <w:pageBreakBefore w:val="0"/>
        <w:widowControl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b w:val="0"/>
          <w:bCs/>
          <w:color w:val="auto"/>
          <w:spacing w:val="0"/>
          <w:position w:val="0"/>
          <w:sz w:val="44"/>
          <w:szCs w:val="44"/>
          <w:shd w:val="clear" w:color="auto" w:fill="auto"/>
          <w:lang w:val="en-US" w:eastAsia="zh-CN"/>
        </w:rPr>
      </w:pPr>
      <w:bookmarkStart w:id="0" w:name="_GoBack"/>
      <w:r>
        <w:rPr>
          <w:rFonts w:hint="eastAsia" w:ascii="方正小标宋简体" w:hAnsi="方正小标宋简体" w:eastAsia="方正小标宋简体" w:cs="方正小标宋简体"/>
          <w:b w:val="0"/>
          <w:bCs/>
          <w:color w:val="auto"/>
          <w:kern w:val="2"/>
          <w:sz w:val="44"/>
          <w:szCs w:val="44"/>
          <w:lang w:val="en-US" w:eastAsia="zh-CN"/>
        </w:rPr>
        <w:t>闽清县体育竞赛奖励办法</w:t>
      </w:r>
    </w:p>
    <w:bookmarkEnd w:id="0"/>
    <w:p w14:paraId="69D8F12C">
      <w:pPr>
        <w:keepNext w:val="0"/>
        <w:keepLines w:val="0"/>
        <w:pageBreakBefore w:val="0"/>
        <w:widowControl w:val="0"/>
        <w:kinsoku/>
        <w:wordWrap/>
        <w:overflowPunct/>
        <w:topLinePunct w:val="0"/>
        <w:autoSpaceDE/>
        <w:autoSpaceDN/>
        <w:bidi w:val="0"/>
        <w:spacing w:line="580" w:lineRule="exact"/>
        <w:jc w:val="center"/>
        <w:rPr>
          <w:rFonts w:hint="eastAsia" w:ascii="黑体" w:hAnsi="黑体" w:eastAsia="黑体" w:cs="黑体"/>
          <w:color w:val="auto"/>
          <w:spacing w:val="0"/>
          <w:position w:val="0"/>
          <w:sz w:val="32"/>
          <w:szCs w:val="32"/>
          <w:shd w:val="clear" w:color="auto" w:fill="auto"/>
          <w:lang w:val="en-US" w:eastAsia="zh-CN"/>
        </w:rPr>
      </w:pPr>
    </w:p>
    <w:p w14:paraId="2198EF8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pacing w:val="0"/>
          <w:position w:val="0"/>
          <w:sz w:val="32"/>
          <w:szCs w:val="32"/>
          <w:shd w:val="clear" w:color="auto" w:fill="auto"/>
          <w:lang w:val="en-US" w:eastAsia="zh-CN"/>
        </w:rPr>
      </w:pPr>
      <w:r>
        <w:rPr>
          <w:rFonts w:hint="eastAsia" w:ascii="黑体" w:hAnsi="黑体" w:eastAsia="黑体" w:cs="黑体"/>
          <w:color w:val="auto"/>
          <w:spacing w:val="0"/>
          <w:kern w:val="2"/>
          <w:position w:val="0"/>
          <w:sz w:val="32"/>
          <w:szCs w:val="32"/>
          <w:shd w:val="clear" w:color="auto" w:fill="auto"/>
          <w:lang w:val="en-US" w:eastAsia="zh-CN" w:bidi="ar-SA"/>
        </w:rPr>
        <w:t xml:space="preserve">第一章 </w:t>
      </w:r>
      <w:r>
        <w:rPr>
          <w:rFonts w:hint="eastAsia" w:ascii="黑体" w:hAnsi="黑体" w:eastAsia="黑体" w:cs="黑体"/>
          <w:color w:val="auto"/>
          <w:spacing w:val="0"/>
          <w:position w:val="0"/>
          <w:sz w:val="32"/>
          <w:szCs w:val="32"/>
          <w:shd w:val="clear" w:color="auto" w:fill="auto"/>
          <w:lang w:val="en-US" w:eastAsia="zh-CN"/>
        </w:rPr>
        <w:t>总则</w:t>
      </w:r>
    </w:p>
    <w:p w14:paraId="50CA0F1E">
      <w:pPr>
        <w:pStyle w:val="2"/>
        <w:keepNext w:val="0"/>
        <w:keepLines w:val="0"/>
        <w:pageBreakBefore w:val="0"/>
        <w:widowControl w:val="0"/>
        <w:numPr>
          <w:ilvl w:val="0"/>
          <w:numId w:val="0"/>
        </w:numPr>
        <w:kinsoku/>
        <w:wordWrap/>
        <w:overflowPunct/>
        <w:topLinePunct w:val="0"/>
        <w:autoSpaceDE/>
        <w:autoSpaceDN/>
        <w:bidi w:val="0"/>
        <w:spacing w:line="580" w:lineRule="exact"/>
        <w:ind w:leftChars="200"/>
        <w:rPr>
          <w:rFonts w:hint="eastAsia"/>
          <w:lang w:val="en-US" w:eastAsia="zh-CN"/>
        </w:rPr>
      </w:pPr>
    </w:p>
    <w:p w14:paraId="3204F35C">
      <w:pPr>
        <w:pStyle w:val="6"/>
        <w:keepNext w:val="0"/>
        <w:keepLines w:val="0"/>
        <w:pageBreakBefore w:val="0"/>
        <w:widowControl w:val="0"/>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第一条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为规范体育竞赛奖励，激励我县运动员、教练员在重大体育比赛中取得优异成绩，调动各界体育工作者的积极性和创造性，进一步提高我县竞技体育运动水平，根据《福州市体育竞赛奖励办法》（榕体规〔2023〕1号）文件精神，结合我县实际，制定本办法。</w:t>
      </w:r>
    </w:p>
    <w:p w14:paraId="5B63A841">
      <w:pPr>
        <w:pStyle w:val="6"/>
        <w:keepNext w:val="0"/>
        <w:keepLines w:val="0"/>
        <w:pageBreakBefore w:val="0"/>
        <w:widowControl w:val="0"/>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第二条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本办法适用于我县参加市级及以上各级别体育比赛并获奖的运动员、负责获奖运动员训练输送的有关教练员（包含为我县培养运动员的非闽清籍教练员、由我县输送的非闽清籍运动员）的奖励和管理。</w:t>
      </w:r>
    </w:p>
    <w:p w14:paraId="27B20C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前文所称市级及以上各级别体育比赛是指奥运会、世界锦标赛、世界杯、亚运会、青奥会、亚洲锦标赛、亚洲杯、世界青年锦标赛、全运会、青运会、全国锦标赛（冠军赛）、省运会、全国青少年锦标赛（冠军赛）、市运会、省青少年锦标赛。（详见附件1）</w:t>
      </w:r>
    </w:p>
    <w:p w14:paraId="0BAA488D">
      <w:pPr>
        <w:pStyle w:val="6"/>
        <w:keepNext w:val="0"/>
        <w:keepLines w:val="0"/>
        <w:pageBreakBefore w:val="0"/>
        <w:widowControl w:val="0"/>
        <w:numPr>
          <w:ilvl w:val="0"/>
          <w:numId w:val="1"/>
        </w:numPr>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运动员、教练员的奖励实施工作由县文化体育和旅游局具体审核负责。</w:t>
      </w:r>
    </w:p>
    <w:p w14:paraId="4D7B43BC">
      <w:pPr>
        <w:keepNext w:val="0"/>
        <w:keepLines w:val="0"/>
        <w:pageBreakBefore w:val="0"/>
        <w:widowControl w:val="0"/>
        <w:numPr>
          <w:ilvl w:val="0"/>
          <w:numId w:val="0"/>
        </w:numPr>
        <w:kinsoku/>
        <w:wordWrap/>
        <w:overflowPunct/>
        <w:topLinePunct w:val="0"/>
        <w:autoSpaceDE/>
        <w:autoSpaceDN/>
        <w:bidi w:val="0"/>
        <w:spacing w:line="580" w:lineRule="exact"/>
        <w:rPr>
          <w:rFonts w:hint="eastAsia"/>
          <w:lang w:val="en-US" w:eastAsia="zh-CN"/>
        </w:rPr>
      </w:pPr>
    </w:p>
    <w:p w14:paraId="400057D9">
      <w:pPr>
        <w:keepNext w:val="0"/>
        <w:keepLines w:val="0"/>
        <w:pageBreakBefore w:val="0"/>
        <w:widowControl w:val="0"/>
        <w:numPr>
          <w:ilvl w:val="0"/>
          <w:numId w:val="2"/>
        </w:numPr>
        <w:tabs>
          <w:tab w:val="left" w:pos="8620"/>
        </w:tabs>
        <w:kinsoku/>
        <w:wordWrap/>
        <w:overflowPunct/>
        <w:topLinePunct w:val="0"/>
        <w:autoSpaceDE/>
        <w:autoSpaceDN/>
        <w:bidi w:val="0"/>
        <w:adjustRightInd/>
        <w:snapToGrid/>
        <w:spacing w:line="580" w:lineRule="exact"/>
        <w:ind w:right="0" w:rightChars="0"/>
        <w:jc w:val="center"/>
        <w:textAlignment w:val="auto"/>
        <w:rPr>
          <w:rFonts w:hint="eastAsia" w:ascii="黑体" w:hAnsi="黑体" w:eastAsia="黑体" w:cs="黑体"/>
          <w:color w:val="auto"/>
          <w:spacing w:val="0"/>
          <w:kern w:val="2"/>
          <w:position w:val="0"/>
          <w:sz w:val="32"/>
          <w:szCs w:val="32"/>
          <w:shd w:val="clear" w:color="auto" w:fill="auto"/>
          <w:lang w:val="en-US" w:eastAsia="zh-CN" w:bidi="ar-SA"/>
        </w:rPr>
      </w:pPr>
      <w:r>
        <w:rPr>
          <w:rFonts w:hint="eastAsia" w:ascii="黑体" w:hAnsi="黑体" w:eastAsia="黑体" w:cs="黑体"/>
          <w:color w:val="auto"/>
          <w:spacing w:val="0"/>
          <w:kern w:val="2"/>
          <w:position w:val="0"/>
          <w:sz w:val="32"/>
          <w:szCs w:val="32"/>
          <w:shd w:val="clear" w:color="auto" w:fill="auto"/>
          <w:lang w:val="en-US" w:eastAsia="zh-CN" w:bidi="ar-SA"/>
        </w:rPr>
        <w:t>运动员奖励</w:t>
      </w:r>
    </w:p>
    <w:p w14:paraId="2549A2E6">
      <w:pPr>
        <w:pStyle w:val="2"/>
        <w:keepNext w:val="0"/>
        <w:keepLines w:val="0"/>
        <w:pageBreakBefore w:val="0"/>
        <w:widowControl w:val="0"/>
        <w:numPr>
          <w:ilvl w:val="0"/>
          <w:numId w:val="0"/>
        </w:numPr>
        <w:kinsoku/>
        <w:wordWrap/>
        <w:overflowPunct/>
        <w:topLinePunct w:val="0"/>
        <w:autoSpaceDE/>
        <w:autoSpaceDN/>
        <w:bidi w:val="0"/>
        <w:spacing w:line="580" w:lineRule="exact"/>
        <w:ind w:leftChars="200"/>
        <w:rPr>
          <w:rFonts w:hint="eastAsia"/>
          <w:lang w:val="en-US" w:eastAsia="zh-CN"/>
        </w:rPr>
      </w:pPr>
    </w:p>
    <w:p w14:paraId="4FBC9062">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第四条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运动员录取名次奖励</w:t>
      </w:r>
    </w:p>
    <w:p w14:paraId="637D88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（一）在奥运会上获得金、银、铜牌的，分别奖励30万元、15万元、10万元；获得4-8名的，根据录取名次得分，每分奖励1.5万元；</w:t>
      </w:r>
    </w:p>
    <w:p w14:paraId="769912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（二）在世界锦标赛、世界杯上获得金、银、铜牌的，分别奖励10万元、7万元、5万元；获得4-8名的，根据录取名次得分，每分奖励0.8万元；</w:t>
      </w:r>
    </w:p>
    <w:p w14:paraId="0ACFC93F">
      <w:pPr>
        <w:pStyle w:val="2"/>
        <w:keepNext w:val="0"/>
        <w:keepLines w:val="0"/>
        <w:pageBreakBefore w:val="0"/>
        <w:widowControl w:val="0"/>
        <w:kinsoku/>
        <w:wordWrap/>
        <w:overflowPunct/>
        <w:topLinePunct w:val="0"/>
        <w:autoSpaceDE/>
        <w:autoSpaceDN/>
        <w:bidi w:val="0"/>
        <w:spacing w:line="58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（三）在亚运会、青奥会上获得金、银、铜牌的，分别奖励6万元、3万元、2万元；获得4-8名的，根据录取名次得分，每分奖励0.4万元；</w:t>
      </w:r>
    </w:p>
    <w:p w14:paraId="1D07CE6A">
      <w:pPr>
        <w:pStyle w:val="2"/>
        <w:keepNext w:val="0"/>
        <w:keepLines w:val="0"/>
        <w:pageBreakBefore w:val="0"/>
        <w:widowControl w:val="0"/>
        <w:kinsoku/>
        <w:wordWrap/>
        <w:overflowPunct/>
        <w:topLinePunct w:val="0"/>
        <w:autoSpaceDE/>
        <w:autoSpaceDN/>
        <w:bidi w:val="0"/>
        <w:spacing w:line="58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（四）在亚洲锦标赛、亚洲杯、世界青年锦标赛上获得金、银、铜牌的，分别奖励2万元、1万元、0.8万元；获得4-8名的，根据录取名次得分，每分奖励0.3万元；</w:t>
      </w:r>
    </w:p>
    <w:p w14:paraId="0F96DF54">
      <w:pPr>
        <w:pStyle w:val="2"/>
        <w:keepNext w:val="0"/>
        <w:keepLines w:val="0"/>
        <w:pageBreakBefore w:val="0"/>
        <w:widowControl w:val="0"/>
        <w:kinsoku/>
        <w:wordWrap/>
        <w:overflowPunct/>
        <w:topLinePunct w:val="0"/>
        <w:autoSpaceDE/>
        <w:autoSpaceDN/>
        <w:bidi w:val="0"/>
        <w:spacing w:line="58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（五）在全运会上获得金、银、铜牌的，分别奖励8万元、5万元、3万元；获得4-8名的，根据录取名次得分，每分奖励0.5万元；</w:t>
      </w:r>
    </w:p>
    <w:p w14:paraId="069C9AED">
      <w:pPr>
        <w:pStyle w:val="2"/>
        <w:keepNext w:val="0"/>
        <w:keepLines w:val="0"/>
        <w:pageBreakBefore w:val="0"/>
        <w:widowControl w:val="0"/>
        <w:kinsoku/>
        <w:wordWrap/>
        <w:overflowPunct/>
        <w:topLinePunct w:val="0"/>
        <w:autoSpaceDE/>
        <w:autoSpaceDN/>
        <w:bidi w:val="0"/>
        <w:spacing w:line="58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（六）在青运会、全国锦标赛（冠军赛）上获得金、银、铜牌的，分别奖励5万元、3万元、2万元；获得4-8名的，根据录取名次得分，每分奖励0.1万元；</w:t>
      </w:r>
    </w:p>
    <w:p w14:paraId="10EA2C29">
      <w:pPr>
        <w:pStyle w:val="2"/>
        <w:keepNext w:val="0"/>
        <w:keepLines w:val="0"/>
        <w:pageBreakBefore w:val="0"/>
        <w:widowControl w:val="0"/>
        <w:kinsoku/>
        <w:wordWrap/>
        <w:overflowPunct/>
        <w:topLinePunct w:val="0"/>
        <w:autoSpaceDE/>
        <w:autoSpaceDN/>
        <w:bidi w:val="0"/>
        <w:spacing w:line="58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（七）在省运会、全国青少年锦标赛（冠军赛）上获得金、银、铜牌的，分别奖励1万元、0.5万元、0.3万元；获得4-8名的，根据录取名次得分，每分奖励0.05万元；</w:t>
      </w:r>
    </w:p>
    <w:p w14:paraId="0B72F7CD">
      <w:pPr>
        <w:pStyle w:val="2"/>
        <w:keepNext w:val="0"/>
        <w:keepLines w:val="0"/>
        <w:pageBreakBefore w:val="0"/>
        <w:widowControl w:val="0"/>
        <w:kinsoku/>
        <w:wordWrap/>
        <w:overflowPunct/>
        <w:topLinePunct w:val="0"/>
        <w:autoSpaceDE/>
        <w:autoSpaceDN/>
        <w:bidi w:val="0"/>
        <w:spacing w:line="58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（八）在市运会、省青少年锦标赛上获得金、银、铜牌的，分别奖励0.6万元、0.4万元、0.3万元；获得4-8名的，根据录取名次得分，每分奖励0.04万元。(详见附件1)</w:t>
      </w:r>
    </w:p>
    <w:p w14:paraId="224EB313">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spacing w:val="11"/>
          <w:sz w:val="32"/>
          <w:szCs w:val="32"/>
          <w:lang w:eastAsia="zh-CN"/>
        </w:rPr>
      </w:pPr>
      <w:r>
        <w:rPr>
          <w:rFonts w:hint="eastAsia" w:ascii="黑体" w:hAnsi="黑体" w:eastAsia="黑体" w:cs="黑体"/>
          <w:color w:val="auto"/>
          <w:spacing w:val="0"/>
          <w:position w:val="0"/>
          <w:sz w:val="32"/>
          <w:szCs w:val="32"/>
          <w:shd w:val="clear" w:color="auto" w:fill="auto"/>
          <w:lang w:val="en-US" w:eastAsia="zh-CN" w:bidi="ar-SA"/>
        </w:rPr>
        <w:t>第五条</w:t>
      </w:r>
      <w:r>
        <w:rPr>
          <w:rFonts w:hint="eastAsia" w:ascii="仿宋_GB2312" w:hAnsi="仿宋_GB2312" w:eastAsia="仿宋_GB2312" w:cs="仿宋_GB2312"/>
          <w:b/>
          <w:bCs/>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奖励分配原则</w:t>
      </w:r>
    </w:p>
    <w:p w14:paraId="0F02DCA9">
      <w:pPr>
        <w:pStyle w:val="6"/>
        <w:keepNext w:val="0"/>
        <w:keepLines w:val="0"/>
        <w:pageBreakBefore w:val="0"/>
        <w:widowControl w:val="0"/>
        <w:tabs>
          <w:tab w:val="left" w:pos="8620"/>
        </w:tabs>
        <w:kinsoku/>
        <w:wordWrap/>
        <w:overflowPunct/>
        <w:topLinePunct w:val="0"/>
        <w:autoSpaceDE/>
        <w:autoSpaceDN/>
        <w:bidi w:val="0"/>
        <w:spacing w:after="0" w:line="580" w:lineRule="exact"/>
        <w:ind w:right="0" w:righ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（一）运动员在各级竞赛中按获得录取名次给予竞赛奖励；</w:t>
      </w:r>
    </w:p>
    <w:p w14:paraId="6B2FC694">
      <w:pPr>
        <w:pStyle w:val="6"/>
        <w:keepNext w:val="0"/>
        <w:keepLines w:val="0"/>
        <w:pageBreakBefore w:val="0"/>
        <w:widowControl w:val="0"/>
        <w:tabs>
          <w:tab w:val="left" w:pos="8620"/>
        </w:tabs>
        <w:kinsoku/>
        <w:wordWrap/>
        <w:overflowPunct/>
        <w:topLinePunct w:val="0"/>
        <w:autoSpaceDE/>
        <w:autoSpaceDN/>
        <w:bidi w:val="0"/>
        <w:spacing w:after="0" w:line="580" w:lineRule="exact"/>
        <w:ind w:right="0" w:righ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（二）运动员在每年比赛中，在同一项目比赛多次取得录取名次，按最高的标准计发一次，不同项目比赛取得录取名次，分别计发；综合性运动会单独计算；</w:t>
      </w:r>
    </w:p>
    <w:p w14:paraId="384B1412">
      <w:pPr>
        <w:pStyle w:val="6"/>
        <w:keepNext w:val="0"/>
        <w:keepLines w:val="0"/>
        <w:pageBreakBefore w:val="0"/>
        <w:widowControl w:val="0"/>
        <w:tabs>
          <w:tab w:val="left" w:pos="8620"/>
        </w:tabs>
        <w:kinsoku/>
        <w:wordWrap/>
        <w:overflowPunct/>
        <w:topLinePunct w:val="0"/>
        <w:autoSpaceDE/>
        <w:autoSpaceDN/>
        <w:bidi w:val="0"/>
        <w:spacing w:after="0" w:line="580" w:lineRule="exact"/>
        <w:ind w:right="0" w:righ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（三）集体项目中主力队员与非主力运动员的比例设定为 7:3。主力队员全额计发奖金，非主力队员按主力队员奖金的50%计发。</w:t>
      </w:r>
    </w:p>
    <w:p w14:paraId="445341C8">
      <w:pPr>
        <w:keepNext w:val="0"/>
        <w:keepLines w:val="0"/>
        <w:pageBreakBefore w:val="0"/>
        <w:widowControl w:val="0"/>
        <w:kinsoku/>
        <w:wordWrap/>
        <w:overflowPunct/>
        <w:topLinePunct w:val="0"/>
        <w:autoSpaceDE/>
        <w:autoSpaceDN/>
        <w:bidi w:val="0"/>
        <w:spacing w:line="580" w:lineRule="exact"/>
        <w:rPr>
          <w:rFonts w:hint="eastAsia"/>
          <w:lang w:val="en-US" w:eastAsia="zh-CN"/>
        </w:rPr>
      </w:pPr>
    </w:p>
    <w:p w14:paraId="0D9E111C">
      <w:pPr>
        <w:keepNext w:val="0"/>
        <w:keepLines w:val="0"/>
        <w:pageBreakBefore w:val="0"/>
        <w:widowControl w:val="0"/>
        <w:numPr>
          <w:ilvl w:val="0"/>
          <w:numId w:val="0"/>
        </w:numPr>
        <w:tabs>
          <w:tab w:val="left" w:pos="8620"/>
        </w:tabs>
        <w:kinsoku/>
        <w:wordWrap/>
        <w:overflowPunct/>
        <w:topLinePunct w:val="0"/>
        <w:autoSpaceDE/>
        <w:autoSpaceDN/>
        <w:bidi w:val="0"/>
        <w:spacing w:line="580" w:lineRule="exact"/>
        <w:ind w:left="0" w:leftChars="0" w:right="0" w:rightChars="0" w:firstLine="0" w:firstLineChars="0"/>
        <w:jc w:val="center"/>
        <w:rPr>
          <w:rFonts w:hint="eastAsia" w:ascii="黑体" w:hAnsi="黑体" w:eastAsia="黑体" w:cs="黑体"/>
          <w:color w:val="auto"/>
          <w:spacing w:val="0"/>
          <w:kern w:val="2"/>
          <w:position w:val="0"/>
          <w:sz w:val="32"/>
          <w:szCs w:val="32"/>
          <w:shd w:val="clear" w:color="auto" w:fill="auto"/>
          <w:lang w:val="en-US" w:eastAsia="zh-CN" w:bidi="ar-SA"/>
        </w:rPr>
      </w:pPr>
      <w:r>
        <w:rPr>
          <w:rFonts w:hint="eastAsia" w:ascii="黑体" w:hAnsi="黑体" w:eastAsia="黑体" w:cs="黑体"/>
          <w:color w:val="auto"/>
          <w:spacing w:val="0"/>
          <w:kern w:val="2"/>
          <w:position w:val="0"/>
          <w:sz w:val="32"/>
          <w:szCs w:val="32"/>
          <w:shd w:val="clear" w:color="auto" w:fill="auto"/>
          <w:lang w:val="en-US" w:eastAsia="zh-CN" w:bidi="ar-SA"/>
        </w:rPr>
        <w:t>第三章 教练员奖励</w:t>
      </w:r>
    </w:p>
    <w:p w14:paraId="74FE01BC">
      <w:pPr>
        <w:pStyle w:val="2"/>
        <w:keepNext w:val="0"/>
        <w:keepLines w:val="0"/>
        <w:pageBreakBefore w:val="0"/>
        <w:widowControl w:val="0"/>
        <w:numPr>
          <w:ilvl w:val="0"/>
          <w:numId w:val="0"/>
        </w:numPr>
        <w:kinsoku/>
        <w:wordWrap/>
        <w:overflowPunct/>
        <w:topLinePunct w:val="0"/>
        <w:autoSpaceDE/>
        <w:autoSpaceDN/>
        <w:bidi w:val="0"/>
        <w:spacing w:line="580" w:lineRule="exact"/>
        <w:ind w:leftChars="0"/>
        <w:rPr>
          <w:rFonts w:hint="eastAsia"/>
          <w:lang w:val="en-US" w:eastAsia="zh-CN"/>
        </w:rPr>
      </w:pPr>
    </w:p>
    <w:p w14:paraId="422DF9FF">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spacing w:val="11"/>
          <w:sz w:val="32"/>
          <w:szCs w:val="32"/>
          <w:lang w:eastAsia="zh-CN"/>
        </w:rPr>
      </w:pPr>
      <w:r>
        <w:rPr>
          <w:rFonts w:hint="eastAsia" w:ascii="黑体" w:hAnsi="黑体" w:eastAsia="黑体" w:cs="黑体"/>
          <w:color w:val="auto"/>
          <w:spacing w:val="0"/>
          <w:position w:val="0"/>
          <w:sz w:val="32"/>
          <w:szCs w:val="32"/>
          <w:shd w:val="clear" w:color="auto" w:fill="auto"/>
          <w:lang w:val="en-US" w:eastAsia="zh-CN" w:bidi="ar-SA"/>
        </w:rPr>
        <w:t>第六条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教练员培训成绩奖励</w:t>
      </w:r>
    </w:p>
    <w:p w14:paraId="5979FD8B">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color w:val="auto"/>
          <w:kern w:val="2"/>
          <w:sz w:val="32"/>
          <w:szCs w:val="32"/>
          <w:lang w:val="en-US" w:eastAsia="zh-CN" w:bidi="ar-SA"/>
        </w:rPr>
        <w:t>（一）带训我县运动员获得录取名次（含破纪录）的教练员，奖励标准等同运动员；</w:t>
      </w:r>
    </w:p>
    <w:p w14:paraId="2DDFDC05">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（二）带训我县运动员获得多项录取名次的教练员，奖金累计发给；</w:t>
      </w:r>
    </w:p>
    <w:p w14:paraId="45EF82A6">
      <w:pPr>
        <w:pStyle w:val="6"/>
        <w:keepNext w:val="0"/>
        <w:keepLines w:val="0"/>
        <w:pageBreakBefore w:val="0"/>
        <w:widowControl w:val="0"/>
        <w:tabs>
          <w:tab w:val="left" w:pos="7980"/>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（三）团体项目(指竞赛规程设定的团体比赛项目)的教练组按名次奖金标准的1-2份评奖，4人以下运动员的，按1份计发奖金；4人(含)以上运动员的按2份计发奖金；集体项目 (篮球、排球、足球等项目)的教练组按名次奖金标准的3份计发奖金(特殊计牌计分不另计算)。</w:t>
      </w:r>
    </w:p>
    <w:p w14:paraId="730A718A">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spacing w:val="11"/>
          <w:sz w:val="32"/>
          <w:szCs w:val="32"/>
          <w:lang w:eastAsia="zh-CN"/>
        </w:rPr>
      </w:pPr>
      <w:r>
        <w:rPr>
          <w:rFonts w:hint="eastAsia" w:ascii="黑体" w:hAnsi="黑体" w:eastAsia="黑体" w:cs="黑体"/>
          <w:color w:val="auto"/>
          <w:spacing w:val="0"/>
          <w:position w:val="0"/>
          <w:sz w:val="32"/>
          <w:szCs w:val="32"/>
          <w:shd w:val="clear" w:color="auto" w:fill="auto"/>
          <w:lang w:val="en-US" w:eastAsia="zh-CN" w:bidi="ar-SA"/>
        </w:rPr>
        <w:t>第七条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教练员输送奖励</w:t>
      </w:r>
    </w:p>
    <w:p w14:paraId="7EC65706">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闽清县输送到上级运动队的运动员在省级及以上比赛中所获得成绩受到奖励时（含破纪录奖励），闽清县输送教练员奖励按照该运动员名次奖金的20%同时给予发放。</w:t>
      </w:r>
    </w:p>
    <w:p w14:paraId="69CBBB0F">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前文所称省级及以上比赛是指奥运会、世界锦标赛、世界杯、亚运会、青奥会、亚洲锦标赛、亚洲杯、世界青年锦标赛、全运会、青运会、全国锦标赛（冠军赛）、省运会、全国青少年锦标赛（冠军赛）。</w:t>
      </w:r>
    </w:p>
    <w:p w14:paraId="1336B660">
      <w:pPr>
        <w:keepNext w:val="0"/>
        <w:keepLines w:val="0"/>
        <w:pageBreakBefore w:val="0"/>
        <w:widowControl w:val="0"/>
        <w:kinsoku/>
        <w:wordWrap/>
        <w:overflowPunct/>
        <w:topLinePunct w:val="0"/>
        <w:autoSpaceDE/>
        <w:autoSpaceDN/>
        <w:bidi w:val="0"/>
        <w:spacing w:line="580" w:lineRule="exact"/>
        <w:rPr>
          <w:rFonts w:hint="eastAsia"/>
          <w:lang w:val="en-US" w:eastAsia="zh-CN"/>
        </w:rPr>
      </w:pPr>
    </w:p>
    <w:p w14:paraId="3D9A2B47">
      <w:pPr>
        <w:keepNext w:val="0"/>
        <w:keepLines w:val="0"/>
        <w:pageBreakBefore w:val="0"/>
        <w:widowControl w:val="0"/>
        <w:numPr>
          <w:ilvl w:val="0"/>
          <w:numId w:val="3"/>
        </w:numPr>
        <w:tabs>
          <w:tab w:val="left" w:pos="8620"/>
        </w:tabs>
        <w:kinsoku/>
        <w:wordWrap/>
        <w:overflowPunct/>
        <w:topLinePunct w:val="0"/>
        <w:autoSpaceDE/>
        <w:autoSpaceDN/>
        <w:bidi w:val="0"/>
        <w:adjustRightInd w:val="0"/>
        <w:snapToGrid w:val="0"/>
        <w:spacing w:line="580" w:lineRule="exact"/>
        <w:ind w:right="0" w:rightChars="0"/>
        <w:jc w:val="center"/>
        <w:textAlignment w:val="baseline"/>
        <w:rPr>
          <w:rFonts w:hint="eastAsia" w:ascii="黑体" w:hAnsi="黑体" w:eastAsia="黑体" w:cs="黑体"/>
          <w:color w:val="auto"/>
          <w:spacing w:val="0"/>
          <w:kern w:val="2"/>
          <w:position w:val="0"/>
          <w:sz w:val="32"/>
          <w:szCs w:val="32"/>
          <w:shd w:val="clear" w:color="auto" w:fill="auto"/>
          <w:lang w:val="en-US" w:eastAsia="zh-CN" w:bidi="ar-SA"/>
        </w:rPr>
      </w:pPr>
      <w:r>
        <w:rPr>
          <w:rFonts w:hint="eastAsia" w:ascii="黑体" w:hAnsi="黑体" w:eastAsia="黑体" w:cs="黑体"/>
          <w:color w:val="auto"/>
          <w:spacing w:val="0"/>
          <w:kern w:val="2"/>
          <w:position w:val="0"/>
          <w:sz w:val="32"/>
          <w:szCs w:val="32"/>
          <w:shd w:val="clear" w:color="auto" w:fill="auto"/>
          <w:lang w:val="en-US" w:eastAsia="zh-CN" w:bidi="ar-SA"/>
        </w:rPr>
        <w:t>其他奖励</w:t>
      </w:r>
    </w:p>
    <w:p w14:paraId="27A5237C">
      <w:pPr>
        <w:pStyle w:val="2"/>
        <w:keepNext w:val="0"/>
        <w:keepLines w:val="0"/>
        <w:pageBreakBefore w:val="0"/>
        <w:widowControl w:val="0"/>
        <w:numPr>
          <w:ilvl w:val="0"/>
          <w:numId w:val="0"/>
        </w:numPr>
        <w:kinsoku/>
        <w:wordWrap/>
        <w:overflowPunct/>
        <w:topLinePunct w:val="0"/>
        <w:autoSpaceDE/>
        <w:autoSpaceDN/>
        <w:bidi w:val="0"/>
        <w:spacing w:line="580" w:lineRule="exact"/>
        <w:ind w:leftChars="200"/>
        <w:rPr>
          <w:rFonts w:hint="eastAsia"/>
          <w:lang w:val="en-US" w:eastAsia="zh-CN"/>
        </w:rPr>
      </w:pPr>
    </w:p>
    <w:p w14:paraId="6C60ED71">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spacing w:val="11"/>
          <w:sz w:val="32"/>
          <w:szCs w:val="32"/>
          <w:lang w:eastAsia="zh-CN"/>
        </w:rPr>
      </w:pPr>
      <w:r>
        <w:rPr>
          <w:rFonts w:hint="eastAsia" w:ascii="黑体" w:hAnsi="黑体" w:eastAsia="黑体" w:cs="黑体"/>
          <w:color w:val="auto"/>
          <w:spacing w:val="0"/>
          <w:position w:val="0"/>
          <w:sz w:val="32"/>
          <w:szCs w:val="32"/>
          <w:shd w:val="clear" w:color="auto" w:fill="auto"/>
          <w:lang w:val="en-US" w:eastAsia="zh-CN" w:bidi="ar-SA"/>
        </w:rPr>
        <w:t>第八条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破纪录奖励</w:t>
      </w:r>
    </w:p>
    <w:p w14:paraId="78F420B1">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闽清县组队参加的综合性运动会比赛中，对破纪录的运动员给予破纪录奖励。其中破世界纪录奖励6万元、破亚洲纪录奖励3万元、破全国纪录、世界青年纪录奖励1万元；破亚洲青年纪录奖励0.8万元；破全国青年纪录奖励0.5万元；破全省纪录奖励0.5万元,破全省青少年记录奖励0.3万元；破福州市纪录奖励0.2万元。(详见</w:t>
      </w:r>
      <w:r>
        <w:rPr>
          <w:rFonts w:hint="eastAsia" w:ascii="仿宋_GB2312" w:hAnsi="仿宋_GB2312" w:cs="仿宋_GB2312"/>
          <w:color w:val="auto"/>
          <w:kern w:val="2"/>
          <w:sz w:val="32"/>
          <w:szCs w:val="32"/>
          <w:lang w:val="en-US" w:eastAsia="zh-CN" w:bidi="ar-SA"/>
        </w:rPr>
        <w:t>附件</w:t>
      </w:r>
      <w:r>
        <w:rPr>
          <w:rFonts w:hint="eastAsia" w:ascii="仿宋_GB2312" w:hAnsi="仿宋_GB2312" w:eastAsia="仿宋_GB2312" w:cs="仿宋_GB2312"/>
          <w:color w:val="auto"/>
          <w:kern w:val="2"/>
          <w:sz w:val="32"/>
          <w:szCs w:val="32"/>
          <w:lang w:val="en-US" w:eastAsia="zh-CN" w:bidi="ar-SA"/>
        </w:rPr>
        <w:t>2)</w:t>
      </w:r>
    </w:p>
    <w:p w14:paraId="2873C5D5">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bCs/>
          <w:color w:val="auto"/>
          <w:spacing w:val="11"/>
          <w:sz w:val="32"/>
          <w:szCs w:val="32"/>
          <w:lang w:eastAsia="zh-CN"/>
        </w:rPr>
      </w:pPr>
      <w:r>
        <w:rPr>
          <w:rFonts w:hint="eastAsia" w:ascii="黑体" w:hAnsi="黑体" w:eastAsia="黑体" w:cs="黑体"/>
          <w:color w:val="auto"/>
          <w:spacing w:val="0"/>
          <w:position w:val="0"/>
          <w:sz w:val="32"/>
          <w:szCs w:val="32"/>
          <w:shd w:val="clear" w:color="auto" w:fill="auto"/>
          <w:lang w:val="en-US" w:eastAsia="zh-CN" w:bidi="ar-SA"/>
        </w:rPr>
        <w:t>第九条</w:t>
      </w:r>
      <w:r>
        <w:rPr>
          <w:rFonts w:hint="eastAsia" w:ascii="仿宋_GB2312" w:hAnsi="仿宋_GB2312" w:eastAsia="仿宋_GB2312" w:cs="仿宋_GB2312"/>
          <w:bCs/>
          <w:color w:val="auto"/>
          <w:spacing w:val="11"/>
          <w:sz w:val="32"/>
          <w:szCs w:val="32"/>
          <w:lang w:eastAsia="zh-CN"/>
        </w:rPr>
        <w:t xml:space="preserve"> 后备</w:t>
      </w:r>
      <w:r>
        <w:rPr>
          <w:rFonts w:hint="eastAsia" w:ascii="仿宋_GB2312" w:hAnsi="仿宋_GB2312" w:eastAsia="仿宋_GB2312" w:cs="仿宋_GB2312"/>
          <w:color w:val="auto"/>
          <w:kern w:val="2"/>
          <w:sz w:val="32"/>
          <w:szCs w:val="32"/>
          <w:lang w:val="en-US" w:eastAsia="zh-CN" w:bidi="ar-SA"/>
        </w:rPr>
        <w:t>人才输送奖励</w:t>
      </w:r>
    </w:p>
    <w:p w14:paraId="3254836C">
      <w:pPr>
        <w:pStyle w:val="6"/>
        <w:keepNext w:val="0"/>
        <w:keepLines w:val="0"/>
        <w:pageBreakBefore w:val="0"/>
        <w:widowControl w:val="0"/>
        <w:tabs>
          <w:tab w:val="left" w:pos="8620"/>
        </w:tabs>
        <w:kinsoku/>
        <w:wordWrap/>
        <w:overflowPunct/>
        <w:topLinePunct w:val="0"/>
        <w:autoSpaceDE/>
        <w:autoSpaceDN/>
        <w:bidi w:val="0"/>
        <w:adjustRightInd w:val="0"/>
        <w:snapToGrid w:val="0"/>
        <w:spacing w:after="0" w:line="580" w:lineRule="exact"/>
        <w:ind w:right="0" w:righ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教练员向上级培养输送高水平竞技体育后备人才</w:t>
      </w:r>
      <w:r>
        <w:rPr>
          <w:rFonts w:hint="eastAsia" w:ascii="仿宋_GB2312" w:hAnsi="仿宋_GB2312" w:eastAsia="仿宋_GB2312" w:cs="仿宋_GB2312"/>
          <w:color w:val="auto"/>
          <w:kern w:val="2"/>
          <w:sz w:val="32"/>
          <w:szCs w:val="32"/>
          <w:u w:val="none"/>
          <w:lang w:val="en-US" w:eastAsia="zh-CN" w:bidi="ar-SA"/>
        </w:rPr>
        <w:t>（输送时间一年以上），</w:t>
      </w:r>
      <w:r>
        <w:rPr>
          <w:rFonts w:hint="eastAsia" w:ascii="仿宋_GB2312" w:hAnsi="仿宋_GB2312" w:eastAsia="仿宋_GB2312" w:cs="仿宋_GB2312"/>
          <w:color w:val="auto"/>
          <w:kern w:val="2"/>
          <w:sz w:val="32"/>
          <w:szCs w:val="32"/>
          <w:lang w:val="en-US" w:eastAsia="zh-CN" w:bidi="ar-SA"/>
        </w:rPr>
        <w:t>给予教练员输送人才奖励，标准如下：</w:t>
      </w:r>
    </w:p>
    <w:p w14:paraId="7522733B">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该运动员入选省专业队，对原输送教练奖励0.7万元；</w:t>
      </w:r>
    </w:p>
    <w:p w14:paraId="2BBEB9D1">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该运动员入选省级体校，对原输送教练奖励0.2万元；</w:t>
      </w:r>
    </w:p>
    <w:p w14:paraId="64B32901">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入选市级体校（含市体工队、市水上中心），每输送一名运动员对输送教练奖励0.1万元；</w:t>
      </w:r>
    </w:p>
    <w:p w14:paraId="638A8728">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入选县少体校，每推荐一名学生对学校推荐老师奖励0.05万元。(详见附件3)</w:t>
      </w:r>
    </w:p>
    <w:p w14:paraId="61B9D6EA">
      <w:pPr>
        <w:pStyle w:val="6"/>
        <w:keepNext w:val="0"/>
        <w:keepLines w:val="0"/>
        <w:pageBreakBefore w:val="0"/>
        <w:widowControl w:val="0"/>
        <w:tabs>
          <w:tab w:val="left" w:pos="8620"/>
        </w:tabs>
        <w:kinsoku/>
        <w:wordWrap/>
        <w:overflowPunct/>
        <w:topLinePunct w:val="0"/>
        <w:autoSpaceDE/>
        <w:autoSpaceDN/>
        <w:bidi w:val="0"/>
        <w:spacing w:after="0" w:line="580" w:lineRule="exact"/>
        <w:ind w:right="0" w:righ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第十条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群众性体育赛事奖励</w:t>
      </w:r>
    </w:p>
    <w:p w14:paraId="3072CB20">
      <w:pPr>
        <w:pStyle w:val="6"/>
        <w:keepNext w:val="0"/>
        <w:keepLines w:val="0"/>
        <w:pageBreakBefore w:val="0"/>
        <w:widowControl w:val="0"/>
        <w:tabs>
          <w:tab w:val="left" w:pos="8620"/>
        </w:tabs>
        <w:kinsoku/>
        <w:wordWrap/>
        <w:overflowPunct/>
        <w:topLinePunct w:val="0"/>
        <w:autoSpaceDE/>
        <w:autoSpaceDN/>
        <w:bidi w:val="0"/>
        <w:spacing w:after="0" w:line="580" w:lineRule="exact"/>
        <w:ind w:right="0" w:righ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（一）代表闽清县参加综合性运动会和其他全国性群体赛事参照竞技体育奖励标准执行。</w:t>
      </w:r>
    </w:p>
    <w:p w14:paraId="606ABCB8">
      <w:pPr>
        <w:pStyle w:val="6"/>
        <w:keepNext w:val="0"/>
        <w:keepLines w:val="0"/>
        <w:pageBreakBefore w:val="0"/>
        <w:widowControl w:val="0"/>
        <w:tabs>
          <w:tab w:val="left" w:pos="8620"/>
        </w:tabs>
        <w:kinsoku/>
        <w:wordWrap/>
        <w:overflowPunct/>
        <w:topLinePunct w:val="0"/>
        <w:autoSpaceDE/>
        <w:autoSpaceDN/>
        <w:bidi w:val="0"/>
        <w:spacing w:after="0" w:line="580" w:lineRule="exact"/>
        <w:ind w:right="0" w:rightChars="0" w:firstLine="640" w:firstLineChars="200"/>
        <w:jc w:val="both"/>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color w:val="auto"/>
          <w:kern w:val="2"/>
          <w:sz w:val="32"/>
          <w:szCs w:val="32"/>
          <w:lang w:val="en-US" w:eastAsia="zh-CN" w:bidi="ar-SA"/>
        </w:rPr>
        <w:t>（二）代表闽清县参加省级全民健身运动会获得一等奖（或第一名、第二名、第三名）奖励500元/人，团体项目按人均不超过500元奖励；获得二等奖（或第四名、第五名、第六名）奖励300元/人，团体项目按人均不超过300元奖励。</w:t>
      </w:r>
    </w:p>
    <w:p w14:paraId="7D49547D">
      <w:pPr>
        <w:pStyle w:val="6"/>
        <w:keepNext w:val="0"/>
        <w:keepLines w:val="0"/>
        <w:pageBreakBefore w:val="0"/>
        <w:widowControl w:val="0"/>
        <w:tabs>
          <w:tab w:val="left" w:pos="8620"/>
        </w:tabs>
        <w:kinsoku/>
        <w:wordWrap/>
        <w:overflowPunct/>
        <w:topLinePunct w:val="0"/>
        <w:autoSpaceDE/>
        <w:autoSpaceDN/>
        <w:bidi w:val="0"/>
        <w:spacing w:after="0" w:line="580" w:lineRule="exact"/>
        <w:ind w:right="0" w:righ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代表闽清县参加市级全民健身运动会获得一等奖（或第一名、第二名、第三名）奖励300元/人，团体项目按人均不超过300元奖励；获得二等奖（或第四名、第五名、第六名）奖励200元/人，团体项目按人均不超过200元奖励。</w:t>
      </w:r>
    </w:p>
    <w:p w14:paraId="407D7367">
      <w:pPr>
        <w:keepNext w:val="0"/>
        <w:keepLines w:val="0"/>
        <w:pageBreakBefore w:val="0"/>
        <w:widowControl w:val="0"/>
        <w:kinsoku/>
        <w:wordWrap/>
        <w:overflowPunct/>
        <w:topLinePunct w:val="0"/>
        <w:autoSpaceDE/>
        <w:autoSpaceDN/>
        <w:bidi w:val="0"/>
        <w:spacing w:line="580" w:lineRule="exact"/>
        <w:rPr>
          <w:rFonts w:hint="eastAsia"/>
          <w:lang w:val="en-US" w:eastAsia="zh-CN"/>
        </w:rPr>
      </w:pPr>
    </w:p>
    <w:p w14:paraId="49F69D03">
      <w:pPr>
        <w:keepNext w:val="0"/>
        <w:keepLines w:val="0"/>
        <w:pageBreakBefore w:val="0"/>
        <w:widowControl w:val="0"/>
        <w:numPr>
          <w:ilvl w:val="0"/>
          <w:numId w:val="3"/>
        </w:numPr>
        <w:tabs>
          <w:tab w:val="left" w:pos="8620"/>
        </w:tabs>
        <w:kinsoku/>
        <w:wordWrap/>
        <w:overflowPunct/>
        <w:topLinePunct w:val="0"/>
        <w:autoSpaceDE/>
        <w:autoSpaceDN/>
        <w:bidi w:val="0"/>
        <w:spacing w:line="580" w:lineRule="exact"/>
        <w:ind w:left="0" w:leftChars="0" w:right="0" w:rightChars="0" w:firstLine="0" w:firstLineChars="0"/>
        <w:jc w:val="center"/>
        <w:rPr>
          <w:rFonts w:hint="eastAsia" w:ascii="黑体" w:hAnsi="黑体" w:eastAsia="黑体" w:cs="黑体"/>
          <w:color w:val="auto"/>
          <w:spacing w:val="0"/>
          <w:kern w:val="2"/>
          <w:position w:val="0"/>
          <w:sz w:val="32"/>
          <w:szCs w:val="32"/>
          <w:shd w:val="clear" w:color="auto" w:fill="auto"/>
          <w:lang w:val="en-US" w:eastAsia="zh-CN" w:bidi="ar-SA"/>
        </w:rPr>
      </w:pPr>
      <w:r>
        <w:rPr>
          <w:rFonts w:hint="eastAsia" w:ascii="黑体" w:hAnsi="黑体" w:eastAsia="黑体" w:cs="黑体"/>
          <w:color w:val="auto"/>
          <w:spacing w:val="0"/>
          <w:kern w:val="2"/>
          <w:position w:val="0"/>
          <w:sz w:val="32"/>
          <w:szCs w:val="32"/>
          <w:shd w:val="clear" w:color="auto" w:fill="auto"/>
          <w:lang w:val="en-US" w:eastAsia="zh-CN" w:bidi="ar-SA"/>
        </w:rPr>
        <w:t>审批程序及相关规定</w:t>
      </w:r>
    </w:p>
    <w:p w14:paraId="690DFAF2">
      <w:pPr>
        <w:pStyle w:val="2"/>
        <w:keepNext w:val="0"/>
        <w:keepLines w:val="0"/>
        <w:pageBreakBefore w:val="0"/>
        <w:widowControl w:val="0"/>
        <w:numPr>
          <w:ilvl w:val="0"/>
          <w:numId w:val="0"/>
        </w:numPr>
        <w:kinsoku/>
        <w:wordWrap/>
        <w:overflowPunct/>
        <w:topLinePunct w:val="0"/>
        <w:autoSpaceDE/>
        <w:autoSpaceDN/>
        <w:bidi w:val="0"/>
        <w:spacing w:line="580" w:lineRule="exact"/>
        <w:ind w:leftChars="0"/>
        <w:rPr>
          <w:rFonts w:hint="eastAsia"/>
          <w:lang w:val="en-US" w:eastAsia="zh-CN"/>
        </w:rPr>
      </w:pPr>
    </w:p>
    <w:p w14:paraId="4E189D52">
      <w:pPr>
        <w:pStyle w:val="6"/>
        <w:keepNext w:val="0"/>
        <w:keepLines w:val="0"/>
        <w:pageBreakBefore w:val="0"/>
        <w:widowControl w:val="0"/>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第十一条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常规性体育竞赛奖励每年计发一次，综合性运动会单独计发；由获得比赛成绩的运动员（队）代表的参赛单位上报县文化体育和旅游局，经县文化体育和旅游局初审、县人社局确认后，报县财政局核拨。所需经费列入县财政预算。</w:t>
      </w:r>
    </w:p>
    <w:p w14:paraId="149B0C71">
      <w:pPr>
        <w:pStyle w:val="6"/>
        <w:keepNext w:val="0"/>
        <w:keepLines w:val="0"/>
        <w:pageBreakBefore w:val="0"/>
        <w:widowControl w:val="0"/>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spacing w:val="11"/>
          <w:sz w:val="32"/>
          <w:szCs w:val="32"/>
          <w:lang w:eastAsia="zh-CN"/>
        </w:rPr>
      </w:pPr>
      <w:r>
        <w:rPr>
          <w:rFonts w:hint="eastAsia" w:ascii="黑体" w:hAnsi="黑体" w:eastAsia="黑体" w:cs="黑体"/>
          <w:color w:val="auto"/>
          <w:spacing w:val="0"/>
          <w:position w:val="0"/>
          <w:sz w:val="32"/>
          <w:szCs w:val="32"/>
          <w:shd w:val="clear" w:color="auto" w:fill="auto"/>
          <w:lang w:val="en-US" w:eastAsia="zh-CN" w:bidi="ar-SA"/>
        </w:rPr>
        <w:t>第十二条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对采用弄虚作假、冒名顶替、使用兴奋剂等不正当手段获取录取名次的，一经查实，除取消奖励外，要严肃查处当事人的责任，并视情节轻重依法给予处分和处罚。</w:t>
      </w:r>
    </w:p>
    <w:p w14:paraId="2C8BC2BE">
      <w:pPr>
        <w:pStyle w:val="6"/>
        <w:keepNext w:val="0"/>
        <w:keepLines w:val="0"/>
        <w:pageBreakBefore w:val="0"/>
        <w:widowControl w:val="0"/>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第十三条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运动员(队)、教练员等在重大国际国内比赛中，取得优异成绩并做出重大贡献的，另报请县政府予以奖励。</w:t>
      </w:r>
    </w:p>
    <w:p w14:paraId="22339C06">
      <w:pPr>
        <w:keepNext w:val="0"/>
        <w:keepLines w:val="0"/>
        <w:pageBreakBefore w:val="0"/>
        <w:widowControl w:val="0"/>
        <w:kinsoku/>
        <w:wordWrap/>
        <w:overflowPunct/>
        <w:topLinePunct w:val="0"/>
        <w:autoSpaceDE/>
        <w:autoSpaceDN/>
        <w:bidi w:val="0"/>
        <w:spacing w:line="580" w:lineRule="exact"/>
        <w:rPr>
          <w:rFonts w:hint="eastAsia"/>
          <w:lang w:val="en-US" w:eastAsia="zh-CN"/>
        </w:rPr>
      </w:pPr>
    </w:p>
    <w:p w14:paraId="46C9A744">
      <w:pPr>
        <w:keepNext w:val="0"/>
        <w:keepLines w:val="0"/>
        <w:pageBreakBefore w:val="0"/>
        <w:widowControl w:val="0"/>
        <w:numPr>
          <w:ilvl w:val="0"/>
          <w:numId w:val="3"/>
        </w:numPr>
        <w:tabs>
          <w:tab w:val="left" w:pos="8620"/>
        </w:tabs>
        <w:kinsoku/>
        <w:wordWrap/>
        <w:overflowPunct/>
        <w:topLinePunct w:val="0"/>
        <w:autoSpaceDE/>
        <w:autoSpaceDN/>
        <w:bidi w:val="0"/>
        <w:spacing w:line="580" w:lineRule="exact"/>
        <w:ind w:left="0" w:leftChars="0" w:right="0" w:rightChars="0" w:firstLine="0" w:firstLineChars="0"/>
        <w:jc w:val="center"/>
        <w:rPr>
          <w:rFonts w:hint="eastAsia" w:ascii="黑体" w:hAnsi="黑体" w:eastAsia="黑体" w:cs="黑体"/>
          <w:color w:val="auto"/>
          <w:spacing w:val="0"/>
          <w:kern w:val="2"/>
          <w:position w:val="0"/>
          <w:sz w:val="32"/>
          <w:szCs w:val="32"/>
          <w:shd w:val="clear" w:color="auto" w:fill="auto"/>
          <w:lang w:val="en-US" w:eastAsia="zh-CN" w:bidi="ar-SA"/>
        </w:rPr>
      </w:pPr>
      <w:r>
        <w:rPr>
          <w:rFonts w:hint="eastAsia" w:ascii="黑体" w:hAnsi="黑体" w:eastAsia="黑体" w:cs="黑体"/>
          <w:color w:val="auto"/>
          <w:spacing w:val="0"/>
          <w:kern w:val="2"/>
          <w:position w:val="0"/>
          <w:sz w:val="32"/>
          <w:szCs w:val="32"/>
          <w:shd w:val="clear" w:color="auto" w:fill="auto"/>
          <w:lang w:val="en-US" w:eastAsia="zh-CN" w:bidi="ar-SA"/>
        </w:rPr>
        <w:t>附则</w:t>
      </w:r>
    </w:p>
    <w:p w14:paraId="4569F705">
      <w:pPr>
        <w:pStyle w:val="2"/>
        <w:keepNext w:val="0"/>
        <w:keepLines w:val="0"/>
        <w:pageBreakBefore w:val="0"/>
        <w:widowControl w:val="0"/>
        <w:numPr>
          <w:ilvl w:val="0"/>
          <w:numId w:val="0"/>
        </w:numPr>
        <w:kinsoku/>
        <w:wordWrap/>
        <w:overflowPunct/>
        <w:topLinePunct w:val="0"/>
        <w:autoSpaceDE/>
        <w:autoSpaceDN/>
        <w:bidi w:val="0"/>
        <w:spacing w:line="580" w:lineRule="exact"/>
        <w:ind w:leftChars="0"/>
        <w:rPr>
          <w:rFonts w:hint="eastAsia"/>
          <w:lang w:val="en-US" w:eastAsia="zh-CN"/>
        </w:rPr>
      </w:pPr>
    </w:p>
    <w:p w14:paraId="1C2171F3">
      <w:pPr>
        <w:pStyle w:val="6"/>
        <w:keepNext w:val="0"/>
        <w:keepLines w:val="0"/>
        <w:pageBreakBefore w:val="0"/>
        <w:widowControl w:val="0"/>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spacing w:val="0"/>
          <w:position w:val="0"/>
          <w:sz w:val="32"/>
          <w:szCs w:val="32"/>
          <w:shd w:val="clear" w:color="auto" w:fill="auto"/>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第十四条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参加县运动会教练员和运动员的奖励可参照本《办法》中市运会奖金标准的20%执行。由运动员、教练员所代表的参赛单位负责发放。</w:t>
      </w:r>
    </w:p>
    <w:p w14:paraId="5549048B">
      <w:pPr>
        <w:pStyle w:val="6"/>
        <w:keepNext w:val="0"/>
        <w:keepLines w:val="0"/>
        <w:pageBreakBefore w:val="0"/>
        <w:widowControl w:val="0"/>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spacing w:val="0"/>
          <w:position w:val="0"/>
          <w:sz w:val="32"/>
          <w:szCs w:val="32"/>
          <w:shd w:val="clear" w:color="auto" w:fill="auto"/>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第十五条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本《办法》在试行期间，若遇上行政策文件发生内容调整时，以最新的政策文件内容为准。</w:t>
      </w:r>
    </w:p>
    <w:p w14:paraId="5751493C">
      <w:pPr>
        <w:pStyle w:val="6"/>
        <w:keepNext w:val="0"/>
        <w:keepLines w:val="0"/>
        <w:pageBreakBefore w:val="0"/>
        <w:widowControl w:val="0"/>
        <w:tabs>
          <w:tab w:val="left" w:pos="8620"/>
        </w:tabs>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0"/>
          <w:position w:val="0"/>
          <w:sz w:val="32"/>
          <w:szCs w:val="32"/>
          <w:shd w:val="clear" w:color="auto" w:fill="auto"/>
          <w:lang w:val="en-US" w:eastAsia="zh-CN" w:bidi="ar-SA"/>
        </w:rPr>
        <w:t>第十六条</w:t>
      </w:r>
      <w:r>
        <w:rPr>
          <w:rFonts w:hint="eastAsia" w:ascii="仿宋_GB2312" w:hAnsi="仿宋_GB2312" w:eastAsia="仿宋_GB2312" w:cs="仿宋_GB2312"/>
          <w:color w:val="auto"/>
          <w:spacing w:val="11"/>
          <w:sz w:val="32"/>
          <w:szCs w:val="32"/>
          <w:lang w:eastAsia="zh-CN"/>
        </w:rPr>
        <w:t xml:space="preserve"> </w:t>
      </w:r>
      <w:r>
        <w:rPr>
          <w:rFonts w:hint="eastAsia" w:ascii="仿宋_GB2312" w:hAnsi="仿宋_GB2312" w:eastAsia="仿宋_GB2312" w:cs="仿宋_GB2312"/>
          <w:color w:val="auto"/>
          <w:kern w:val="2"/>
          <w:sz w:val="32"/>
          <w:szCs w:val="32"/>
          <w:lang w:val="en-US" w:eastAsia="zh-CN" w:bidi="ar-SA"/>
        </w:rPr>
        <w:t>本《办法》自公布之日起施行，有效期4年,由闽清县文化体育和旅游局负责解释。《闽清县人民政府关于印发&lt;闽清县体育竞赛奖励办法（试行）&gt;的通知》</w:t>
      </w:r>
      <w:r>
        <w:rPr>
          <w:rFonts w:hint="eastAsia" w:ascii="仿宋_GB2312" w:hAnsi="仿宋_GB2312" w:eastAsia="仿宋_GB2312" w:cs="仿宋_GB2312"/>
          <w:b w:val="0"/>
          <w:bCs/>
          <w:color w:val="auto"/>
          <w:sz w:val="32"/>
          <w:szCs w:val="32"/>
          <w:lang w:val="en-US" w:eastAsia="zh-CN"/>
        </w:rPr>
        <w:t>（梅政综〔2021〕34号）同时废止。</w:t>
      </w:r>
    </w:p>
    <w:p w14:paraId="5D06B533">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kern w:val="2"/>
          <w:sz w:val="32"/>
          <w:szCs w:val="32"/>
          <w:lang w:val="en-US" w:eastAsia="zh-CN"/>
        </w:rPr>
      </w:pPr>
    </w:p>
    <w:p w14:paraId="6A103716">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附件：1.竞赛奖励标准</w:t>
      </w:r>
    </w:p>
    <w:p w14:paraId="3FA752BF">
      <w:pPr>
        <w:keepNext w:val="0"/>
        <w:keepLines w:val="0"/>
        <w:pageBreakBefore w:val="0"/>
        <w:widowControl w:val="0"/>
        <w:kinsoku/>
        <w:wordWrap/>
        <w:overflowPunct/>
        <w:topLinePunct w:val="0"/>
        <w:autoSpaceDE/>
        <w:autoSpaceDN/>
        <w:bidi w:val="0"/>
        <w:adjustRightInd/>
        <w:snapToGrid/>
        <w:spacing w:line="580" w:lineRule="exact"/>
        <w:ind w:right="0" w:rightChars="0" w:firstLine="1600" w:firstLineChars="500"/>
        <w:jc w:val="both"/>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2.破纪录奖励标准</w:t>
      </w:r>
    </w:p>
    <w:p w14:paraId="50401B87">
      <w:pPr>
        <w:keepNext w:val="0"/>
        <w:keepLines w:val="0"/>
        <w:pageBreakBefore w:val="0"/>
        <w:widowControl w:val="0"/>
        <w:kinsoku/>
        <w:wordWrap/>
        <w:overflowPunct/>
        <w:topLinePunct w:val="0"/>
        <w:autoSpaceDE/>
        <w:autoSpaceDN/>
        <w:bidi w:val="0"/>
        <w:adjustRightInd/>
        <w:snapToGrid/>
        <w:spacing w:line="580" w:lineRule="exact"/>
        <w:ind w:right="0" w:rightChars="0" w:firstLine="1600" w:firstLineChars="500"/>
        <w:jc w:val="both"/>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3.输送奖励标准</w:t>
      </w:r>
    </w:p>
    <w:p w14:paraId="710D268C">
      <w:pPr>
        <w:pStyle w:val="11"/>
        <w:keepNext w:val="0"/>
        <w:keepLines w:val="0"/>
        <w:pageBreakBefore w:val="0"/>
        <w:widowControl/>
        <w:suppressLineNumbers w:val="0"/>
        <w:kinsoku/>
        <w:wordWrap/>
        <w:overflowPunct/>
        <w:topLinePunct w:val="0"/>
        <w:autoSpaceDE/>
        <w:autoSpaceDN/>
        <w:bidi w:val="0"/>
        <w:adjustRightInd/>
        <w:snapToGrid/>
        <w:spacing w:before="0" w:after="0" w:line="580" w:lineRule="exact"/>
        <w:ind w:right="0" w:rightChars="0"/>
        <w:jc w:val="left"/>
        <w:textAlignment w:val="auto"/>
        <w:outlineLvl w:val="9"/>
        <w:rPr>
          <w:rFonts w:hint="eastAsia" w:ascii="仿宋_GB2312" w:hAnsi="仿宋_GB2312" w:eastAsia="仿宋_GB2312" w:cs="仿宋_GB2312"/>
          <w:b w:val="0"/>
          <w:bCs w:val="0"/>
          <w:color w:val="000000"/>
          <w:spacing w:val="0"/>
          <w:position w:val="0"/>
          <w:sz w:val="32"/>
          <w:szCs w:val="32"/>
          <w:shd w:val="clear" w:color="auto" w:fill="auto"/>
          <w:lang w:val="en-US" w:eastAsia="zh-CN"/>
        </w:rPr>
      </w:pPr>
    </w:p>
    <w:p w14:paraId="7DF9AE11">
      <w:pPr>
        <w:pStyle w:val="11"/>
        <w:keepNext w:val="0"/>
        <w:keepLines w:val="0"/>
        <w:pageBreakBefore w:val="0"/>
        <w:widowControl/>
        <w:suppressLineNumbers w:val="0"/>
        <w:kinsoku/>
        <w:wordWrap/>
        <w:overflowPunct/>
        <w:topLinePunct w:val="0"/>
        <w:autoSpaceDE/>
        <w:autoSpaceDN/>
        <w:bidi w:val="0"/>
        <w:adjustRightInd/>
        <w:snapToGrid/>
        <w:spacing w:before="0" w:after="0" w:line="580" w:lineRule="exact"/>
        <w:ind w:right="0" w:rightChars="0"/>
        <w:jc w:val="left"/>
        <w:textAlignment w:val="auto"/>
        <w:outlineLvl w:val="9"/>
        <w:rPr>
          <w:rFonts w:hint="eastAsia" w:ascii="仿宋_GB2312" w:hAnsi="仿宋_GB2312" w:eastAsia="仿宋_GB2312" w:cs="仿宋_GB2312"/>
          <w:b w:val="0"/>
          <w:bCs w:val="0"/>
          <w:color w:val="000000"/>
          <w:spacing w:val="0"/>
          <w:position w:val="0"/>
          <w:sz w:val="32"/>
          <w:szCs w:val="32"/>
          <w:shd w:val="clear" w:color="auto" w:fill="auto"/>
          <w:lang w:val="en-US" w:eastAsia="zh-CN"/>
        </w:rPr>
      </w:pPr>
    </w:p>
    <w:p w14:paraId="5B402E5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kern w:val="2"/>
          <w:sz w:val="32"/>
          <w:szCs w:val="32"/>
          <w:lang w:val="en-US" w:eastAsia="zh-CN"/>
        </w:rPr>
      </w:pPr>
    </w:p>
    <w:p w14:paraId="2064A44B">
      <w:pPr>
        <w:pStyle w:val="2"/>
        <w:rPr>
          <w:rFonts w:hint="eastAsia"/>
          <w:lang w:val="en-US" w:eastAsia="zh-CN"/>
        </w:rPr>
      </w:pPr>
    </w:p>
    <w:p w14:paraId="1E2F4E8A">
      <w:pPr>
        <w:pStyle w:val="2"/>
        <w:keepNext w:val="0"/>
        <w:keepLines w:val="0"/>
        <w:pageBreakBefore w:val="0"/>
        <w:kinsoku/>
        <w:wordWrap/>
        <w:overflowPunct/>
        <w:topLinePunct w:val="0"/>
        <w:autoSpaceDE/>
        <w:autoSpaceDN/>
        <w:bidi w:val="0"/>
        <w:spacing w:line="580" w:lineRule="exact"/>
        <w:rPr>
          <w:rFonts w:hint="eastAsia" w:ascii="仿宋_GB2312" w:hAnsi="仿宋_GB2312" w:eastAsia="仿宋_GB2312" w:cs="仿宋_GB2312"/>
          <w:b w:val="0"/>
          <w:bCs/>
          <w:kern w:val="2"/>
          <w:sz w:val="32"/>
          <w:szCs w:val="32"/>
          <w:lang w:val="en-US" w:eastAsia="zh-CN"/>
        </w:rPr>
      </w:pPr>
    </w:p>
    <w:p w14:paraId="4DCCC3A6">
      <w:pPr>
        <w:pStyle w:val="2"/>
        <w:keepNext w:val="0"/>
        <w:keepLines w:val="0"/>
        <w:pageBreakBefore w:val="0"/>
        <w:kinsoku/>
        <w:wordWrap/>
        <w:overflowPunct/>
        <w:topLinePunct w:val="0"/>
        <w:autoSpaceDE/>
        <w:autoSpaceDN/>
        <w:bidi w:val="0"/>
        <w:spacing w:line="580" w:lineRule="exact"/>
        <w:rPr>
          <w:rFonts w:hint="eastAsia" w:ascii="仿宋_GB2312" w:hAnsi="仿宋_GB2312" w:eastAsia="仿宋_GB2312" w:cs="仿宋_GB2312"/>
          <w:b w:val="0"/>
          <w:bCs/>
          <w:kern w:val="2"/>
          <w:sz w:val="32"/>
          <w:szCs w:val="32"/>
          <w:lang w:val="en-US" w:eastAsia="zh-CN"/>
        </w:rPr>
      </w:pPr>
    </w:p>
    <w:p w14:paraId="582706C9">
      <w:pPr>
        <w:spacing w:before="169"/>
        <w:ind w:right="-28"/>
        <w:rPr>
          <w:rFonts w:hint="eastAsia" w:ascii="黑体" w:hAnsi="黑体" w:eastAsia="黑体" w:cs="黑体"/>
          <w:b w:val="0"/>
          <w:bCs/>
          <w:kern w:val="2"/>
          <w:sz w:val="32"/>
          <w:szCs w:val="32"/>
          <w:lang w:val="en-US" w:eastAsia="zh-CN"/>
        </w:rPr>
      </w:pPr>
      <w:r>
        <w:rPr>
          <w:rFonts w:hint="eastAsia" w:ascii="黑体" w:hAnsi="黑体" w:eastAsia="黑体" w:cs="黑体"/>
          <w:b w:val="0"/>
          <w:bCs/>
          <w:kern w:val="2"/>
          <w:sz w:val="32"/>
          <w:szCs w:val="32"/>
          <w:lang w:val="en-US" w:eastAsia="zh-CN"/>
        </w:rPr>
        <w:t>附件1</w:t>
      </w:r>
    </w:p>
    <w:p w14:paraId="51B855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竞赛奖励标准</w:t>
      </w:r>
    </w:p>
    <w:tbl>
      <w:tblPr>
        <w:tblStyle w:val="8"/>
        <w:tblpPr w:leftFromText="180" w:rightFromText="180" w:vertAnchor="text" w:horzAnchor="page" w:tblpX="1571" w:tblpY="1266"/>
        <w:tblOverlap w:val="never"/>
        <w:tblW w:w="89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5"/>
        <w:gridCol w:w="737"/>
        <w:gridCol w:w="737"/>
        <w:gridCol w:w="737"/>
        <w:gridCol w:w="737"/>
        <w:gridCol w:w="737"/>
        <w:gridCol w:w="737"/>
        <w:gridCol w:w="737"/>
        <w:gridCol w:w="737"/>
      </w:tblGrid>
      <w:tr w14:paraId="709F8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055" w:type="dxa"/>
            <w:noWrap w:val="0"/>
            <w:vAlign w:val="center"/>
          </w:tcPr>
          <w:p w14:paraId="186AC559">
            <w:pPr>
              <w:spacing w:before="169"/>
              <w:ind w:right="-28" w:firstLine="640" w:firstLineChars="200"/>
              <w:jc w:val="center"/>
              <w:rPr>
                <w:rFonts w:hint="eastAsia" w:ascii="仿宋_GB2312" w:hAnsi="仿宋_GB2312" w:eastAsia="仿宋_GB2312" w:cs="仿宋_GB2312"/>
                <w:sz w:val="32"/>
                <w:szCs w:val="32"/>
                <w:lang w:eastAsia="zh-CN"/>
              </w:rPr>
            </w:pPr>
          </w:p>
        </w:tc>
        <w:tc>
          <w:tcPr>
            <w:tcW w:w="737" w:type="dxa"/>
            <w:noWrap w:val="0"/>
            <w:vAlign w:val="center"/>
          </w:tcPr>
          <w:p w14:paraId="255875F8">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第一</w:t>
            </w:r>
          </w:p>
        </w:tc>
        <w:tc>
          <w:tcPr>
            <w:tcW w:w="737" w:type="dxa"/>
            <w:noWrap w:val="0"/>
            <w:vAlign w:val="center"/>
          </w:tcPr>
          <w:p w14:paraId="329DDD4F">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w:t>
            </w:r>
          </w:p>
        </w:tc>
        <w:tc>
          <w:tcPr>
            <w:tcW w:w="737" w:type="dxa"/>
            <w:noWrap w:val="0"/>
            <w:vAlign w:val="center"/>
          </w:tcPr>
          <w:p w14:paraId="69A90919">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w:t>
            </w:r>
          </w:p>
        </w:tc>
        <w:tc>
          <w:tcPr>
            <w:tcW w:w="737" w:type="dxa"/>
            <w:noWrap w:val="0"/>
            <w:vAlign w:val="center"/>
          </w:tcPr>
          <w:p w14:paraId="07CE23C0">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w:t>
            </w:r>
          </w:p>
        </w:tc>
        <w:tc>
          <w:tcPr>
            <w:tcW w:w="737" w:type="dxa"/>
            <w:noWrap w:val="0"/>
            <w:vAlign w:val="center"/>
          </w:tcPr>
          <w:p w14:paraId="5151A53C">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w:t>
            </w:r>
          </w:p>
        </w:tc>
        <w:tc>
          <w:tcPr>
            <w:tcW w:w="737" w:type="dxa"/>
            <w:noWrap w:val="0"/>
            <w:vAlign w:val="center"/>
          </w:tcPr>
          <w:p w14:paraId="195E4004">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第六</w:t>
            </w:r>
          </w:p>
        </w:tc>
        <w:tc>
          <w:tcPr>
            <w:tcW w:w="737" w:type="dxa"/>
            <w:noWrap w:val="0"/>
            <w:vAlign w:val="center"/>
          </w:tcPr>
          <w:p w14:paraId="160D8B01">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第七</w:t>
            </w:r>
          </w:p>
        </w:tc>
        <w:tc>
          <w:tcPr>
            <w:tcW w:w="737" w:type="dxa"/>
            <w:noWrap w:val="0"/>
            <w:vAlign w:val="center"/>
          </w:tcPr>
          <w:p w14:paraId="7023F997">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第八</w:t>
            </w:r>
          </w:p>
        </w:tc>
      </w:tr>
      <w:tr w14:paraId="0D56A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055" w:type="dxa"/>
            <w:noWrap w:val="0"/>
            <w:vAlign w:val="center"/>
          </w:tcPr>
          <w:p w14:paraId="252362D9">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奥运会</w:t>
            </w:r>
          </w:p>
        </w:tc>
        <w:tc>
          <w:tcPr>
            <w:tcW w:w="737" w:type="dxa"/>
            <w:noWrap w:val="0"/>
            <w:vAlign w:val="center"/>
          </w:tcPr>
          <w:p w14:paraId="512200D0">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30</w:t>
            </w:r>
          </w:p>
        </w:tc>
        <w:tc>
          <w:tcPr>
            <w:tcW w:w="737" w:type="dxa"/>
            <w:noWrap w:val="0"/>
            <w:vAlign w:val="center"/>
          </w:tcPr>
          <w:p w14:paraId="4D450279">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w:t>
            </w:r>
          </w:p>
        </w:tc>
        <w:tc>
          <w:tcPr>
            <w:tcW w:w="737" w:type="dxa"/>
            <w:noWrap w:val="0"/>
            <w:vAlign w:val="center"/>
          </w:tcPr>
          <w:p w14:paraId="7E71B38F">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w:t>
            </w:r>
          </w:p>
        </w:tc>
        <w:tc>
          <w:tcPr>
            <w:tcW w:w="3685" w:type="dxa"/>
            <w:gridSpan w:val="5"/>
            <w:noWrap w:val="0"/>
            <w:vAlign w:val="center"/>
          </w:tcPr>
          <w:p w14:paraId="580870DC">
            <w:pPr>
              <w:keepNext w:val="0"/>
              <w:keepLines w:val="0"/>
              <w:pageBreakBefore w:val="0"/>
              <w:widowControl/>
              <w:kinsoku w:val="0"/>
              <w:wordWrap/>
              <w:overflowPunct/>
              <w:topLinePunct w:val="0"/>
              <w:autoSpaceDE w:val="0"/>
              <w:autoSpaceDN w:val="0"/>
              <w:bidi w:val="0"/>
              <w:adjustRightInd w:val="0"/>
              <w:snapToGrid w:val="0"/>
              <w:spacing w:line="500" w:lineRule="exact"/>
              <w:ind w:right="-28"/>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1.5万元/分</w:t>
            </w:r>
          </w:p>
        </w:tc>
      </w:tr>
      <w:tr w14:paraId="5481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055" w:type="dxa"/>
            <w:noWrap w:val="0"/>
            <w:vAlign w:val="center"/>
          </w:tcPr>
          <w:p w14:paraId="15BD7FBD">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世界锦标赛、</w:t>
            </w:r>
          </w:p>
          <w:p w14:paraId="7744C5DF">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世界杯</w:t>
            </w:r>
          </w:p>
        </w:tc>
        <w:tc>
          <w:tcPr>
            <w:tcW w:w="737" w:type="dxa"/>
            <w:noWrap w:val="0"/>
            <w:vAlign w:val="center"/>
          </w:tcPr>
          <w:p w14:paraId="22A14BFE">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w:t>
            </w:r>
          </w:p>
        </w:tc>
        <w:tc>
          <w:tcPr>
            <w:tcW w:w="737" w:type="dxa"/>
            <w:noWrap w:val="0"/>
            <w:vAlign w:val="center"/>
          </w:tcPr>
          <w:p w14:paraId="5B89D03A">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w:t>
            </w:r>
          </w:p>
        </w:tc>
        <w:tc>
          <w:tcPr>
            <w:tcW w:w="737" w:type="dxa"/>
            <w:noWrap w:val="0"/>
            <w:vAlign w:val="center"/>
          </w:tcPr>
          <w:p w14:paraId="0EDA6644">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p>
        </w:tc>
        <w:tc>
          <w:tcPr>
            <w:tcW w:w="3685" w:type="dxa"/>
            <w:gridSpan w:val="5"/>
            <w:noWrap w:val="0"/>
            <w:vAlign w:val="center"/>
          </w:tcPr>
          <w:p w14:paraId="7D631F19">
            <w:pPr>
              <w:keepNext w:val="0"/>
              <w:keepLines w:val="0"/>
              <w:pageBreakBefore w:val="0"/>
              <w:widowControl/>
              <w:kinsoku w:val="0"/>
              <w:wordWrap/>
              <w:overflowPunct/>
              <w:topLinePunct w:val="0"/>
              <w:autoSpaceDE w:val="0"/>
              <w:autoSpaceDN w:val="0"/>
              <w:bidi w:val="0"/>
              <w:adjustRightInd w:val="0"/>
              <w:snapToGrid w:val="0"/>
              <w:spacing w:line="500" w:lineRule="exact"/>
              <w:ind w:right="-28"/>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0.8万元/分</w:t>
            </w:r>
          </w:p>
        </w:tc>
      </w:tr>
      <w:tr w14:paraId="1770A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055" w:type="dxa"/>
            <w:noWrap w:val="0"/>
            <w:vAlign w:val="center"/>
          </w:tcPr>
          <w:p w14:paraId="342A4292">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亚运会</w:t>
            </w:r>
          </w:p>
          <w:p w14:paraId="6E81A07F">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青奥会</w:t>
            </w:r>
          </w:p>
        </w:tc>
        <w:tc>
          <w:tcPr>
            <w:tcW w:w="737" w:type="dxa"/>
            <w:noWrap w:val="0"/>
            <w:vAlign w:val="center"/>
          </w:tcPr>
          <w:p w14:paraId="4E4A6C7A">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w:t>
            </w:r>
          </w:p>
        </w:tc>
        <w:tc>
          <w:tcPr>
            <w:tcW w:w="737" w:type="dxa"/>
            <w:noWrap w:val="0"/>
            <w:vAlign w:val="center"/>
          </w:tcPr>
          <w:p w14:paraId="361C2BBF">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p>
        </w:tc>
        <w:tc>
          <w:tcPr>
            <w:tcW w:w="737" w:type="dxa"/>
            <w:noWrap w:val="0"/>
            <w:vAlign w:val="center"/>
          </w:tcPr>
          <w:p w14:paraId="6E2625E9">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p>
        </w:tc>
        <w:tc>
          <w:tcPr>
            <w:tcW w:w="3685" w:type="dxa"/>
            <w:gridSpan w:val="5"/>
            <w:noWrap w:val="0"/>
            <w:vAlign w:val="center"/>
          </w:tcPr>
          <w:p w14:paraId="73445EE2">
            <w:pPr>
              <w:keepNext w:val="0"/>
              <w:keepLines w:val="0"/>
              <w:pageBreakBefore w:val="0"/>
              <w:widowControl/>
              <w:kinsoku w:val="0"/>
              <w:wordWrap/>
              <w:overflowPunct/>
              <w:topLinePunct w:val="0"/>
              <w:autoSpaceDE w:val="0"/>
              <w:autoSpaceDN w:val="0"/>
              <w:bidi w:val="0"/>
              <w:adjustRightInd w:val="0"/>
              <w:snapToGrid w:val="0"/>
              <w:spacing w:line="500" w:lineRule="exact"/>
              <w:ind w:right="-28"/>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0.4万元/分</w:t>
            </w:r>
          </w:p>
        </w:tc>
      </w:tr>
      <w:tr w14:paraId="251AA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055" w:type="dxa"/>
            <w:noWrap w:val="0"/>
            <w:vAlign w:val="center"/>
          </w:tcPr>
          <w:p w14:paraId="3C3191B2">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亚洲锦标赛、亚洲杯、世界青年锦标赛</w:t>
            </w:r>
          </w:p>
        </w:tc>
        <w:tc>
          <w:tcPr>
            <w:tcW w:w="737" w:type="dxa"/>
            <w:noWrap w:val="0"/>
            <w:vAlign w:val="center"/>
          </w:tcPr>
          <w:p w14:paraId="7D6726FA">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p>
        </w:tc>
        <w:tc>
          <w:tcPr>
            <w:tcW w:w="737" w:type="dxa"/>
            <w:noWrap w:val="0"/>
            <w:vAlign w:val="center"/>
          </w:tcPr>
          <w:p w14:paraId="5B18D67D">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p>
        </w:tc>
        <w:tc>
          <w:tcPr>
            <w:tcW w:w="737" w:type="dxa"/>
            <w:noWrap w:val="0"/>
            <w:vAlign w:val="center"/>
          </w:tcPr>
          <w:p w14:paraId="593690EC">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0.8</w:t>
            </w:r>
          </w:p>
        </w:tc>
        <w:tc>
          <w:tcPr>
            <w:tcW w:w="3685" w:type="dxa"/>
            <w:gridSpan w:val="5"/>
            <w:noWrap w:val="0"/>
            <w:vAlign w:val="center"/>
          </w:tcPr>
          <w:p w14:paraId="104344B9">
            <w:pPr>
              <w:keepNext w:val="0"/>
              <w:keepLines w:val="0"/>
              <w:pageBreakBefore w:val="0"/>
              <w:widowControl/>
              <w:kinsoku w:val="0"/>
              <w:wordWrap/>
              <w:overflowPunct/>
              <w:topLinePunct w:val="0"/>
              <w:autoSpaceDE w:val="0"/>
              <w:autoSpaceDN w:val="0"/>
              <w:bidi w:val="0"/>
              <w:adjustRightInd w:val="0"/>
              <w:snapToGrid w:val="0"/>
              <w:spacing w:line="500" w:lineRule="exact"/>
              <w:ind w:right="-28"/>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0.3万元/分</w:t>
            </w:r>
          </w:p>
        </w:tc>
      </w:tr>
      <w:tr w14:paraId="4821B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055" w:type="dxa"/>
            <w:noWrap w:val="0"/>
            <w:vAlign w:val="center"/>
          </w:tcPr>
          <w:p w14:paraId="2326D3B8">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全运会</w:t>
            </w:r>
          </w:p>
        </w:tc>
        <w:tc>
          <w:tcPr>
            <w:tcW w:w="737" w:type="dxa"/>
            <w:noWrap w:val="0"/>
            <w:vAlign w:val="center"/>
          </w:tcPr>
          <w:p w14:paraId="66600E8E">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w:t>
            </w:r>
          </w:p>
        </w:tc>
        <w:tc>
          <w:tcPr>
            <w:tcW w:w="737" w:type="dxa"/>
            <w:noWrap w:val="0"/>
            <w:vAlign w:val="center"/>
          </w:tcPr>
          <w:p w14:paraId="310C4D9F">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p>
        </w:tc>
        <w:tc>
          <w:tcPr>
            <w:tcW w:w="737" w:type="dxa"/>
            <w:noWrap w:val="0"/>
            <w:vAlign w:val="center"/>
          </w:tcPr>
          <w:p w14:paraId="1EF78C4C">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p>
        </w:tc>
        <w:tc>
          <w:tcPr>
            <w:tcW w:w="3685" w:type="dxa"/>
            <w:gridSpan w:val="5"/>
            <w:noWrap w:val="0"/>
            <w:vAlign w:val="center"/>
          </w:tcPr>
          <w:p w14:paraId="5C84511C">
            <w:pPr>
              <w:keepNext w:val="0"/>
              <w:keepLines w:val="0"/>
              <w:pageBreakBefore w:val="0"/>
              <w:widowControl/>
              <w:kinsoku w:val="0"/>
              <w:wordWrap/>
              <w:overflowPunct/>
              <w:topLinePunct w:val="0"/>
              <w:autoSpaceDE w:val="0"/>
              <w:autoSpaceDN w:val="0"/>
              <w:bidi w:val="0"/>
              <w:adjustRightInd w:val="0"/>
              <w:snapToGrid w:val="0"/>
              <w:spacing w:line="500" w:lineRule="exact"/>
              <w:ind w:right="-28"/>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0.5万元/分</w:t>
            </w:r>
          </w:p>
        </w:tc>
      </w:tr>
      <w:tr w14:paraId="34012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055" w:type="dxa"/>
            <w:noWrap w:val="0"/>
            <w:vAlign w:val="center"/>
          </w:tcPr>
          <w:p w14:paraId="48B5CA07">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青运会、全国锦标赛</w:t>
            </w:r>
          </w:p>
          <w:p w14:paraId="0A459180">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(冠军赛)</w:t>
            </w:r>
          </w:p>
        </w:tc>
        <w:tc>
          <w:tcPr>
            <w:tcW w:w="737" w:type="dxa"/>
            <w:noWrap w:val="0"/>
            <w:vAlign w:val="center"/>
          </w:tcPr>
          <w:p w14:paraId="34642BE8">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p>
        </w:tc>
        <w:tc>
          <w:tcPr>
            <w:tcW w:w="737" w:type="dxa"/>
            <w:noWrap w:val="0"/>
            <w:vAlign w:val="center"/>
          </w:tcPr>
          <w:p w14:paraId="00A36617">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p>
        </w:tc>
        <w:tc>
          <w:tcPr>
            <w:tcW w:w="737" w:type="dxa"/>
            <w:noWrap w:val="0"/>
            <w:vAlign w:val="center"/>
          </w:tcPr>
          <w:p w14:paraId="3ECE4AE2">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p>
        </w:tc>
        <w:tc>
          <w:tcPr>
            <w:tcW w:w="3685" w:type="dxa"/>
            <w:gridSpan w:val="5"/>
            <w:noWrap w:val="0"/>
            <w:vAlign w:val="center"/>
          </w:tcPr>
          <w:p w14:paraId="68ABA89B">
            <w:pPr>
              <w:keepNext w:val="0"/>
              <w:keepLines w:val="0"/>
              <w:pageBreakBefore w:val="0"/>
              <w:widowControl/>
              <w:kinsoku w:val="0"/>
              <w:wordWrap/>
              <w:overflowPunct/>
              <w:topLinePunct w:val="0"/>
              <w:autoSpaceDE w:val="0"/>
              <w:autoSpaceDN w:val="0"/>
              <w:bidi w:val="0"/>
              <w:adjustRightInd w:val="0"/>
              <w:snapToGrid w:val="0"/>
              <w:spacing w:line="500" w:lineRule="exact"/>
              <w:ind w:right="-28"/>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0.1万元/分</w:t>
            </w:r>
          </w:p>
        </w:tc>
      </w:tr>
      <w:tr w14:paraId="5F425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055" w:type="dxa"/>
            <w:noWrap w:val="0"/>
            <w:vAlign w:val="center"/>
          </w:tcPr>
          <w:p w14:paraId="5C3E1516">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省运会、全国青少年锦标赛(冠军赛)</w:t>
            </w:r>
          </w:p>
        </w:tc>
        <w:tc>
          <w:tcPr>
            <w:tcW w:w="737" w:type="dxa"/>
            <w:noWrap w:val="0"/>
            <w:vAlign w:val="center"/>
          </w:tcPr>
          <w:p w14:paraId="413939EB">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p>
        </w:tc>
        <w:tc>
          <w:tcPr>
            <w:tcW w:w="737" w:type="dxa"/>
            <w:noWrap w:val="0"/>
            <w:vAlign w:val="center"/>
          </w:tcPr>
          <w:p w14:paraId="64C86F60">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0.5</w:t>
            </w:r>
          </w:p>
        </w:tc>
        <w:tc>
          <w:tcPr>
            <w:tcW w:w="737" w:type="dxa"/>
            <w:noWrap w:val="0"/>
            <w:vAlign w:val="center"/>
          </w:tcPr>
          <w:p w14:paraId="6DE78E98">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0.3</w:t>
            </w:r>
          </w:p>
        </w:tc>
        <w:tc>
          <w:tcPr>
            <w:tcW w:w="3685" w:type="dxa"/>
            <w:gridSpan w:val="5"/>
            <w:noWrap w:val="0"/>
            <w:vAlign w:val="center"/>
          </w:tcPr>
          <w:p w14:paraId="2E063D39">
            <w:pPr>
              <w:keepNext w:val="0"/>
              <w:keepLines w:val="0"/>
              <w:pageBreakBefore w:val="0"/>
              <w:widowControl/>
              <w:kinsoku w:val="0"/>
              <w:wordWrap/>
              <w:overflowPunct/>
              <w:topLinePunct w:val="0"/>
              <w:autoSpaceDE w:val="0"/>
              <w:autoSpaceDN w:val="0"/>
              <w:bidi w:val="0"/>
              <w:adjustRightInd w:val="0"/>
              <w:snapToGrid w:val="0"/>
              <w:spacing w:line="500" w:lineRule="exact"/>
              <w:ind w:right="-28"/>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0.05万元/分</w:t>
            </w:r>
          </w:p>
        </w:tc>
      </w:tr>
      <w:tr w14:paraId="1E65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055" w:type="dxa"/>
            <w:noWrap w:val="0"/>
            <w:vAlign w:val="center"/>
          </w:tcPr>
          <w:p w14:paraId="01263DF7">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市运会、省青少年锦标赛</w:t>
            </w:r>
          </w:p>
        </w:tc>
        <w:tc>
          <w:tcPr>
            <w:tcW w:w="737" w:type="dxa"/>
            <w:noWrap w:val="0"/>
            <w:vAlign w:val="center"/>
          </w:tcPr>
          <w:p w14:paraId="7F91DDE2">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0.6</w:t>
            </w:r>
          </w:p>
        </w:tc>
        <w:tc>
          <w:tcPr>
            <w:tcW w:w="737" w:type="dxa"/>
            <w:noWrap w:val="0"/>
            <w:vAlign w:val="center"/>
          </w:tcPr>
          <w:p w14:paraId="128B99C0">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0.4</w:t>
            </w:r>
          </w:p>
        </w:tc>
        <w:tc>
          <w:tcPr>
            <w:tcW w:w="737" w:type="dxa"/>
            <w:noWrap w:val="0"/>
            <w:vAlign w:val="center"/>
          </w:tcPr>
          <w:p w14:paraId="1B079B33">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0.3</w:t>
            </w:r>
          </w:p>
        </w:tc>
        <w:tc>
          <w:tcPr>
            <w:tcW w:w="3685" w:type="dxa"/>
            <w:gridSpan w:val="5"/>
            <w:noWrap w:val="0"/>
            <w:vAlign w:val="center"/>
          </w:tcPr>
          <w:p w14:paraId="6FC9DCE2">
            <w:pPr>
              <w:pStyle w:val="12"/>
              <w:keepNext w:val="0"/>
              <w:keepLines w:val="0"/>
              <w:pageBreakBefore w:val="0"/>
              <w:widowControl/>
              <w:kinsoku w:val="0"/>
              <w:wordWrap/>
              <w:overflowPunct/>
              <w:topLinePunct w:val="0"/>
              <w:autoSpaceDE w:val="0"/>
              <w:autoSpaceDN w:val="0"/>
              <w:bidi w:val="0"/>
              <w:adjustRightInd w:val="0"/>
              <w:snapToGrid w:val="0"/>
              <w:spacing w:before="0" w:line="500" w:lineRule="exact"/>
              <w:ind w:right="-28" w:firstLine="0" w:firstLineChars="0"/>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0.04万元/分</w:t>
            </w:r>
          </w:p>
        </w:tc>
      </w:tr>
    </w:tbl>
    <w:p w14:paraId="68485148">
      <w:pPr>
        <w:spacing w:before="169"/>
        <w:ind w:right="-28" w:firstLine="6560" w:firstLineChars="205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单位：万元</w:t>
      </w:r>
    </w:p>
    <w:p w14:paraId="098A445E">
      <w:pPr>
        <w:spacing w:before="169"/>
        <w:ind w:right="-28"/>
        <w:rPr>
          <w:rFonts w:hint="eastAsia" w:ascii="仿宋_GB2312" w:hAnsi="仿宋_GB2312" w:eastAsia="仿宋_GB2312" w:cs="仿宋_GB2312"/>
          <w:sz w:val="32"/>
          <w:szCs w:val="32"/>
          <w:lang w:eastAsia="zh-CN"/>
        </w:rPr>
      </w:pPr>
    </w:p>
    <w:p w14:paraId="74C85BD6">
      <w:pPr>
        <w:spacing w:before="169"/>
        <w:ind w:right="-28"/>
        <w:rPr>
          <w:rFonts w:hint="eastAsia" w:ascii="仿宋_GB2312" w:hAnsi="仿宋_GB2312" w:eastAsia="仿宋_GB2312" w:cs="仿宋_GB2312"/>
          <w:b w:val="0"/>
          <w:bCs/>
          <w:kern w:val="2"/>
          <w:sz w:val="32"/>
          <w:szCs w:val="32"/>
          <w:lang w:val="en-US" w:eastAsia="zh-CN"/>
        </w:rPr>
      </w:pPr>
    </w:p>
    <w:p w14:paraId="7EB64B1F">
      <w:pPr>
        <w:spacing w:before="169"/>
        <w:ind w:right="-28"/>
        <w:rPr>
          <w:rFonts w:hint="eastAsia" w:ascii="仿宋_GB2312" w:hAnsi="仿宋_GB2312" w:eastAsia="仿宋_GB2312" w:cs="仿宋_GB2312"/>
          <w:b w:val="0"/>
          <w:bCs/>
          <w:kern w:val="2"/>
          <w:sz w:val="32"/>
          <w:szCs w:val="32"/>
          <w:lang w:val="en-US" w:eastAsia="zh-CN"/>
        </w:rPr>
      </w:pPr>
    </w:p>
    <w:p w14:paraId="0634410E">
      <w:pPr>
        <w:spacing w:before="169"/>
        <w:ind w:right="-28"/>
        <w:rPr>
          <w:rFonts w:hint="eastAsia" w:ascii="黑体" w:hAnsi="黑体" w:eastAsia="黑体" w:cs="黑体"/>
          <w:sz w:val="32"/>
          <w:szCs w:val="32"/>
          <w:lang w:eastAsia="zh-CN"/>
        </w:rPr>
      </w:pPr>
      <w:r>
        <w:rPr>
          <w:rFonts w:hint="eastAsia" w:ascii="黑体" w:hAnsi="黑体" w:eastAsia="黑体" w:cs="黑体"/>
          <w:b w:val="0"/>
          <w:bCs/>
          <w:kern w:val="2"/>
          <w:sz w:val="32"/>
          <w:szCs w:val="32"/>
          <w:lang w:val="en-US" w:eastAsia="zh-CN"/>
        </w:rPr>
        <w:t xml:space="preserve">附件2 </w:t>
      </w:r>
      <w:r>
        <w:rPr>
          <w:rFonts w:hint="eastAsia" w:ascii="黑体" w:hAnsi="黑体" w:eastAsia="黑体" w:cs="黑体"/>
          <w:sz w:val="32"/>
          <w:szCs w:val="32"/>
          <w:lang w:eastAsia="zh-CN"/>
        </w:rPr>
        <w:t xml:space="preserve"> </w:t>
      </w:r>
    </w:p>
    <w:p w14:paraId="41F7F8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破纪录奖励标准</w:t>
      </w:r>
    </w:p>
    <w:p w14:paraId="26A13D01">
      <w:pPr>
        <w:spacing w:before="169"/>
        <w:ind w:right="-28" w:firstLine="6400" w:firstLineChars="20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单位：万元</w:t>
      </w:r>
    </w:p>
    <w:tbl>
      <w:tblPr>
        <w:tblStyle w:val="8"/>
        <w:tblW w:w="8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3056"/>
        <w:gridCol w:w="2452"/>
      </w:tblGrid>
      <w:tr w14:paraId="68ED2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2792" w:type="dxa"/>
            <w:noWrap w:val="0"/>
            <w:vAlign w:val="center"/>
          </w:tcPr>
          <w:p w14:paraId="539E34F3">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类 别</w:t>
            </w:r>
          </w:p>
        </w:tc>
        <w:tc>
          <w:tcPr>
            <w:tcW w:w="3056" w:type="dxa"/>
            <w:noWrap w:val="0"/>
            <w:vAlign w:val="center"/>
          </w:tcPr>
          <w:p w14:paraId="53DBC14F">
            <w:pPr>
              <w:pStyle w:val="12"/>
              <w:ind w:firstLine="960" w:firstLineChars="3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奖励标准</w:t>
            </w:r>
          </w:p>
        </w:tc>
        <w:tc>
          <w:tcPr>
            <w:tcW w:w="2452" w:type="dxa"/>
            <w:noWrap w:val="0"/>
            <w:vAlign w:val="center"/>
          </w:tcPr>
          <w:p w14:paraId="735F7B5C">
            <w:pPr>
              <w:pStyle w:val="12"/>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备注</w:t>
            </w:r>
          </w:p>
        </w:tc>
      </w:tr>
      <w:tr w14:paraId="77159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92" w:type="dxa"/>
            <w:noWrap w:val="0"/>
            <w:vAlign w:val="center"/>
          </w:tcPr>
          <w:p w14:paraId="39A9D880">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世界纪录</w:t>
            </w:r>
          </w:p>
        </w:tc>
        <w:tc>
          <w:tcPr>
            <w:tcW w:w="3056" w:type="dxa"/>
            <w:noWrap w:val="0"/>
            <w:vAlign w:val="center"/>
          </w:tcPr>
          <w:p w14:paraId="790BA79D">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w:t>
            </w:r>
          </w:p>
        </w:tc>
        <w:tc>
          <w:tcPr>
            <w:tcW w:w="2452" w:type="dxa"/>
            <w:noWrap w:val="0"/>
            <w:vAlign w:val="center"/>
          </w:tcPr>
          <w:p w14:paraId="1ABFE5C5">
            <w:pPr>
              <w:keepNext w:val="0"/>
              <w:keepLines w:val="0"/>
              <w:pageBreakBefore w:val="0"/>
              <w:widowControl/>
              <w:kinsoku w:val="0"/>
              <w:wordWrap/>
              <w:overflowPunct/>
              <w:topLinePunct w:val="0"/>
              <w:autoSpaceDE w:val="0"/>
              <w:autoSpaceDN w:val="0"/>
              <w:bidi w:val="0"/>
              <w:adjustRightInd w:val="0"/>
              <w:snapToGrid w:val="0"/>
              <w:spacing w:before="169" w:line="400" w:lineRule="exact"/>
              <w:ind w:right="-28" w:firstLine="640" w:firstLineChars="200"/>
              <w:jc w:val="center"/>
              <w:textAlignment w:val="baseline"/>
              <w:rPr>
                <w:rFonts w:hint="eastAsia" w:ascii="仿宋_GB2312" w:hAnsi="仿宋_GB2312" w:eastAsia="仿宋_GB2312" w:cs="仿宋_GB2312"/>
                <w:color w:val="auto"/>
                <w:kern w:val="2"/>
                <w:sz w:val="32"/>
                <w:szCs w:val="32"/>
                <w:lang w:val="en-US" w:eastAsia="zh-CN" w:bidi="ar-SA"/>
              </w:rPr>
            </w:pPr>
          </w:p>
        </w:tc>
      </w:tr>
      <w:tr w14:paraId="1801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92" w:type="dxa"/>
            <w:noWrap w:val="0"/>
            <w:vAlign w:val="center"/>
          </w:tcPr>
          <w:p w14:paraId="639E8DC4">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亚洲纪录</w:t>
            </w:r>
          </w:p>
        </w:tc>
        <w:tc>
          <w:tcPr>
            <w:tcW w:w="3056" w:type="dxa"/>
            <w:noWrap w:val="0"/>
            <w:vAlign w:val="center"/>
          </w:tcPr>
          <w:p w14:paraId="1FABD813">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p>
        </w:tc>
        <w:tc>
          <w:tcPr>
            <w:tcW w:w="2452" w:type="dxa"/>
            <w:noWrap w:val="0"/>
            <w:vAlign w:val="center"/>
          </w:tcPr>
          <w:p w14:paraId="56DBFBAF">
            <w:pPr>
              <w:keepNext w:val="0"/>
              <w:keepLines w:val="0"/>
              <w:pageBreakBefore w:val="0"/>
              <w:widowControl/>
              <w:kinsoku w:val="0"/>
              <w:wordWrap/>
              <w:overflowPunct/>
              <w:topLinePunct w:val="0"/>
              <w:autoSpaceDE w:val="0"/>
              <w:autoSpaceDN w:val="0"/>
              <w:bidi w:val="0"/>
              <w:adjustRightInd w:val="0"/>
              <w:snapToGrid w:val="0"/>
              <w:spacing w:before="169" w:line="400" w:lineRule="exact"/>
              <w:ind w:right="-28" w:firstLine="640" w:firstLineChars="200"/>
              <w:jc w:val="center"/>
              <w:textAlignment w:val="baseline"/>
              <w:rPr>
                <w:rFonts w:hint="eastAsia" w:ascii="仿宋_GB2312" w:hAnsi="仿宋_GB2312" w:eastAsia="仿宋_GB2312" w:cs="仿宋_GB2312"/>
                <w:color w:val="auto"/>
                <w:kern w:val="2"/>
                <w:sz w:val="32"/>
                <w:szCs w:val="32"/>
                <w:lang w:val="en-US" w:eastAsia="zh-CN" w:bidi="ar-SA"/>
              </w:rPr>
            </w:pPr>
          </w:p>
        </w:tc>
      </w:tr>
      <w:tr w14:paraId="352E6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92" w:type="dxa"/>
            <w:noWrap w:val="0"/>
            <w:vAlign w:val="center"/>
          </w:tcPr>
          <w:p w14:paraId="4E8C463C">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全国纪录</w:t>
            </w:r>
          </w:p>
          <w:p w14:paraId="63432652">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世界青年纪录</w:t>
            </w:r>
          </w:p>
        </w:tc>
        <w:tc>
          <w:tcPr>
            <w:tcW w:w="3056" w:type="dxa"/>
            <w:noWrap w:val="0"/>
            <w:vAlign w:val="center"/>
          </w:tcPr>
          <w:p w14:paraId="77A943A9">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p>
        </w:tc>
        <w:tc>
          <w:tcPr>
            <w:tcW w:w="2452" w:type="dxa"/>
            <w:noWrap w:val="0"/>
            <w:vAlign w:val="center"/>
          </w:tcPr>
          <w:p w14:paraId="6095590C">
            <w:pPr>
              <w:keepNext w:val="0"/>
              <w:keepLines w:val="0"/>
              <w:pageBreakBefore w:val="0"/>
              <w:widowControl/>
              <w:kinsoku w:val="0"/>
              <w:wordWrap/>
              <w:overflowPunct/>
              <w:topLinePunct w:val="0"/>
              <w:autoSpaceDE w:val="0"/>
              <w:autoSpaceDN w:val="0"/>
              <w:bidi w:val="0"/>
              <w:adjustRightInd w:val="0"/>
              <w:snapToGrid w:val="0"/>
              <w:spacing w:before="169" w:line="400" w:lineRule="exact"/>
              <w:ind w:right="-28" w:firstLine="640" w:firstLineChars="200"/>
              <w:jc w:val="center"/>
              <w:textAlignment w:val="baseline"/>
              <w:rPr>
                <w:rFonts w:hint="eastAsia" w:ascii="仿宋_GB2312" w:hAnsi="仿宋_GB2312" w:eastAsia="仿宋_GB2312" w:cs="仿宋_GB2312"/>
                <w:color w:val="auto"/>
                <w:kern w:val="2"/>
                <w:sz w:val="32"/>
                <w:szCs w:val="32"/>
                <w:lang w:val="en-US" w:eastAsia="zh-CN" w:bidi="ar-SA"/>
              </w:rPr>
            </w:pPr>
          </w:p>
        </w:tc>
      </w:tr>
      <w:tr w14:paraId="21F74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92" w:type="dxa"/>
            <w:noWrap w:val="0"/>
            <w:vAlign w:val="center"/>
          </w:tcPr>
          <w:p w14:paraId="37105F07">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亚洲青年纪录</w:t>
            </w:r>
          </w:p>
        </w:tc>
        <w:tc>
          <w:tcPr>
            <w:tcW w:w="3056" w:type="dxa"/>
            <w:noWrap w:val="0"/>
            <w:vAlign w:val="center"/>
          </w:tcPr>
          <w:p w14:paraId="680495CB">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0.8</w:t>
            </w:r>
          </w:p>
        </w:tc>
        <w:tc>
          <w:tcPr>
            <w:tcW w:w="2452" w:type="dxa"/>
            <w:noWrap w:val="0"/>
            <w:vAlign w:val="center"/>
          </w:tcPr>
          <w:p w14:paraId="0872D0C4">
            <w:pPr>
              <w:keepNext w:val="0"/>
              <w:keepLines w:val="0"/>
              <w:pageBreakBefore w:val="0"/>
              <w:widowControl/>
              <w:kinsoku w:val="0"/>
              <w:wordWrap/>
              <w:overflowPunct/>
              <w:topLinePunct w:val="0"/>
              <w:autoSpaceDE w:val="0"/>
              <w:autoSpaceDN w:val="0"/>
              <w:bidi w:val="0"/>
              <w:adjustRightInd w:val="0"/>
              <w:snapToGrid w:val="0"/>
              <w:spacing w:before="169" w:line="400" w:lineRule="exact"/>
              <w:ind w:right="-28" w:firstLine="640" w:firstLineChars="200"/>
              <w:jc w:val="center"/>
              <w:textAlignment w:val="baseline"/>
              <w:rPr>
                <w:rFonts w:hint="eastAsia" w:ascii="仿宋_GB2312" w:hAnsi="仿宋_GB2312" w:eastAsia="仿宋_GB2312" w:cs="仿宋_GB2312"/>
                <w:color w:val="auto"/>
                <w:kern w:val="2"/>
                <w:sz w:val="32"/>
                <w:szCs w:val="32"/>
                <w:lang w:val="en-US" w:eastAsia="zh-CN" w:bidi="ar-SA"/>
              </w:rPr>
            </w:pPr>
          </w:p>
        </w:tc>
      </w:tr>
      <w:tr w14:paraId="5D834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92" w:type="dxa"/>
            <w:noWrap w:val="0"/>
            <w:vAlign w:val="center"/>
          </w:tcPr>
          <w:p w14:paraId="7EE916B9">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全国青年纪录</w:t>
            </w:r>
          </w:p>
        </w:tc>
        <w:tc>
          <w:tcPr>
            <w:tcW w:w="3056" w:type="dxa"/>
            <w:noWrap w:val="0"/>
            <w:vAlign w:val="center"/>
          </w:tcPr>
          <w:p w14:paraId="5C259FE6">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0.5</w:t>
            </w:r>
          </w:p>
        </w:tc>
        <w:tc>
          <w:tcPr>
            <w:tcW w:w="2452" w:type="dxa"/>
            <w:noWrap w:val="0"/>
            <w:vAlign w:val="center"/>
          </w:tcPr>
          <w:p w14:paraId="24D217C5">
            <w:pPr>
              <w:keepNext w:val="0"/>
              <w:keepLines w:val="0"/>
              <w:pageBreakBefore w:val="0"/>
              <w:widowControl/>
              <w:kinsoku w:val="0"/>
              <w:wordWrap/>
              <w:overflowPunct/>
              <w:topLinePunct w:val="0"/>
              <w:autoSpaceDE w:val="0"/>
              <w:autoSpaceDN w:val="0"/>
              <w:bidi w:val="0"/>
              <w:adjustRightInd w:val="0"/>
              <w:snapToGrid w:val="0"/>
              <w:spacing w:before="169" w:line="400" w:lineRule="exact"/>
              <w:ind w:right="-28" w:firstLine="640" w:firstLineChars="200"/>
              <w:jc w:val="center"/>
              <w:textAlignment w:val="baseline"/>
              <w:rPr>
                <w:rFonts w:hint="eastAsia" w:ascii="仿宋_GB2312" w:hAnsi="仿宋_GB2312" w:eastAsia="仿宋_GB2312" w:cs="仿宋_GB2312"/>
                <w:color w:val="auto"/>
                <w:kern w:val="2"/>
                <w:sz w:val="32"/>
                <w:szCs w:val="32"/>
                <w:lang w:val="en-US" w:eastAsia="zh-CN" w:bidi="ar-SA"/>
              </w:rPr>
            </w:pPr>
          </w:p>
        </w:tc>
      </w:tr>
      <w:tr w14:paraId="0FFD0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92" w:type="dxa"/>
            <w:noWrap w:val="0"/>
            <w:vAlign w:val="center"/>
          </w:tcPr>
          <w:p w14:paraId="62FEF628">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全省纪录</w:t>
            </w:r>
          </w:p>
        </w:tc>
        <w:tc>
          <w:tcPr>
            <w:tcW w:w="3056" w:type="dxa"/>
            <w:noWrap w:val="0"/>
            <w:vAlign w:val="center"/>
          </w:tcPr>
          <w:p w14:paraId="3925C74E">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0.5</w:t>
            </w:r>
          </w:p>
        </w:tc>
        <w:tc>
          <w:tcPr>
            <w:tcW w:w="2452" w:type="dxa"/>
            <w:noWrap w:val="0"/>
            <w:vAlign w:val="center"/>
          </w:tcPr>
          <w:p w14:paraId="3C283069">
            <w:pPr>
              <w:keepNext w:val="0"/>
              <w:keepLines w:val="0"/>
              <w:pageBreakBefore w:val="0"/>
              <w:widowControl/>
              <w:kinsoku w:val="0"/>
              <w:wordWrap/>
              <w:overflowPunct/>
              <w:topLinePunct w:val="0"/>
              <w:autoSpaceDE w:val="0"/>
              <w:autoSpaceDN w:val="0"/>
              <w:bidi w:val="0"/>
              <w:adjustRightInd w:val="0"/>
              <w:snapToGrid w:val="0"/>
              <w:spacing w:before="169" w:line="400" w:lineRule="exact"/>
              <w:ind w:right="-28" w:firstLine="640" w:firstLineChars="200"/>
              <w:jc w:val="center"/>
              <w:textAlignment w:val="baseline"/>
              <w:rPr>
                <w:rFonts w:hint="eastAsia" w:ascii="仿宋_GB2312" w:hAnsi="仿宋_GB2312" w:eastAsia="仿宋_GB2312" w:cs="仿宋_GB2312"/>
                <w:color w:val="auto"/>
                <w:kern w:val="2"/>
                <w:sz w:val="32"/>
                <w:szCs w:val="32"/>
                <w:lang w:val="en-US" w:eastAsia="zh-CN" w:bidi="ar-SA"/>
              </w:rPr>
            </w:pPr>
          </w:p>
        </w:tc>
      </w:tr>
      <w:tr w14:paraId="7AAC1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92" w:type="dxa"/>
            <w:noWrap w:val="0"/>
            <w:vAlign w:val="center"/>
          </w:tcPr>
          <w:p w14:paraId="19BBED36">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全省青少年记录</w:t>
            </w:r>
          </w:p>
        </w:tc>
        <w:tc>
          <w:tcPr>
            <w:tcW w:w="3056" w:type="dxa"/>
            <w:noWrap w:val="0"/>
            <w:vAlign w:val="center"/>
          </w:tcPr>
          <w:p w14:paraId="1162CDEF">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0.3</w:t>
            </w:r>
          </w:p>
        </w:tc>
        <w:tc>
          <w:tcPr>
            <w:tcW w:w="2452" w:type="dxa"/>
            <w:noWrap w:val="0"/>
            <w:vAlign w:val="center"/>
          </w:tcPr>
          <w:p w14:paraId="363C9B86">
            <w:pPr>
              <w:keepNext w:val="0"/>
              <w:keepLines w:val="0"/>
              <w:pageBreakBefore w:val="0"/>
              <w:widowControl/>
              <w:kinsoku w:val="0"/>
              <w:wordWrap/>
              <w:overflowPunct/>
              <w:topLinePunct w:val="0"/>
              <w:autoSpaceDE w:val="0"/>
              <w:autoSpaceDN w:val="0"/>
              <w:bidi w:val="0"/>
              <w:adjustRightInd w:val="0"/>
              <w:snapToGrid w:val="0"/>
              <w:spacing w:before="169" w:line="400" w:lineRule="exact"/>
              <w:ind w:right="-28" w:firstLine="640" w:firstLineChars="200"/>
              <w:jc w:val="center"/>
              <w:textAlignment w:val="baseline"/>
              <w:rPr>
                <w:rFonts w:hint="eastAsia" w:ascii="仿宋_GB2312" w:hAnsi="仿宋_GB2312" w:eastAsia="仿宋_GB2312" w:cs="仿宋_GB2312"/>
                <w:color w:val="auto"/>
                <w:kern w:val="2"/>
                <w:sz w:val="32"/>
                <w:szCs w:val="32"/>
                <w:lang w:val="en-US" w:eastAsia="zh-CN" w:bidi="ar-SA"/>
              </w:rPr>
            </w:pPr>
          </w:p>
        </w:tc>
      </w:tr>
      <w:tr w14:paraId="316F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92" w:type="dxa"/>
            <w:noWrap w:val="0"/>
            <w:vAlign w:val="center"/>
          </w:tcPr>
          <w:p w14:paraId="017069B9">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全市纪录</w:t>
            </w:r>
          </w:p>
        </w:tc>
        <w:tc>
          <w:tcPr>
            <w:tcW w:w="3056" w:type="dxa"/>
            <w:noWrap w:val="0"/>
            <w:vAlign w:val="center"/>
          </w:tcPr>
          <w:p w14:paraId="651BC9BE">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28"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0.2</w:t>
            </w:r>
          </w:p>
        </w:tc>
        <w:tc>
          <w:tcPr>
            <w:tcW w:w="2452" w:type="dxa"/>
            <w:noWrap w:val="0"/>
            <w:vAlign w:val="center"/>
          </w:tcPr>
          <w:p w14:paraId="6A4D807E">
            <w:pPr>
              <w:keepNext w:val="0"/>
              <w:keepLines w:val="0"/>
              <w:pageBreakBefore w:val="0"/>
              <w:widowControl/>
              <w:kinsoku w:val="0"/>
              <w:wordWrap/>
              <w:overflowPunct/>
              <w:topLinePunct w:val="0"/>
              <w:autoSpaceDE w:val="0"/>
              <w:autoSpaceDN w:val="0"/>
              <w:bidi w:val="0"/>
              <w:adjustRightInd w:val="0"/>
              <w:snapToGrid w:val="0"/>
              <w:spacing w:before="169" w:line="400" w:lineRule="exact"/>
              <w:ind w:right="-28" w:firstLine="640" w:firstLineChars="200"/>
              <w:jc w:val="center"/>
              <w:textAlignment w:val="baseline"/>
              <w:rPr>
                <w:rFonts w:hint="eastAsia" w:ascii="仿宋_GB2312" w:hAnsi="仿宋_GB2312" w:eastAsia="仿宋_GB2312" w:cs="仿宋_GB2312"/>
                <w:color w:val="auto"/>
                <w:kern w:val="2"/>
                <w:sz w:val="32"/>
                <w:szCs w:val="32"/>
                <w:lang w:val="en-US" w:eastAsia="zh-CN" w:bidi="ar-SA"/>
              </w:rPr>
            </w:pPr>
          </w:p>
        </w:tc>
      </w:tr>
    </w:tbl>
    <w:p w14:paraId="4A44C91B">
      <w:pPr>
        <w:rPr>
          <w:rFonts w:hint="eastAsia" w:ascii="仿宋_GB2312" w:hAnsi="仿宋_GB2312" w:eastAsia="仿宋_GB2312" w:cs="仿宋_GB2312"/>
          <w:sz w:val="32"/>
          <w:szCs w:val="32"/>
          <w:lang w:eastAsia="zh-CN"/>
        </w:rPr>
      </w:pPr>
    </w:p>
    <w:p w14:paraId="6AF481BD">
      <w:pPr>
        <w:spacing w:before="169"/>
        <w:ind w:right="-28"/>
        <w:rPr>
          <w:rFonts w:hint="eastAsia" w:ascii="仿宋_GB2312" w:hAnsi="仿宋_GB2312" w:eastAsia="仿宋_GB2312" w:cs="仿宋_GB2312"/>
          <w:b/>
          <w:sz w:val="32"/>
          <w:szCs w:val="32"/>
          <w:lang w:eastAsia="zh-CN"/>
        </w:rPr>
      </w:pPr>
    </w:p>
    <w:p w14:paraId="75043EDB">
      <w:pPr>
        <w:pStyle w:val="11"/>
        <w:keepNext w:val="0"/>
        <w:keepLines w:val="0"/>
        <w:pageBreakBefore w:val="0"/>
        <w:widowControl/>
        <w:suppressLineNumbers w:val="0"/>
        <w:kinsoku/>
        <w:wordWrap/>
        <w:overflowPunct/>
        <w:topLinePunct w:val="0"/>
        <w:autoSpaceDE/>
        <w:autoSpaceDN/>
        <w:bidi w:val="0"/>
        <w:adjustRightInd/>
        <w:snapToGrid/>
        <w:spacing w:before="0" w:after="0" w:line="580" w:lineRule="exact"/>
        <w:ind w:right="0" w:rightChars="0"/>
        <w:jc w:val="left"/>
        <w:textAlignment w:val="auto"/>
        <w:outlineLvl w:val="9"/>
        <w:rPr>
          <w:rFonts w:hint="eastAsia" w:ascii="仿宋_GB2312" w:hAnsi="仿宋_GB2312" w:eastAsia="仿宋_GB2312" w:cs="仿宋_GB2312"/>
          <w:b w:val="0"/>
          <w:bCs/>
          <w:color w:val="000000"/>
          <w:kern w:val="2"/>
          <w:sz w:val="32"/>
          <w:szCs w:val="32"/>
          <w:lang w:val="en-US" w:eastAsia="zh-CN" w:bidi="ar-SA"/>
        </w:rPr>
      </w:pPr>
    </w:p>
    <w:p w14:paraId="0A55FED5">
      <w:pPr>
        <w:pStyle w:val="11"/>
        <w:keepNext w:val="0"/>
        <w:keepLines w:val="0"/>
        <w:pageBreakBefore w:val="0"/>
        <w:widowControl/>
        <w:suppressLineNumbers w:val="0"/>
        <w:kinsoku/>
        <w:wordWrap/>
        <w:overflowPunct/>
        <w:topLinePunct w:val="0"/>
        <w:autoSpaceDE/>
        <w:autoSpaceDN/>
        <w:bidi w:val="0"/>
        <w:adjustRightInd/>
        <w:snapToGrid/>
        <w:spacing w:before="0" w:after="0" w:line="580" w:lineRule="exact"/>
        <w:ind w:right="0" w:rightChars="0"/>
        <w:jc w:val="left"/>
        <w:textAlignment w:val="auto"/>
        <w:outlineLvl w:val="9"/>
        <w:rPr>
          <w:rFonts w:hint="eastAsia" w:ascii="仿宋_GB2312" w:hAnsi="仿宋_GB2312" w:eastAsia="仿宋_GB2312" w:cs="仿宋_GB2312"/>
          <w:b w:val="0"/>
          <w:bCs/>
          <w:color w:val="000000"/>
          <w:kern w:val="2"/>
          <w:sz w:val="32"/>
          <w:szCs w:val="32"/>
          <w:lang w:val="en-US" w:eastAsia="zh-CN" w:bidi="ar-SA"/>
        </w:rPr>
      </w:pPr>
    </w:p>
    <w:p w14:paraId="5CA3F24B">
      <w:pPr>
        <w:pStyle w:val="11"/>
        <w:keepNext w:val="0"/>
        <w:keepLines w:val="0"/>
        <w:pageBreakBefore w:val="0"/>
        <w:widowControl/>
        <w:suppressLineNumbers w:val="0"/>
        <w:kinsoku/>
        <w:wordWrap/>
        <w:overflowPunct/>
        <w:topLinePunct w:val="0"/>
        <w:autoSpaceDE/>
        <w:autoSpaceDN/>
        <w:bidi w:val="0"/>
        <w:adjustRightInd/>
        <w:snapToGrid/>
        <w:spacing w:before="0" w:after="0" w:line="580" w:lineRule="exact"/>
        <w:ind w:right="0" w:rightChars="0"/>
        <w:jc w:val="left"/>
        <w:textAlignment w:val="auto"/>
        <w:outlineLvl w:val="9"/>
        <w:rPr>
          <w:rFonts w:hint="eastAsia" w:ascii="仿宋_GB2312" w:hAnsi="仿宋_GB2312" w:eastAsia="仿宋_GB2312" w:cs="仿宋_GB2312"/>
          <w:b w:val="0"/>
          <w:bCs/>
          <w:color w:val="000000"/>
          <w:kern w:val="2"/>
          <w:sz w:val="32"/>
          <w:szCs w:val="32"/>
          <w:lang w:val="en-US" w:eastAsia="zh-CN" w:bidi="ar-SA"/>
        </w:rPr>
      </w:pPr>
    </w:p>
    <w:p w14:paraId="3F34C8D5">
      <w:pPr>
        <w:pStyle w:val="11"/>
        <w:keepNext w:val="0"/>
        <w:keepLines w:val="0"/>
        <w:pageBreakBefore w:val="0"/>
        <w:widowControl/>
        <w:suppressLineNumbers w:val="0"/>
        <w:kinsoku/>
        <w:wordWrap/>
        <w:overflowPunct/>
        <w:topLinePunct w:val="0"/>
        <w:autoSpaceDE/>
        <w:autoSpaceDN/>
        <w:bidi w:val="0"/>
        <w:adjustRightInd/>
        <w:snapToGrid/>
        <w:spacing w:before="0" w:after="0" w:line="580" w:lineRule="exact"/>
        <w:ind w:right="0" w:rightChars="0"/>
        <w:jc w:val="left"/>
        <w:textAlignment w:val="auto"/>
        <w:outlineLvl w:val="9"/>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附件3</w:t>
      </w:r>
    </w:p>
    <w:p w14:paraId="465CA838">
      <w:pPr>
        <w:rPr>
          <w:rFonts w:hint="eastAsia"/>
          <w:lang w:val="en-US" w:eastAsia="zh-CN"/>
        </w:rPr>
      </w:pPr>
    </w:p>
    <w:p w14:paraId="623A28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输送奖励标准</w:t>
      </w:r>
    </w:p>
    <w:p w14:paraId="307EA559">
      <w:pPr>
        <w:spacing w:before="169"/>
        <w:ind w:right="-28" w:firstLine="6400" w:firstLineChars="20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单位：万元</w:t>
      </w:r>
    </w:p>
    <w:tbl>
      <w:tblPr>
        <w:tblStyle w:val="8"/>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2"/>
        <w:gridCol w:w="2724"/>
        <w:gridCol w:w="3038"/>
      </w:tblGrid>
      <w:tr w14:paraId="25EF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02" w:type="dxa"/>
            <w:vMerge w:val="restart"/>
            <w:tcBorders>
              <w:bottom w:val="nil"/>
            </w:tcBorders>
            <w:noWrap w:val="0"/>
            <w:vAlign w:val="center"/>
          </w:tcPr>
          <w:p w14:paraId="3188393D">
            <w:pPr>
              <w:pStyle w:val="12"/>
              <w:keepNext w:val="0"/>
              <w:keepLines w:val="0"/>
              <w:pageBreakBefore w:val="0"/>
              <w:widowControl/>
              <w:kinsoku w:val="0"/>
              <w:wordWrap/>
              <w:overflowPunct/>
              <w:topLinePunct w:val="0"/>
              <w:autoSpaceDE w:val="0"/>
              <w:autoSpaceDN w:val="0"/>
              <w:bidi w:val="0"/>
              <w:adjustRightInd w:val="0"/>
              <w:snapToGrid w:val="0"/>
              <w:spacing w:before="0" w:line="480" w:lineRule="auto"/>
              <w:ind w:right="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奖励条件</w:t>
            </w:r>
          </w:p>
        </w:tc>
        <w:tc>
          <w:tcPr>
            <w:tcW w:w="2724" w:type="dxa"/>
            <w:vMerge w:val="restart"/>
            <w:noWrap w:val="0"/>
            <w:vAlign w:val="center"/>
          </w:tcPr>
          <w:p w14:paraId="763696F6">
            <w:pPr>
              <w:pStyle w:val="12"/>
              <w:keepNext w:val="0"/>
              <w:keepLines w:val="0"/>
              <w:pageBreakBefore w:val="0"/>
              <w:widowControl/>
              <w:kinsoku w:val="0"/>
              <w:wordWrap/>
              <w:overflowPunct/>
              <w:topLinePunct w:val="0"/>
              <w:autoSpaceDE w:val="0"/>
              <w:autoSpaceDN w:val="0"/>
              <w:bidi w:val="0"/>
              <w:adjustRightInd w:val="0"/>
              <w:snapToGrid w:val="0"/>
              <w:spacing w:before="0" w:line="480" w:lineRule="auto"/>
              <w:ind w:right="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奖励标准</w:t>
            </w:r>
          </w:p>
        </w:tc>
        <w:tc>
          <w:tcPr>
            <w:tcW w:w="3038" w:type="dxa"/>
            <w:vMerge w:val="restart"/>
            <w:tcBorders>
              <w:bottom w:val="nil"/>
            </w:tcBorders>
            <w:noWrap w:val="0"/>
            <w:vAlign w:val="center"/>
          </w:tcPr>
          <w:p w14:paraId="3C5DB072">
            <w:pPr>
              <w:pStyle w:val="12"/>
              <w:keepNext w:val="0"/>
              <w:keepLines w:val="0"/>
              <w:pageBreakBefore w:val="0"/>
              <w:widowControl/>
              <w:kinsoku w:val="0"/>
              <w:wordWrap/>
              <w:overflowPunct/>
              <w:topLinePunct w:val="0"/>
              <w:autoSpaceDE w:val="0"/>
              <w:autoSpaceDN w:val="0"/>
              <w:bidi w:val="0"/>
              <w:adjustRightInd w:val="0"/>
              <w:snapToGrid w:val="0"/>
              <w:spacing w:before="313" w:beforeLines="100" w:line="480" w:lineRule="auto"/>
              <w:ind w:right="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兑现方式</w:t>
            </w:r>
          </w:p>
          <w:p w14:paraId="0521EED1">
            <w:pPr>
              <w:pStyle w:val="12"/>
              <w:keepNext w:val="0"/>
              <w:keepLines w:val="0"/>
              <w:pageBreakBefore w:val="0"/>
              <w:widowControl/>
              <w:kinsoku w:val="0"/>
              <w:wordWrap/>
              <w:overflowPunct/>
              <w:topLinePunct w:val="0"/>
              <w:autoSpaceDE w:val="0"/>
              <w:autoSpaceDN w:val="0"/>
              <w:bidi w:val="0"/>
              <w:adjustRightInd w:val="0"/>
              <w:snapToGrid w:val="0"/>
              <w:spacing w:before="0" w:line="480" w:lineRule="auto"/>
              <w:ind w:right="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（输送满一年以上）</w:t>
            </w:r>
          </w:p>
        </w:tc>
      </w:tr>
      <w:tr w14:paraId="020D7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2602" w:type="dxa"/>
            <w:vMerge w:val="continue"/>
            <w:tcBorders>
              <w:top w:val="nil"/>
            </w:tcBorders>
            <w:noWrap w:val="0"/>
            <w:vAlign w:val="top"/>
          </w:tcPr>
          <w:p w14:paraId="2703B393">
            <w:pPr>
              <w:keepNext w:val="0"/>
              <w:keepLines w:val="0"/>
              <w:pageBreakBefore w:val="0"/>
              <w:widowControl/>
              <w:wordWrap/>
              <w:overflowPunct/>
              <w:topLinePunct w:val="0"/>
              <w:bidi w:val="0"/>
              <w:spacing w:before="169" w:line="480" w:lineRule="auto"/>
              <w:ind w:right="-28" w:firstLine="640" w:firstLineChars="200"/>
              <w:rPr>
                <w:rFonts w:hint="eastAsia" w:ascii="仿宋_GB2312" w:hAnsi="仿宋_GB2312" w:eastAsia="仿宋_GB2312" w:cs="仿宋_GB2312"/>
                <w:color w:val="auto"/>
                <w:kern w:val="2"/>
                <w:sz w:val="32"/>
                <w:szCs w:val="32"/>
                <w:lang w:val="en-US" w:eastAsia="zh-CN" w:bidi="ar-SA"/>
              </w:rPr>
            </w:pPr>
          </w:p>
        </w:tc>
        <w:tc>
          <w:tcPr>
            <w:tcW w:w="2724" w:type="dxa"/>
            <w:vMerge w:val="continue"/>
            <w:noWrap w:val="0"/>
            <w:vAlign w:val="top"/>
          </w:tcPr>
          <w:p w14:paraId="64C72F8E">
            <w:pPr>
              <w:pStyle w:val="12"/>
              <w:keepNext w:val="0"/>
              <w:keepLines w:val="0"/>
              <w:pageBreakBefore w:val="0"/>
              <w:widowControl/>
              <w:wordWrap/>
              <w:overflowPunct/>
              <w:topLinePunct w:val="0"/>
              <w:bidi w:val="0"/>
              <w:spacing w:line="480" w:lineRule="auto"/>
              <w:rPr>
                <w:rFonts w:hint="eastAsia" w:ascii="仿宋_GB2312" w:hAnsi="仿宋_GB2312" w:eastAsia="仿宋_GB2312" w:cs="仿宋_GB2312"/>
                <w:color w:val="auto"/>
                <w:kern w:val="2"/>
                <w:sz w:val="32"/>
                <w:szCs w:val="32"/>
                <w:lang w:val="en-US" w:eastAsia="zh-CN" w:bidi="ar-SA"/>
              </w:rPr>
            </w:pPr>
          </w:p>
        </w:tc>
        <w:tc>
          <w:tcPr>
            <w:tcW w:w="3038" w:type="dxa"/>
            <w:vMerge w:val="continue"/>
            <w:tcBorders>
              <w:top w:val="nil"/>
            </w:tcBorders>
            <w:noWrap w:val="0"/>
            <w:vAlign w:val="top"/>
          </w:tcPr>
          <w:p w14:paraId="7265156F">
            <w:pPr>
              <w:keepNext w:val="0"/>
              <w:keepLines w:val="0"/>
              <w:pageBreakBefore w:val="0"/>
              <w:widowControl/>
              <w:wordWrap/>
              <w:overflowPunct/>
              <w:topLinePunct w:val="0"/>
              <w:bidi w:val="0"/>
              <w:spacing w:before="169" w:line="480" w:lineRule="auto"/>
              <w:ind w:right="-28" w:firstLine="640" w:firstLineChars="200"/>
              <w:rPr>
                <w:rFonts w:hint="eastAsia" w:ascii="仿宋_GB2312" w:hAnsi="仿宋_GB2312" w:eastAsia="仿宋_GB2312" w:cs="仿宋_GB2312"/>
                <w:color w:val="auto"/>
                <w:kern w:val="2"/>
                <w:sz w:val="32"/>
                <w:szCs w:val="32"/>
                <w:lang w:val="en-US" w:eastAsia="zh-CN" w:bidi="ar-SA"/>
              </w:rPr>
            </w:pPr>
          </w:p>
        </w:tc>
      </w:tr>
      <w:tr w14:paraId="2EE5D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02" w:type="dxa"/>
            <w:noWrap w:val="0"/>
            <w:vAlign w:val="center"/>
          </w:tcPr>
          <w:p w14:paraId="3A5B6999">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入选省专业队</w:t>
            </w:r>
          </w:p>
        </w:tc>
        <w:tc>
          <w:tcPr>
            <w:tcW w:w="2724" w:type="dxa"/>
            <w:noWrap w:val="0"/>
            <w:vAlign w:val="center"/>
          </w:tcPr>
          <w:p w14:paraId="4CE1C170">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0.7</w:t>
            </w:r>
          </w:p>
        </w:tc>
        <w:tc>
          <w:tcPr>
            <w:tcW w:w="3038" w:type="dxa"/>
            <w:noWrap w:val="0"/>
            <w:vAlign w:val="center"/>
          </w:tcPr>
          <w:p w14:paraId="5F65C8BE">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100%</w:t>
            </w:r>
          </w:p>
        </w:tc>
      </w:tr>
      <w:tr w14:paraId="1F6D5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02" w:type="dxa"/>
            <w:noWrap w:val="0"/>
            <w:vAlign w:val="center"/>
          </w:tcPr>
          <w:p w14:paraId="705FC41D">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入选省级体校</w:t>
            </w:r>
          </w:p>
        </w:tc>
        <w:tc>
          <w:tcPr>
            <w:tcW w:w="2724" w:type="dxa"/>
            <w:noWrap w:val="0"/>
            <w:vAlign w:val="center"/>
          </w:tcPr>
          <w:p w14:paraId="57326ED1">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0.2</w:t>
            </w:r>
          </w:p>
        </w:tc>
        <w:tc>
          <w:tcPr>
            <w:tcW w:w="3038" w:type="dxa"/>
            <w:noWrap w:val="0"/>
            <w:vAlign w:val="center"/>
          </w:tcPr>
          <w:p w14:paraId="50D02899">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100%</w:t>
            </w:r>
          </w:p>
        </w:tc>
      </w:tr>
      <w:tr w14:paraId="2902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8" w:hRule="atLeast"/>
          <w:jc w:val="center"/>
        </w:trPr>
        <w:tc>
          <w:tcPr>
            <w:tcW w:w="2602" w:type="dxa"/>
            <w:noWrap w:val="0"/>
            <w:vAlign w:val="center"/>
          </w:tcPr>
          <w:p w14:paraId="788FA3EA">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入选市级体校（市体校、市体工队、市水上中心）</w:t>
            </w:r>
          </w:p>
        </w:tc>
        <w:tc>
          <w:tcPr>
            <w:tcW w:w="2724" w:type="dxa"/>
            <w:noWrap w:val="0"/>
            <w:vAlign w:val="center"/>
          </w:tcPr>
          <w:p w14:paraId="1D8F8B33">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0.1</w:t>
            </w:r>
          </w:p>
        </w:tc>
        <w:tc>
          <w:tcPr>
            <w:tcW w:w="3038" w:type="dxa"/>
            <w:noWrap w:val="0"/>
            <w:vAlign w:val="center"/>
          </w:tcPr>
          <w:p w14:paraId="2B51F74D">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100%</w:t>
            </w:r>
          </w:p>
        </w:tc>
      </w:tr>
      <w:tr w14:paraId="5385A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02" w:type="dxa"/>
            <w:noWrap w:val="0"/>
            <w:vAlign w:val="center"/>
          </w:tcPr>
          <w:p w14:paraId="2D12F278">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入选县少体校</w:t>
            </w:r>
          </w:p>
        </w:tc>
        <w:tc>
          <w:tcPr>
            <w:tcW w:w="2724" w:type="dxa"/>
            <w:noWrap w:val="0"/>
            <w:vAlign w:val="center"/>
          </w:tcPr>
          <w:p w14:paraId="38102F59">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0.05</w:t>
            </w:r>
          </w:p>
        </w:tc>
        <w:tc>
          <w:tcPr>
            <w:tcW w:w="3038" w:type="dxa"/>
            <w:noWrap w:val="0"/>
            <w:vAlign w:val="center"/>
          </w:tcPr>
          <w:p w14:paraId="3AD3F215">
            <w:pPr>
              <w:pStyle w:val="12"/>
              <w:keepNext w:val="0"/>
              <w:keepLines w:val="0"/>
              <w:pageBreakBefore w:val="0"/>
              <w:widowControl/>
              <w:wordWrap/>
              <w:overflowPunct/>
              <w:topLinePunct w:val="0"/>
              <w:bidi w:val="0"/>
              <w:spacing w:line="480" w:lineRule="auto"/>
              <w:ind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100%</w:t>
            </w:r>
          </w:p>
        </w:tc>
      </w:tr>
    </w:tbl>
    <w:p w14:paraId="36C271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C3AA5"/>
    <w:multiLevelType w:val="singleLevel"/>
    <w:tmpl w:val="8B8C3AA5"/>
    <w:lvl w:ilvl="0" w:tentative="0">
      <w:start w:val="2"/>
      <w:numFmt w:val="chineseCounting"/>
      <w:suff w:val="space"/>
      <w:lvlText w:val="第%1章"/>
      <w:lvlJc w:val="left"/>
      <w:rPr>
        <w:rFonts w:hint="eastAsia"/>
      </w:rPr>
    </w:lvl>
  </w:abstractNum>
  <w:abstractNum w:abstractNumId="1">
    <w:nsid w:val="C405582A"/>
    <w:multiLevelType w:val="singleLevel"/>
    <w:tmpl w:val="C405582A"/>
    <w:lvl w:ilvl="0" w:tentative="0">
      <w:start w:val="1"/>
      <w:numFmt w:val="chineseCounting"/>
      <w:suff w:val="nothing"/>
      <w:lvlText w:val="（%1）"/>
      <w:lvlJc w:val="left"/>
      <w:rPr>
        <w:rFonts w:hint="eastAsia"/>
      </w:rPr>
    </w:lvl>
  </w:abstractNum>
  <w:abstractNum w:abstractNumId="2">
    <w:nsid w:val="CAC983B2"/>
    <w:multiLevelType w:val="singleLevel"/>
    <w:tmpl w:val="CAC983B2"/>
    <w:lvl w:ilvl="0" w:tentative="0">
      <w:start w:val="4"/>
      <w:numFmt w:val="chineseCounting"/>
      <w:suff w:val="space"/>
      <w:lvlText w:val="第%1章"/>
      <w:lvlJc w:val="left"/>
      <w:rPr>
        <w:rFonts w:hint="eastAsia"/>
      </w:rPr>
    </w:lvl>
  </w:abstractNum>
  <w:abstractNum w:abstractNumId="3">
    <w:nsid w:val="F490A2F6"/>
    <w:multiLevelType w:val="singleLevel"/>
    <w:tmpl w:val="F490A2F6"/>
    <w:lvl w:ilvl="0" w:tentative="0">
      <w:start w:val="3"/>
      <w:numFmt w:val="chineseCounting"/>
      <w:suff w:val="space"/>
      <w:lvlText w:val="第%1条"/>
      <w:lvlJc w:val="left"/>
      <w:rPr>
        <w:rFonts w:hint="eastAsia" w:ascii="黑体" w:hAnsi="黑体" w:eastAsia="黑体" w:cs="黑体"/>
        <w:sz w:val="32"/>
        <w:szCs w:val="32"/>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WEyNGVjMWE4N2Q4NWRiOGM3OWFlZWM3ZWJjODUifQ=="/>
  </w:docVars>
  <w:rsids>
    <w:rsidRoot w:val="0D09275C"/>
    <w:rsid w:val="00E05F53"/>
    <w:rsid w:val="03F918E2"/>
    <w:rsid w:val="060D0FFA"/>
    <w:rsid w:val="068C5616"/>
    <w:rsid w:val="06943BEF"/>
    <w:rsid w:val="09F77876"/>
    <w:rsid w:val="0B9D61FB"/>
    <w:rsid w:val="0CF55198"/>
    <w:rsid w:val="0D09275C"/>
    <w:rsid w:val="0E1C6E84"/>
    <w:rsid w:val="0E544313"/>
    <w:rsid w:val="0F3222B1"/>
    <w:rsid w:val="0FDF7C4C"/>
    <w:rsid w:val="10307238"/>
    <w:rsid w:val="103A22F4"/>
    <w:rsid w:val="10F534D3"/>
    <w:rsid w:val="116C0B49"/>
    <w:rsid w:val="1178129C"/>
    <w:rsid w:val="1601265C"/>
    <w:rsid w:val="166E3F7D"/>
    <w:rsid w:val="16C632DD"/>
    <w:rsid w:val="185D2F9A"/>
    <w:rsid w:val="19D41154"/>
    <w:rsid w:val="1CB87339"/>
    <w:rsid w:val="1EA951A0"/>
    <w:rsid w:val="1F5E18DF"/>
    <w:rsid w:val="20A07065"/>
    <w:rsid w:val="23023342"/>
    <w:rsid w:val="23160915"/>
    <w:rsid w:val="25D64C34"/>
    <w:rsid w:val="28843191"/>
    <w:rsid w:val="297230F0"/>
    <w:rsid w:val="2A7B7321"/>
    <w:rsid w:val="2AA8795C"/>
    <w:rsid w:val="2ADF12DD"/>
    <w:rsid w:val="2B65270E"/>
    <w:rsid w:val="30002D10"/>
    <w:rsid w:val="32FC2983"/>
    <w:rsid w:val="37A23A7C"/>
    <w:rsid w:val="389B5105"/>
    <w:rsid w:val="38F1414A"/>
    <w:rsid w:val="3A374A88"/>
    <w:rsid w:val="3A4B20C9"/>
    <w:rsid w:val="3AD279CA"/>
    <w:rsid w:val="46727B6F"/>
    <w:rsid w:val="4A4F4589"/>
    <w:rsid w:val="4B0C4879"/>
    <w:rsid w:val="4B334D70"/>
    <w:rsid w:val="4D8971C2"/>
    <w:rsid w:val="4FDC0DC4"/>
    <w:rsid w:val="50A0169A"/>
    <w:rsid w:val="53A44F5A"/>
    <w:rsid w:val="566C6D72"/>
    <w:rsid w:val="58057578"/>
    <w:rsid w:val="5A176A5C"/>
    <w:rsid w:val="5B024938"/>
    <w:rsid w:val="5B4256B7"/>
    <w:rsid w:val="5B820D87"/>
    <w:rsid w:val="5DD0445A"/>
    <w:rsid w:val="5F1C0A86"/>
    <w:rsid w:val="6255727A"/>
    <w:rsid w:val="68C111CC"/>
    <w:rsid w:val="6FB958B4"/>
    <w:rsid w:val="758678B8"/>
    <w:rsid w:val="78767E77"/>
    <w:rsid w:val="7A2C17D2"/>
    <w:rsid w:val="7C2559E9"/>
    <w:rsid w:val="7D976E56"/>
    <w:rsid w:val="7F54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640" w:firstLineChars="200"/>
      <w:jc w:val="both"/>
      <w:outlineLvl w:val="0"/>
    </w:pPr>
    <w:rPr>
      <w:rFonts w:ascii="Times New Roman" w:hAnsi="Times New Roman" w:eastAsia="黑体"/>
      <w:b/>
      <w:kern w:val="44"/>
      <w:sz w:val="36"/>
      <w:szCs w:val="22"/>
    </w:rPr>
  </w:style>
  <w:style w:type="paragraph" w:styleId="4">
    <w:name w:val="heading 2"/>
    <w:basedOn w:val="1"/>
    <w:next w:val="1"/>
    <w:link w:val="10"/>
    <w:semiHidden/>
    <w:unhideWhenUsed/>
    <w:qFormat/>
    <w:uiPriority w:val="0"/>
    <w:pPr>
      <w:keepNext/>
      <w:keepLines/>
      <w:spacing w:line="580" w:lineRule="exact"/>
      <w:ind w:firstLine="618" w:firstLineChars="0"/>
      <w:outlineLvl w:val="1"/>
    </w:pPr>
    <w:rPr>
      <w:rFonts w:ascii="Arial" w:hAnsi="Arial" w:eastAsia="楷体_GB2312"/>
      <w:b/>
      <w:bCs/>
      <w:szCs w:val="32"/>
    </w:rPr>
  </w:style>
  <w:style w:type="paragraph" w:styleId="5">
    <w:name w:val="heading 3"/>
    <w:basedOn w:val="1"/>
    <w:next w:val="1"/>
    <w:semiHidden/>
    <w:unhideWhenUsed/>
    <w:qFormat/>
    <w:uiPriority w:val="0"/>
    <w:pPr>
      <w:keepNext/>
      <w:keepLines/>
      <w:spacing w:beforeLines="0" w:beforeAutospacing="0" w:afterLines="0" w:afterAutospacing="0" w:line="600" w:lineRule="exact"/>
      <w:ind w:firstLine="640" w:firstLineChars="200"/>
      <w:outlineLvl w:val="2"/>
    </w:pPr>
    <w:rPr>
      <w:rFonts w:ascii="Calibri" w:hAnsi="Calibri" w:eastAsia="仿宋_GB2312"/>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6">
    <w:name w:val="Body Text"/>
    <w:basedOn w:val="1"/>
    <w:next w:val="1"/>
    <w:qFormat/>
    <w:uiPriority w:val="0"/>
    <w:pPr>
      <w:spacing w:after="120" w:afterLines="0" w:afterAutospacing="0"/>
    </w:pPr>
  </w:style>
  <w:style w:type="paragraph" w:styleId="7">
    <w:name w:val="Normal (Web)"/>
    <w:basedOn w:val="1"/>
    <w:uiPriority w:val="0"/>
    <w:pPr>
      <w:spacing w:before="100" w:beforeAutospacing="1" w:after="100" w:afterAutospacing="1"/>
      <w:ind w:left="0" w:right="0"/>
      <w:jc w:val="left"/>
    </w:pPr>
    <w:rPr>
      <w:rFonts w:ascii="Calibri" w:hAnsi="Calibri" w:eastAsia="仿宋_GB2312"/>
      <w:kern w:val="0"/>
      <w:sz w:val="27"/>
      <w:lang w:bidi="ar"/>
    </w:rPr>
  </w:style>
  <w:style w:type="character" w:customStyle="1" w:styleId="10">
    <w:name w:val="标题 2 Char"/>
    <w:link w:val="4"/>
    <w:uiPriority w:val="0"/>
    <w:rPr>
      <w:rFonts w:ascii="Arial" w:hAnsi="Arial" w:eastAsia="楷体_GB2312"/>
      <w:bCs/>
      <w:sz w:val="32"/>
      <w:szCs w:val="32"/>
    </w:rPr>
  </w:style>
  <w:style w:type="paragraph" w:customStyle="1" w:styleId="11">
    <w:name w:val="p1"/>
    <w:basedOn w:val="1"/>
    <w:qFormat/>
    <w:uiPriority w:val="0"/>
    <w:pPr>
      <w:spacing w:before="0" w:beforeAutospacing="0" w:after="0" w:afterAutospacing="0"/>
      <w:ind w:left="0" w:right="0"/>
      <w:jc w:val="left"/>
    </w:pPr>
    <w:rPr>
      <w:rFonts w:ascii="Helvetica Neue" w:hAnsi="Helvetica Neue" w:eastAsia="Helvetica Neue" w:cs="Helvetica Neue"/>
      <w:kern w:val="0"/>
      <w:sz w:val="24"/>
      <w:szCs w:val="24"/>
      <w:lang w:val="en-US" w:eastAsia="zh-CN" w:bidi="ar"/>
    </w:rPr>
  </w:style>
  <w:style w:type="paragraph" w:customStyle="1" w:styleId="12">
    <w:name w:val="Table Text"/>
    <w:semiHidden/>
    <w:qFormat/>
    <w:uiPriority w:val="0"/>
    <w:pPr>
      <w:kinsoku w:val="0"/>
      <w:autoSpaceDE w:val="0"/>
      <w:autoSpaceDN w:val="0"/>
      <w:adjustRightInd w:val="0"/>
      <w:snapToGrid w:val="0"/>
      <w:spacing w:before="169"/>
      <w:ind w:right="-28" w:firstLine="640" w:firstLineChars="200"/>
      <w:jc w:val="center"/>
      <w:textAlignment w:val="baseline"/>
    </w:pPr>
    <w:rPr>
      <w:rFonts w:ascii="宋体" w:hAnsi="宋体" w:eastAsia="宋体" w:cs="宋体"/>
      <w:color w:val="000000"/>
      <w:sz w:val="27"/>
      <w:szCs w:val="27"/>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2024-10-08T02:32:00Z</dcterms:created>
  <dc:creator>Administrator</dc:creator>
  <cp:lastModifiedBy>Administrator</cp:lastModifiedBy>
  <dcterms:modified xsi:type="dcterms:W3CDTF">2024-10-08T02:32:23Z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0B622D3DBE8244F29CE15AA5F019DFA3_11</vt:lpwstr>
  </property>
</Properties>
</file>