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color w:val="auto"/>
        </w:rPr>
      </w:pPr>
      <w:r>
        <w:rPr>
          <w:rStyle w:val="7"/>
          <w:rFonts w:ascii="宋体" w:hAnsi="宋体" w:eastAsia="宋体" w:cs="宋体"/>
          <w:color w:val="auto"/>
          <w:spacing w:val="0"/>
          <w:sz w:val="72"/>
          <w:szCs w:val="72"/>
        </w:rPr>
        <w:t>福建省政府采购</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72"/>
          <w:szCs w:val="72"/>
        </w:rPr>
        <w:t>货物和服务项目</w:t>
      </w:r>
    </w:p>
    <w:p>
      <w:pPr>
        <w:pStyle w:val="4"/>
        <w:keepNext w:val="0"/>
        <w:keepLines w:val="0"/>
        <w:widowControl/>
        <w:suppressLineNumbers w:val="0"/>
        <w:spacing w:before="75" w:beforeAutospacing="0" w:after="75" w:afterAutospacing="0"/>
        <w:ind w:left="0" w:right="0" w:firstLine="0"/>
        <w:jc w:val="center"/>
        <w:rPr>
          <w:rFonts w:hint="eastAsia"/>
          <w:b/>
          <w:bCs/>
          <w:color w:val="auto"/>
          <w:sz w:val="72"/>
          <w:szCs w:val="72"/>
          <w:lang w:val="en-US" w:eastAsia="zh-CN"/>
        </w:rPr>
      </w:pPr>
      <w:r>
        <w:rPr>
          <w:rStyle w:val="7"/>
          <w:rFonts w:hint="eastAsia" w:ascii="宋体" w:hAnsi="宋体" w:eastAsia="宋体" w:cs="宋体"/>
          <w:color w:val="auto"/>
          <w:spacing w:val="0"/>
          <w:sz w:val="72"/>
          <w:szCs w:val="72"/>
        </w:rPr>
        <w:t>公开招标文件</w:t>
      </w:r>
      <w:bookmarkStart w:id="0" w:name="_GoBack"/>
      <w:bookmarkEnd w:id="0"/>
    </w:p>
    <w:p>
      <w:pPr>
        <w:pStyle w:val="4"/>
        <w:keepNext w:val="0"/>
        <w:keepLines w:val="0"/>
        <w:widowControl/>
        <w:suppressLineNumbers w:val="0"/>
        <w:spacing w:before="75" w:beforeAutospacing="0" w:after="75" w:afterAutospacing="0"/>
        <w:ind w:left="0" w:right="0" w:firstLine="0"/>
        <w:jc w:val="both"/>
        <w:rPr>
          <w:rFonts w:hint="eastAsia"/>
          <w:b/>
          <w:bCs/>
          <w:color w:val="auto"/>
          <w:sz w:val="72"/>
          <w:szCs w:val="72"/>
          <w:lang w:val="en-US" w:eastAsia="zh-CN"/>
        </w:rPr>
      </w:pPr>
    </w:p>
    <w:p>
      <w:pPr>
        <w:pStyle w:val="4"/>
        <w:keepNext w:val="0"/>
        <w:keepLines w:val="0"/>
        <w:widowControl/>
        <w:suppressLineNumbers w:val="0"/>
        <w:spacing w:before="75" w:beforeAutospacing="0" w:after="75" w:afterAutospacing="0"/>
        <w:ind w:left="0" w:right="0" w:firstLine="0"/>
        <w:jc w:val="center"/>
        <w:rPr>
          <w:rFonts w:hint="eastAsia" w:eastAsiaTheme="minorEastAsia"/>
          <w:b/>
          <w:bCs/>
          <w:color w:val="auto"/>
          <w:sz w:val="72"/>
          <w:szCs w:val="72"/>
          <w:lang w:val="en-US" w:eastAsia="zh-CN"/>
        </w:rPr>
      </w:pPr>
      <w:r>
        <w:rPr>
          <w:rFonts w:hint="eastAsia"/>
          <w:b/>
          <w:bCs/>
          <w:color w:val="auto"/>
          <w:sz w:val="72"/>
          <w:szCs w:val="72"/>
          <w:lang w:val="en-US" w:eastAsia="zh-CN"/>
        </w:rPr>
        <w:t>（预公告版）</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color w:val="auto"/>
          <w:spacing w:val="0"/>
          <w:sz w:val="72"/>
          <w:szCs w:val="72"/>
        </w:rPr>
        <w:t>     </w:t>
      </w:r>
      <w:r>
        <w:rPr>
          <w:rFonts w:hint="eastAsia"/>
          <w:color w:val="auto"/>
          <w:spacing w:val="0"/>
          <w:sz w:val="24"/>
          <w:szCs w:val="24"/>
          <w:lang w:eastAsia="zh-CN"/>
        </w:rPr>
        <w:tab/>
      </w:r>
      <w:r>
        <w:rPr>
          <w:color w:val="auto"/>
          <w:spacing w:val="0"/>
          <w:sz w:val="24"/>
          <w:szCs w:val="24"/>
        </w:rPr>
        <w:t> </w:t>
      </w:r>
    </w:p>
    <w:p>
      <w:pPr>
        <w:pStyle w:val="4"/>
        <w:keepNext w:val="0"/>
        <w:keepLines w:val="0"/>
        <w:widowControl/>
        <w:suppressLineNumbers w:val="0"/>
        <w:spacing w:before="75" w:beforeAutospacing="0" w:after="75" w:afterAutospacing="0"/>
        <w:ind w:right="0"/>
        <w:jc w:val="center"/>
        <w:rPr>
          <w:color w:val="auto"/>
        </w:rPr>
      </w:pPr>
      <w:r>
        <w:rPr>
          <w:rStyle w:val="7"/>
          <w:rFonts w:hint="eastAsia" w:ascii="宋体" w:hAnsi="宋体" w:eastAsia="宋体" w:cs="宋体"/>
          <w:color w:val="auto"/>
          <w:spacing w:val="0"/>
          <w:sz w:val="30"/>
          <w:szCs w:val="30"/>
        </w:rPr>
        <w:t>闽清县自然资源和规划局闽清县国土空间总体规划（2020-2035）服务类采购项目</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0"/>
          <w:szCs w:val="30"/>
        </w:rPr>
        <w:t> </w:t>
      </w:r>
    </w:p>
    <w:p>
      <w:pPr>
        <w:pStyle w:val="4"/>
        <w:keepNext w:val="0"/>
        <w:keepLines w:val="0"/>
        <w:widowControl/>
        <w:suppressLineNumbers w:val="0"/>
        <w:spacing w:before="75" w:beforeAutospacing="0" w:after="75" w:afterAutospacing="0"/>
        <w:ind w:right="0"/>
        <w:jc w:val="center"/>
        <w:rPr>
          <w:color w:val="auto"/>
        </w:rPr>
      </w:pPr>
      <w:r>
        <w:rPr>
          <w:rStyle w:val="7"/>
          <w:rFonts w:hint="eastAsia" w:ascii="宋体" w:hAnsi="宋体" w:eastAsia="宋体" w:cs="宋体"/>
          <w:color w:val="auto"/>
          <w:spacing w:val="0"/>
          <w:sz w:val="30"/>
          <w:szCs w:val="30"/>
        </w:rPr>
        <w:t>项目名称：备案编号：A9-MQGT-GK-202001-B0199-IDN</w:t>
      </w:r>
    </w:p>
    <w:p>
      <w:pPr>
        <w:pStyle w:val="4"/>
        <w:keepNext w:val="0"/>
        <w:keepLines w:val="0"/>
        <w:widowControl/>
        <w:suppressLineNumbers w:val="0"/>
        <w:spacing w:before="75" w:beforeAutospacing="0" w:after="75" w:afterAutospacing="0"/>
        <w:ind w:right="0"/>
        <w:jc w:val="center"/>
        <w:rPr>
          <w:color w:val="auto"/>
        </w:rPr>
      </w:pPr>
      <w:r>
        <w:rPr>
          <w:rStyle w:val="7"/>
          <w:rFonts w:hint="eastAsia" w:ascii="宋体" w:hAnsi="宋体" w:eastAsia="宋体" w:cs="宋体"/>
          <w:color w:val="auto"/>
          <w:spacing w:val="0"/>
          <w:sz w:val="30"/>
          <w:szCs w:val="30"/>
        </w:rPr>
        <w:t>招标编号：[350124]CS[GK]2020001</w:t>
      </w:r>
      <w:r>
        <w:rPr>
          <w:rStyle w:val="7"/>
          <w:rFonts w:hint="eastAsia" w:ascii="宋体" w:hAnsi="宋体" w:eastAsia="宋体" w:cs="宋体"/>
          <w:color w:val="auto"/>
          <w:spacing w:val="0"/>
          <w:sz w:val="30"/>
          <w:szCs w:val="30"/>
        </w:rPr>
        <w:br w:type="textWrapping"/>
      </w:r>
    </w:p>
    <w:p>
      <w:pPr>
        <w:pStyle w:val="4"/>
        <w:keepNext w:val="0"/>
        <w:keepLines w:val="0"/>
        <w:widowControl/>
        <w:suppressLineNumbers w:val="0"/>
        <w:spacing w:before="75" w:beforeAutospacing="0" w:after="75" w:afterAutospacing="0"/>
        <w:ind w:left="0" w:right="0" w:firstLine="0"/>
        <w:jc w:val="center"/>
        <w:rPr>
          <w:color w:val="auto"/>
        </w:rPr>
      </w:pPr>
    </w:p>
    <w:p>
      <w:pPr>
        <w:pStyle w:val="4"/>
        <w:keepNext w:val="0"/>
        <w:keepLines w:val="0"/>
        <w:widowControl/>
        <w:suppressLineNumbers w:val="0"/>
        <w:spacing w:before="75" w:beforeAutospacing="0" w:after="75" w:afterAutospacing="0"/>
        <w:ind w:left="0" w:right="0" w:firstLine="0"/>
        <w:jc w:val="center"/>
        <w:rPr>
          <w:color w:val="auto"/>
        </w:rPr>
      </w:pP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7"/>
          <w:szCs w:val="27"/>
        </w:rPr>
        <w:t>采购人：</w:t>
      </w:r>
      <w:r>
        <w:rPr>
          <w:color w:val="auto"/>
          <w:spacing w:val="0"/>
          <w:sz w:val="27"/>
          <w:szCs w:val="27"/>
        </w:rPr>
        <w:t> </w:t>
      </w:r>
      <w:r>
        <w:rPr>
          <w:rStyle w:val="7"/>
          <w:rFonts w:hint="eastAsia" w:ascii="宋体" w:hAnsi="宋体" w:eastAsia="宋体" w:cs="宋体"/>
          <w:color w:val="auto"/>
          <w:spacing w:val="0"/>
          <w:sz w:val="28"/>
          <w:szCs w:val="28"/>
        </w:rPr>
        <w:t>闽清县自然资源和规划局</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8"/>
          <w:szCs w:val="28"/>
        </w:rPr>
        <w:t>代理机构：福建诚尚项目管理有限公司</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7"/>
          <w:szCs w:val="27"/>
        </w:rPr>
        <w:t> </w:t>
      </w:r>
    </w:p>
    <w:p>
      <w:pPr>
        <w:pStyle w:val="4"/>
        <w:keepNext w:val="0"/>
        <w:keepLines w:val="0"/>
        <w:widowControl/>
        <w:suppressLineNumbers w:val="0"/>
        <w:spacing w:before="75" w:beforeAutospacing="0" w:after="75" w:afterAutospacing="0" w:line="360" w:lineRule="atLeast"/>
        <w:ind w:left="0" w:right="720" w:firstLine="0"/>
        <w:jc w:val="center"/>
        <w:rPr>
          <w:color w:val="auto"/>
        </w:rPr>
      </w:pPr>
      <w:r>
        <w:rPr>
          <w:rStyle w:val="7"/>
          <w:rFonts w:hint="eastAsia" w:ascii="宋体" w:hAnsi="宋体" w:eastAsia="宋体" w:cs="宋体"/>
          <w:color w:val="auto"/>
          <w:spacing w:val="0"/>
          <w:sz w:val="28"/>
          <w:szCs w:val="28"/>
        </w:rPr>
        <w:t>2020年02月</w:t>
      </w:r>
    </w:p>
    <w:p>
      <w:pPr>
        <w:pStyle w:val="4"/>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color w:val="auto"/>
          <w:spacing w:val="0"/>
          <w:sz w:val="31"/>
          <w:szCs w:val="31"/>
        </w:rPr>
      </w:pP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第一章</w:t>
      </w:r>
      <w:r>
        <w:rPr>
          <w:rStyle w:val="7"/>
          <w:color w:val="auto"/>
          <w:spacing w:val="0"/>
          <w:sz w:val="31"/>
          <w:szCs w:val="31"/>
        </w:rPr>
        <w:t>   </w:t>
      </w:r>
      <w:r>
        <w:rPr>
          <w:rStyle w:val="7"/>
          <w:rFonts w:hint="eastAsia" w:ascii="宋体" w:hAnsi="宋体" w:eastAsia="宋体" w:cs="宋体"/>
          <w:color w:val="auto"/>
          <w:spacing w:val="0"/>
          <w:sz w:val="31"/>
          <w:szCs w:val="31"/>
        </w:rPr>
        <w:t>投标邀请</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采用</w:t>
      </w:r>
      <w:r>
        <w:rPr>
          <w:rFonts w:hint="eastAsia" w:ascii="宋体" w:hAnsi="宋体" w:eastAsia="宋体" w:cs="宋体"/>
          <w:color w:val="auto"/>
          <w:spacing w:val="0"/>
          <w:sz w:val="24"/>
          <w:szCs w:val="24"/>
          <w:u w:val="single"/>
        </w:rPr>
        <w:t>公开招标方式</w:t>
      </w:r>
      <w:r>
        <w:rPr>
          <w:rFonts w:hint="eastAsia" w:ascii="宋体" w:hAnsi="宋体" w:eastAsia="宋体" w:cs="宋体"/>
          <w:color w:val="auto"/>
          <w:spacing w:val="0"/>
          <w:sz w:val="24"/>
          <w:szCs w:val="24"/>
        </w:rPr>
        <w:t>组织</w:t>
      </w:r>
      <w:r>
        <w:rPr>
          <w:rFonts w:hint="eastAsia" w:ascii="宋体" w:hAnsi="宋体" w:eastAsia="宋体" w:cs="宋体"/>
          <w:color w:val="auto"/>
          <w:spacing w:val="0"/>
          <w:sz w:val="24"/>
          <w:szCs w:val="24"/>
          <w:u w:val="none"/>
        </w:rPr>
        <w:t>闽清县自然资源和规划局闽清县国土空间总体规划（2020-2035）服务类采购项目</w:t>
      </w:r>
      <w:r>
        <w:rPr>
          <w:rFonts w:hint="eastAsia" w:ascii="宋体" w:hAnsi="宋体" w:eastAsia="宋体" w:cs="宋体"/>
          <w:color w:val="auto"/>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1、备案编号：</w:t>
      </w:r>
      <w:r>
        <w:rPr>
          <w:rFonts w:hint="eastAsia" w:ascii="宋体" w:hAnsi="宋体" w:eastAsia="宋体" w:cs="宋体"/>
          <w:color w:val="auto"/>
          <w:spacing w:val="0"/>
          <w:sz w:val="24"/>
          <w:szCs w:val="24"/>
          <w:u w:val="single"/>
        </w:rPr>
        <w:t>A9-MQGT-GK-202001-B0199-IDN</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2、招标编号：</w:t>
      </w:r>
      <w:r>
        <w:rPr>
          <w:rFonts w:hint="eastAsia" w:ascii="宋体" w:hAnsi="宋体" w:eastAsia="宋体" w:cs="宋体"/>
          <w:color w:val="auto"/>
          <w:spacing w:val="0"/>
          <w:sz w:val="24"/>
          <w:szCs w:val="24"/>
          <w:u w:val="single"/>
        </w:rPr>
        <w:t>[350124]CS[GK]2020001</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3、预算金额、最高限价：详见《采购标的一览表》。</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需要落实的政府采购政策：（1）进口产品，不适用于本项目。节能产品、环境标志产品、信息安全产品按本招标文件规定执行。小型、微型企业。监狱企业。按本招标文件规定执行。（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的价格扣除，但必须提供由省级以上监狱管理局、戒毒管理局(含新疆生产建设兵团)出具的属于监狱企业的证明文件，否则评审时不予价格扣除优惠）。根据财库〔2017〕141号规定，符合条件的残疾人福利性单位在参加政府采购活动时，视同小型、微型企业，享受促进中小企业发展的政府采购政策，残疾人福利性单位须在投标响应文件中提供《残疾人福利性单位声明函》，否则不予认定。信用记录，按照下列规定执行：（根据财库〔2016〕125号文件规定，供应商不得被列入失信被执行人、重大税收违法案件当事人名单、政府采购严重违法失信行为记录名单，供应商须提供在本项目采购公告发布后，投标截止时间前，通过“信用中国”网站（www.creditchina.gov.cn）和中国政府采购网（www.ccgp.gov.cn）查询其上述信用记录的信用信息查询结果网页打印件或截图。）。其他详见采购文件。（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6、投标人的资格要求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6.2特定条件：</w:t>
      </w:r>
      <w:r>
        <w:rPr>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包：1</w:t>
      </w:r>
      <w:r>
        <w:rPr>
          <w:rFonts w:hint="eastAsia" w:ascii="宋体" w:hAnsi="宋体" w:eastAsia="宋体" w:cs="宋体"/>
          <w:color w:val="auto"/>
          <w:spacing w:val="0"/>
          <w:sz w:val="24"/>
          <w:szCs w:val="24"/>
        </w:rPr>
        <w:t xml:space="preserve"> </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3751"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85" w:type="dxa"/>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因新的国土空间规划资质暂未核发，参照城乡规划资质要求，且考虑全国性规划编制单位的城乡规划资质有效期普遍到期并未重新核发，要求投标人在2019年度须具备城乡规划编制甲级资质（该证书有效期限须至2019年1月1日之后（含当日）。</w:t>
            </w:r>
          </w:p>
        </w:tc>
        <w:tc>
          <w:tcPr>
            <w:tcW w:w="458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投标人须提供其满足要求的城乡规划编制甲级资质的证书复印件。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458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针对法定条件中“财务状况报告（财务报告、或资信证明、或 投标担保函）的”补充说明</w:t>
            </w:r>
          </w:p>
        </w:tc>
        <w:tc>
          <w:tcPr>
            <w:tcW w:w="4585"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招标文件“1.1成立年限满1年及以上的投标人，提供经审计的上一年度的年度财务报告。” 的规定，补充说明如下：投标人尚未完成2019年度财务审计的须提供2018年度财务审计报告，投标人已完成2019年度财务审计的须提供2019年度财务审计报告。按本条内容规定提供相应财务审计报告的，均视为符合该项资格要求。招标文件其他内容与本条款有冲突的，均以本条款规定为准。</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6.3是否接受联合体投标：不接受。</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7、报名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8、招标文件的获取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8.3、招标文件售价：</w:t>
      </w:r>
      <w:r>
        <w:rPr>
          <w:rFonts w:hint="default" w:ascii="Times New Roman" w:hAnsi="Times New Roman" w:cs="Times New Roman"/>
          <w:color w:val="auto"/>
          <w:spacing w:val="0"/>
          <w:sz w:val="24"/>
          <w:szCs w:val="24"/>
        </w:rPr>
        <w:t>0</w:t>
      </w:r>
      <w:r>
        <w:rPr>
          <w:rFonts w:hint="eastAsia" w:ascii="宋体" w:hAnsi="宋体" w:eastAsia="宋体" w:cs="宋体"/>
          <w:color w:val="auto"/>
          <w:spacing w:val="0"/>
          <w:sz w:val="24"/>
          <w:szCs w:val="24"/>
        </w:rPr>
        <w:t>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9、投标截止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color w:val="auto"/>
          <w:spacing w:val="0"/>
          <w:sz w:val="24"/>
          <w:szCs w:val="24"/>
        </w:rPr>
        <w:t>投标人的CA证书</w:t>
      </w:r>
      <w:r>
        <w:rPr>
          <w:rFonts w:hint="eastAsia" w:ascii="宋体" w:hAnsi="宋体" w:eastAsia="宋体" w:cs="宋体"/>
          <w:color w:val="auto"/>
          <w:spacing w:val="0"/>
          <w:sz w:val="24"/>
          <w:szCs w:val="24"/>
        </w:rPr>
        <w:t>连同</w:t>
      </w:r>
      <w:r>
        <w:rPr>
          <w:rStyle w:val="7"/>
          <w:rFonts w:hint="eastAsia" w:ascii="宋体" w:hAnsi="宋体" w:eastAsia="宋体" w:cs="宋体"/>
          <w:color w:val="auto"/>
          <w:spacing w:val="0"/>
          <w:sz w:val="24"/>
          <w:szCs w:val="24"/>
        </w:rPr>
        <w:t>密封的纸质投标文件</w:t>
      </w:r>
      <w:r>
        <w:rPr>
          <w:rFonts w:hint="eastAsia" w:ascii="宋体" w:hAnsi="宋体" w:eastAsia="宋体" w:cs="宋体"/>
          <w:color w:val="auto"/>
          <w:spacing w:val="0"/>
          <w:sz w:val="24"/>
          <w:szCs w:val="24"/>
        </w:rPr>
        <w:t>送达招标文件第一章第10条载明的地点，否则</w:t>
      </w:r>
      <w:r>
        <w:rPr>
          <w:rStyle w:val="7"/>
          <w:rFonts w:hint="eastAsia" w:ascii="宋体" w:hAnsi="宋体" w:eastAsia="宋体" w:cs="宋体"/>
          <w:color w:val="auto"/>
          <w:spacing w:val="0"/>
          <w:sz w:val="24"/>
          <w:szCs w:val="24"/>
        </w:rPr>
        <w:t>投标将被拒绝。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10、开标时间及地点：详见招标公告或更正公告（若有），若不一致，以更正公告（若有）为准。</w:t>
      </w:r>
      <w:r>
        <w:rPr>
          <w:rStyle w:val="7"/>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11、公告期限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rPr>
        <w:t>5</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11.2招标文件公告期限：招标文件随同招标公告一并发布，其公告期限与本章第</w:t>
      </w:r>
      <w:r>
        <w:rPr>
          <w:rFonts w:hint="default" w:ascii="Times New Roman" w:hAnsi="Times New Roman" w:cs="Times New Roman"/>
          <w:color w:val="auto"/>
          <w:spacing w:val="0"/>
          <w:sz w:val="24"/>
          <w:szCs w:val="24"/>
        </w:rPr>
        <w:t>11.1</w:t>
      </w:r>
      <w:r>
        <w:rPr>
          <w:rFonts w:hint="eastAsia" w:ascii="宋体" w:hAnsi="宋体" w:eastAsia="宋体" w:cs="宋体"/>
          <w:color w:val="auto"/>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12、采购人：闽清县自然资源和规划局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地址：梅城镇台山路108号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联系方法：059122321189</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13、代理机构：福建诚尚项目管理有限公司</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地址：福州市鼓楼区湖东路169号中闽天骜大厦第十二层03-09室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联系方法：0591-87623095</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附1：账户信息</w:t>
      </w:r>
    </w:p>
    <w:tbl>
      <w:tblPr>
        <w:tblStyle w:val="5"/>
        <w:tblW w:w="8685" w:type="dxa"/>
        <w:tblCellSpacing w:w="15"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6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color w:val="auto"/>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开户名称：</w:t>
            </w:r>
            <w:r>
              <w:rPr>
                <w:rFonts w:hint="eastAsia" w:ascii="宋体" w:hAnsi="宋体" w:eastAsia="宋体" w:cs="宋体"/>
                <w:color w:val="auto"/>
                <w:spacing w:val="0"/>
                <w:sz w:val="24"/>
                <w:szCs w:val="24"/>
                <w:u w:val="single"/>
                <w:shd w:val="clear" w:fill="FFFFFF"/>
              </w:rPr>
              <w:t>福建诚尚项目管理有限公司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银行账号：</w:t>
            </w:r>
            <w:r>
              <w:rPr>
                <w:rFonts w:hint="eastAsia" w:ascii="宋体" w:hAnsi="宋体" w:eastAsia="宋体" w:cs="宋体"/>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color w:val="auto"/>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6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2、投标人在转账或电汇的凭证上应按照以下格式注明，以便核对：“（招标编号：</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、合同包：</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附</w:t>
      </w:r>
      <w:r>
        <w:rPr>
          <w:color w:val="auto"/>
          <w:spacing w:val="0"/>
          <w:sz w:val="24"/>
          <w:szCs w:val="24"/>
        </w:rPr>
        <w:t>2</w:t>
      </w:r>
      <w:r>
        <w:rPr>
          <w:rFonts w:hint="eastAsia" w:ascii="宋体" w:hAnsi="宋体" w:eastAsia="宋体" w:cs="宋体"/>
          <w:color w:val="auto"/>
          <w:spacing w:val="0"/>
          <w:sz w:val="24"/>
          <w:szCs w:val="24"/>
        </w:rPr>
        <w:t>：采购标的一览表</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jc w:val="right"/>
        <w:rPr>
          <w:color w:val="auto"/>
        </w:rPr>
      </w:pPr>
      <w:r>
        <w:rPr>
          <w:rFonts w:hint="eastAsia" w:ascii="宋体" w:hAnsi="宋体" w:eastAsia="宋体" w:cs="宋体"/>
          <w:color w:val="auto"/>
        </w:rPr>
        <w:t>金额单位：人民币元</w:t>
      </w:r>
      <w:r>
        <w:rPr>
          <w:color w:val="auto"/>
        </w:rPr>
        <w:t xml:space="preserve"> </w:t>
      </w:r>
    </w:p>
    <w:tbl>
      <w:tblPr>
        <w:tblStyle w:val="5"/>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w:t>
            </w:r>
          </w:p>
        </w:tc>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8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合同包预算</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5548"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517"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2"/>
              <w:gridCol w:w="1641"/>
              <w:gridCol w:w="722"/>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w:t>
                  </w:r>
                </w:p>
              </w:tc>
              <w:tc>
                <w:tcPr>
                  <w:tcW w:w="164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城市规划和设计服务</w:t>
                  </w:r>
                </w:p>
              </w:tc>
              <w:tc>
                <w:tcPr>
                  <w:tcW w:w="7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1（项）</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6,300,000.0000</w:t>
                  </w:r>
                </w:p>
              </w:tc>
            </w:tr>
          </w:tbl>
          <w:p>
            <w:pPr>
              <w:jc w:val="center"/>
              <w:rPr>
                <w:color w:val="auto"/>
              </w:rPr>
            </w:pP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6300000</w:t>
            </w:r>
          </w:p>
        </w:tc>
        <w:tc>
          <w:tcPr>
            <w:tcW w:w="9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126000</w:t>
            </w:r>
          </w:p>
        </w:tc>
      </w:tr>
    </w:tbl>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第二章</w:t>
      </w:r>
      <w:r>
        <w:rPr>
          <w:rStyle w:val="7"/>
          <w:color w:val="auto"/>
          <w:spacing w:val="0"/>
          <w:sz w:val="31"/>
          <w:szCs w:val="31"/>
        </w:rPr>
        <w:t>   </w:t>
      </w:r>
      <w:r>
        <w:rPr>
          <w:rStyle w:val="7"/>
          <w:rFonts w:hint="eastAsia" w:ascii="宋体" w:hAnsi="宋体" w:eastAsia="宋体" w:cs="宋体"/>
          <w:color w:val="auto"/>
          <w:spacing w:val="0"/>
          <w:sz w:val="31"/>
          <w:szCs w:val="31"/>
        </w:rPr>
        <w:t>投标人须知前附表（表1、</w:t>
      </w:r>
      <w:r>
        <w:rPr>
          <w:rStyle w:val="7"/>
          <w:rFonts w:hint="default" w:ascii="Times New Roman" w:hAnsi="Times New Roman" w:cs="Times New Roman"/>
          <w:color w:val="auto"/>
          <w:spacing w:val="0"/>
          <w:sz w:val="31"/>
          <w:szCs w:val="31"/>
        </w:rPr>
        <w:t>2</w:t>
      </w:r>
      <w:r>
        <w:rPr>
          <w:rStyle w:val="7"/>
          <w:rFonts w:hint="eastAsia" w:ascii="宋体" w:hAnsi="宋体" w:eastAsia="宋体" w:cs="宋体"/>
          <w:color w:val="auto"/>
          <w:spacing w:val="0"/>
          <w:sz w:val="31"/>
          <w:szCs w:val="31"/>
        </w:rPr>
        <w:t>）</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w:t>
      </w:r>
      <w:r>
        <w:rPr>
          <w:color w:val="auto"/>
          <w:spacing w:val="0"/>
          <w:sz w:val="24"/>
          <w:szCs w:val="24"/>
        </w:rPr>
        <w:t>1</w:t>
      </w:r>
    </w:p>
    <w:tbl>
      <w:tblPr>
        <w:tblStyle w:val="5"/>
        <w:tblW w:w="8591"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1"/>
        <w:gridCol w:w="1528"/>
        <w:gridCol w:w="64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31"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color w:val="auto"/>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项号</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招标文件</w:t>
            </w:r>
          </w:p>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（第三章）</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6.1</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是否组织现场考察或召开开标前答疑会：</w:t>
            </w:r>
            <w:r>
              <w:rPr>
                <w:rFonts w:hint="eastAsia" w:ascii="宋体" w:hAnsi="宋体" w:eastAsia="宋体" w:cs="宋体"/>
                <w:color w:val="auto"/>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2</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10.4</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投标文件的份数：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（1）纸质投标文件：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①资格及资信证明部分的正本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份，报价部分的正本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份，技术商务部分的正本</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份、副本</w:t>
            </w:r>
            <w:r>
              <w:rPr>
                <w:rFonts w:hint="eastAsia" w:ascii="宋体" w:hAnsi="宋体" w:eastAsia="宋体" w:cs="宋体"/>
                <w:color w:val="auto"/>
                <w:spacing w:val="0"/>
                <w:sz w:val="24"/>
                <w:szCs w:val="24"/>
                <w:u w:val="single"/>
              </w:rPr>
              <w:t>3</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②可读介质（光盘或</w:t>
            </w:r>
            <w:r>
              <w:rPr>
                <w:rFonts w:hint="default" w:ascii="Times New Roman" w:hAnsi="Times New Roman" w:cs="Times New Roman"/>
                <w:color w:val="auto"/>
                <w:spacing w:val="0"/>
                <w:sz w:val="24"/>
                <w:szCs w:val="24"/>
              </w:rPr>
              <w:t>U</w:t>
            </w:r>
            <w:r>
              <w:rPr>
                <w:rFonts w:hint="eastAsia" w:ascii="宋体" w:hAnsi="宋体" w:eastAsia="宋体" w:cs="宋体"/>
                <w:color w:val="auto"/>
                <w:spacing w:val="0"/>
                <w:sz w:val="24"/>
                <w:szCs w:val="24"/>
              </w:rPr>
              <w:t>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份：投标人应将其上传至福建省政府采购网上公开信息系统的电子投标文件在该可读介质中另存</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（2）电子投标文件：详见表</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3</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10.5-（</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r>
              <w:rPr>
                <w:rFonts w:hint="default" w:ascii="Times New Roman" w:hAnsi="Times New Roman" w:cs="Times New Roman"/>
                <w:color w:val="auto"/>
                <w:spacing w:val="0"/>
                <w:sz w:val="24"/>
                <w:szCs w:val="24"/>
              </w:rPr>
              <w:t>-</w:t>
            </w:r>
            <w:r>
              <w:rPr>
                <w:rFonts w:hint="eastAsia" w:ascii="宋体" w:hAnsi="宋体" w:eastAsia="宋体" w:cs="宋体"/>
                <w:color w:val="auto"/>
                <w:spacing w:val="0"/>
                <w:sz w:val="24"/>
                <w:szCs w:val="24"/>
              </w:rPr>
              <w:t>③</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（1）投标文件的补充、修改或撤回；</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4</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10.7-（</w:t>
            </w:r>
            <w:r>
              <w:rPr>
                <w:rFonts w:hint="default" w:ascii="Times New Roman" w:hAnsi="Times New Roman" w:cs="Times New Roman"/>
                <w:color w:val="auto"/>
                <w:spacing w:val="0"/>
                <w:sz w:val="24"/>
                <w:szCs w:val="24"/>
              </w:rPr>
              <w:t>1</w:t>
            </w:r>
            <w:r>
              <w:rPr>
                <w:rFonts w:hint="eastAsia" w:ascii="宋体" w:hAnsi="宋体" w:eastAsia="宋体" w:cs="宋体"/>
                <w:color w:val="auto"/>
                <w:spacing w:val="0"/>
                <w:sz w:val="24"/>
                <w:szCs w:val="24"/>
              </w:rPr>
              <w:t>）</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5</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10.8-（</w:t>
            </w:r>
            <w:r>
              <w:rPr>
                <w:rFonts w:ascii="Calibri" w:hAnsi="Calibri" w:cs="Calibri"/>
                <w:color w:val="auto"/>
                <w:spacing w:val="0"/>
                <w:sz w:val="24"/>
                <w:szCs w:val="24"/>
              </w:rPr>
              <w:t>1</w:t>
            </w:r>
            <w:r>
              <w:rPr>
                <w:rFonts w:hint="eastAsia" w:ascii="宋体" w:hAnsi="宋体" w:eastAsia="宋体" w:cs="宋体"/>
                <w:color w:val="auto"/>
                <w:spacing w:val="0"/>
                <w:sz w:val="24"/>
                <w:szCs w:val="24"/>
              </w:rPr>
              <w:t>）</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投标有效期</w:t>
            </w:r>
            <w:r>
              <w:rPr>
                <w:rFonts w:hint="eastAsia" w:ascii="宋体" w:hAnsi="宋体" w:eastAsia="宋体" w:cs="宋体"/>
                <w:color w:val="auto"/>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6</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10.10-（</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密封及其标记的具体形式：</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（1）全部纸质投标文件（包括正本、副本及可读介质）均应密封，否则</w:t>
            </w:r>
            <w:r>
              <w:rPr>
                <w:rStyle w:val="7"/>
                <w:rFonts w:hint="eastAsia" w:ascii="宋体" w:hAnsi="宋体" w:eastAsia="宋体" w:cs="宋体"/>
                <w:color w:val="auto"/>
                <w:spacing w:val="0"/>
                <w:sz w:val="24"/>
                <w:szCs w:val="24"/>
              </w:rPr>
              <w:t>投标将被拒绝。</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不承担责任。</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7</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12.1</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8</w:t>
            </w:r>
          </w:p>
        </w:tc>
        <w:tc>
          <w:tcPr>
            <w:tcW w:w="1498"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color w:val="auto"/>
                <w:spacing w:val="0"/>
                <w:sz w:val="24"/>
                <w:szCs w:val="24"/>
              </w:rPr>
              <w:t>  </w:t>
            </w:r>
            <w:r>
              <w:rPr>
                <w:rFonts w:hint="eastAsia" w:ascii="宋体" w:hAnsi="宋体" w:eastAsia="宋体" w:cs="宋体"/>
                <w:color w:val="auto"/>
                <w:spacing w:val="0"/>
                <w:sz w:val="24"/>
                <w:szCs w:val="24"/>
              </w:rPr>
              <w:t>12.2</w:t>
            </w:r>
          </w:p>
        </w:tc>
        <w:tc>
          <w:tcPr>
            <w:tcW w:w="6377"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7"/>
                <w:rFonts w:hint="eastAsia" w:ascii="宋体" w:hAnsi="宋体" w:eastAsia="宋体" w:cs="宋体"/>
                <w:color w:val="auto"/>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①招标文件规定的方式：</w:t>
            </w:r>
            <w:r>
              <w:rPr>
                <w:color w:val="auto"/>
                <w:spacing w:val="0"/>
                <w:sz w:val="24"/>
                <w:szCs w:val="24"/>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（3）本项目确定的中标人家数：</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①本项目确定合同包1中标人数为1家；</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9</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15.1-（</w:t>
            </w:r>
            <w:r>
              <w:rPr>
                <w:rFonts w:hint="default" w:ascii="Times New Roman" w:hAnsi="Times New Roman" w:cs="Times New Roman"/>
                <w:color w:val="auto"/>
                <w:spacing w:val="0"/>
                <w:sz w:val="24"/>
                <w:szCs w:val="24"/>
              </w:rPr>
              <w:t>2</w:t>
            </w:r>
            <w:r>
              <w:rPr>
                <w:rFonts w:hint="eastAsia" w:ascii="宋体" w:hAnsi="宋体" w:eastAsia="宋体" w:cs="宋体"/>
                <w:color w:val="auto"/>
                <w:spacing w:val="0"/>
                <w:sz w:val="24"/>
                <w:szCs w:val="24"/>
              </w:rPr>
              <w:t>）</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质疑函原件应采用下列方式提交：</w:t>
            </w:r>
            <w:r>
              <w:rPr>
                <w:rFonts w:hint="eastAsia" w:ascii="宋体" w:hAnsi="宋体" w:eastAsia="宋体" w:cs="宋体"/>
                <w:color w:val="auto"/>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10</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   15.4</w:t>
            </w:r>
          </w:p>
          <w:p>
            <w:pPr>
              <w:pStyle w:val="4"/>
              <w:keepNext w:val="0"/>
              <w:keepLines w:val="0"/>
              <w:widowControl/>
              <w:suppressLineNumbers w:val="0"/>
              <w:spacing w:before="0" w:beforeAutospacing="0" w:after="0" w:afterAutospacing="0"/>
              <w:ind w:left="0" w:right="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0" w:beforeAutospacing="0" w:after="0" w:afterAutospacing="0"/>
              <w:ind w:left="0" w:right="0"/>
              <w:jc w:val="center"/>
              <w:rPr>
                <w:color w:val="auto"/>
              </w:rPr>
            </w:pPr>
            <w:r>
              <w:rPr>
                <w:rFonts w:hint="default" w:ascii="Calibri" w:hAnsi="Calibri" w:cs="Calibri"/>
                <w:color w:val="auto"/>
                <w:spacing w:val="0"/>
                <w:sz w:val="24"/>
                <w:szCs w:val="24"/>
              </w:rPr>
              <w:t> </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招标文件的质疑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（2）质疑时效期间：</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①在招标文件公告期限内：自招标文件首次下载之日起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Fonts w:hint="eastAsia" w:ascii="宋体" w:hAnsi="宋体" w:eastAsia="宋体" w:cs="宋体"/>
                <w:color w:val="auto"/>
                <w:spacing w:val="0"/>
                <w:sz w:val="24"/>
                <w:szCs w:val="24"/>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rPr>
              <w:t>7</w:t>
            </w:r>
            <w:r>
              <w:rPr>
                <w:rFonts w:hint="eastAsia" w:ascii="宋体" w:hAnsi="宋体" w:eastAsia="宋体" w:cs="宋体"/>
                <w:color w:val="auto"/>
                <w:spacing w:val="0"/>
                <w:sz w:val="24"/>
                <w:szCs w:val="24"/>
              </w:rPr>
              <w:t>个工作日内向</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※除上述规定外，对招标文件提出的质疑还应符合招标文件第三章第</w:t>
            </w:r>
            <w:r>
              <w:rPr>
                <w:rStyle w:val="7"/>
                <w:rFonts w:hint="default" w:ascii="Times New Roman" w:hAnsi="Times New Roman" w:cs="Times New Roman"/>
                <w:color w:val="auto"/>
                <w:spacing w:val="0"/>
                <w:sz w:val="24"/>
                <w:szCs w:val="24"/>
              </w:rPr>
              <w:t>15.1</w:t>
            </w:r>
            <w:r>
              <w:rPr>
                <w:rStyle w:val="7"/>
                <w:rFonts w:hint="eastAsia" w:ascii="宋体" w:hAnsi="宋体" w:eastAsia="宋体" w:cs="宋体"/>
                <w:color w:val="auto"/>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11</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16.1</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监督管理部门：</w:t>
            </w:r>
            <w:r>
              <w:rPr>
                <w:rFonts w:hint="eastAsia" w:ascii="宋体" w:hAnsi="宋体" w:eastAsia="宋体" w:cs="宋体"/>
                <w:color w:val="auto"/>
                <w:spacing w:val="0"/>
                <w:sz w:val="24"/>
                <w:szCs w:val="24"/>
              </w:rPr>
              <w:t>闽清县财政局</w:t>
            </w:r>
            <w:r>
              <w:rPr>
                <w:rStyle w:val="7"/>
                <w:rFonts w:hint="eastAsia" w:ascii="宋体" w:hAnsi="宋体" w:eastAsia="宋体" w:cs="宋体"/>
                <w:color w:val="auto"/>
                <w:spacing w:val="0"/>
                <w:sz w:val="24"/>
                <w:szCs w:val="24"/>
              </w:rPr>
              <w:t>（仅限依法进行政府采购的货物或服务类项目）</w:t>
            </w:r>
            <w:r>
              <w:rPr>
                <w:rFonts w:hint="eastAsia" w:ascii="宋体" w:hAnsi="宋体" w:eastAsia="宋体" w:cs="宋体"/>
                <w:color w:val="auto"/>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12</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18.1</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财政部和福建省财政厅指定的政府采购信息发布媒体（以下简称：“指定媒体”）：</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（1）中国政府采购网，网址www.ccgp.gov.cn</w:t>
            </w:r>
            <w:r>
              <w:rPr>
                <w:color w:val="auto"/>
              </w:rPr>
              <w:t>。</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（2）中国政府采购网福建分网（福建省政府采购网），网址zfcg.czt.fujian.gov.cn</w:t>
            </w:r>
            <w:r>
              <w:rPr>
                <w:color w:val="auto"/>
              </w:rPr>
              <w:t>。</w:t>
            </w:r>
          </w:p>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※除招标文件第一章第</w:t>
            </w:r>
            <w:r>
              <w:rPr>
                <w:rStyle w:val="7"/>
                <w:rFonts w:hint="default" w:ascii="Times New Roman" w:hAnsi="Times New Roman" w:cs="Times New Roman"/>
                <w:color w:val="auto"/>
                <w:spacing w:val="0"/>
                <w:sz w:val="24"/>
                <w:szCs w:val="24"/>
              </w:rPr>
              <w:t>11.1</w:t>
            </w:r>
            <w:r>
              <w:rPr>
                <w:rStyle w:val="7"/>
                <w:rFonts w:hint="eastAsia" w:ascii="宋体" w:hAnsi="宋体" w:eastAsia="宋体" w:cs="宋体"/>
                <w:color w:val="auto"/>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9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13</w:t>
            </w:r>
          </w:p>
        </w:tc>
        <w:tc>
          <w:tcPr>
            <w:tcW w:w="14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19</w:t>
            </w:r>
          </w:p>
        </w:tc>
        <w:tc>
          <w:tcPr>
            <w:tcW w:w="637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其他事项：</w:t>
            </w:r>
          </w:p>
          <w:p>
            <w:pPr>
              <w:pStyle w:val="4"/>
              <w:keepNext w:val="0"/>
              <w:keepLines w:val="0"/>
              <w:widowControl/>
              <w:suppressLineNumbers w:val="0"/>
              <w:wordWrap w:val="0"/>
              <w:spacing w:before="0" w:beforeAutospacing="0" w:after="0" w:afterAutospacing="0"/>
              <w:ind w:left="0" w:right="0"/>
              <w:rPr>
                <w:color w:val="auto"/>
              </w:rPr>
            </w:pPr>
            <w:r>
              <w:rPr>
                <w:rStyle w:val="7"/>
                <w:rFonts w:hint="eastAsia" w:ascii="宋体" w:hAnsi="宋体" w:eastAsia="宋体" w:cs="宋体"/>
                <w:color w:val="auto"/>
                <w:spacing w:val="0"/>
                <w:sz w:val="24"/>
                <w:szCs w:val="24"/>
              </w:rPr>
              <w:t>(1)本项目代理服务费由</w:t>
            </w:r>
            <w:r>
              <w:rPr>
                <w:rFonts w:hint="eastAsia" w:ascii="宋体" w:hAnsi="宋体" w:eastAsia="宋体" w:cs="宋体"/>
                <w:color w:val="auto"/>
                <w:spacing w:val="0"/>
                <w:sz w:val="24"/>
                <w:szCs w:val="24"/>
              </w:rPr>
              <w:t>中标人</w:t>
            </w:r>
            <w:r>
              <w:rPr>
                <w:rStyle w:val="7"/>
                <w:rFonts w:hint="eastAsia" w:ascii="宋体" w:hAnsi="宋体" w:eastAsia="宋体" w:cs="宋体"/>
                <w:color w:val="auto"/>
                <w:spacing w:val="0"/>
                <w:sz w:val="24"/>
                <w:szCs w:val="24"/>
              </w:rPr>
              <w:t>支付。</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(2)其他：</w:t>
            </w:r>
            <w:r>
              <w:rPr>
                <w:rFonts w:hint="eastAsia" w:ascii="宋体" w:hAnsi="宋体" w:eastAsia="宋体" w:cs="宋体"/>
                <w:color w:val="auto"/>
                <w:spacing w:val="0"/>
                <w:sz w:val="24"/>
                <w:szCs w:val="24"/>
              </w:rPr>
              <w:t>服务费以中标价为基数进行计算，100万元以下的部分按1.5%收取，100万元～500万元的部分按0.8 %收取，500万元～1000万元的部分按0.45%收取；服务费按差额定率累进法计算。中标人应在领取中标通知书前以转帐、电汇付款方式一次性向采购代理机构缴纳招标代理服务费。 代理服务费缴纳信息： 开户名： 福建诚尚项目管理有限公司 开户行： 上海浦东发展银行股份有限公司福州分行 帐 号：43010078801600001186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124" w:type="dxa"/>
            <w:gridSpan w:val="2"/>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Fonts w:hint="eastAsia" w:ascii="宋体" w:hAnsi="宋体" w:eastAsia="宋体" w:cs="宋体"/>
                <w:color w:val="auto"/>
                <w:spacing w:val="0"/>
                <w:sz w:val="24"/>
                <w:szCs w:val="24"/>
              </w:rPr>
              <w:t>     备注</w:t>
            </w:r>
          </w:p>
        </w:tc>
        <w:tc>
          <w:tcPr>
            <w:tcW w:w="6377"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rPr>
                <w:color w:val="auto"/>
              </w:rPr>
            </w:pPr>
            <w:r>
              <w:rPr>
                <w:rStyle w:val="7"/>
                <w:rFonts w:hint="eastAsia" w:ascii="宋体" w:hAnsi="宋体" w:eastAsia="宋体" w:cs="宋体"/>
                <w:color w:val="auto"/>
                <w:spacing w:val="0"/>
                <w:sz w:val="24"/>
                <w:szCs w:val="24"/>
              </w:rPr>
              <w:t>后有表</w:t>
            </w:r>
            <w:r>
              <w:rPr>
                <w:rStyle w:val="7"/>
                <w:rFonts w:hint="default" w:ascii="Times New Roman" w:hAnsi="Times New Roman" w:cs="Times New Roman"/>
                <w:color w:val="auto"/>
                <w:spacing w:val="0"/>
                <w:sz w:val="24"/>
                <w:szCs w:val="24"/>
              </w:rPr>
              <w:t>2</w:t>
            </w:r>
            <w:r>
              <w:rPr>
                <w:rStyle w:val="7"/>
                <w:rFonts w:hint="eastAsia" w:ascii="宋体" w:hAnsi="宋体" w:eastAsia="宋体" w:cs="宋体"/>
                <w:color w:val="auto"/>
                <w:spacing w:val="0"/>
                <w:sz w:val="24"/>
                <w:szCs w:val="24"/>
              </w:rPr>
              <w:t>，请勿遗漏。</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表2</w:t>
      </w:r>
    </w:p>
    <w:tbl>
      <w:tblPr>
        <w:tblStyle w:val="5"/>
        <w:tblW w:w="8591"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17"/>
        <w:gridCol w:w="8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31"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Style w:val="7"/>
                <w:rFonts w:hint="eastAsia" w:ascii="宋体" w:hAnsi="宋体" w:eastAsia="宋体" w:cs="宋体"/>
                <w:color w:val="auto"/>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7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序号</w:t>
            </w:r>
          </w:p>
        </w:tc>
        <w:tc>
          <w:tcPr>
            <w:tcW w:w="802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15" w:type="dxa"/>
        </w:trPr>
        <w:tc>
          <w:tcPr>
            <w:tcW w:w="47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color w:val="auto"/>
              </w:rPr>
            </w:pPr>
            <w:r>
              <w:rPr>
                <w:rFonts w:hint="eastAsia" w:ascii="宋体" w:hAnsi="宋体" w:eastAsia="宋体" w:cs="宋体"/>
                <w:color w:val="auto"/>
                <w:spacing w:val="0"/>
                <w:sz w:val="24"/>
                <w:szCs w:val="24"/>
              </w:rPr>
              <w:t>1</w:t>
            </w:r>
          </w:p>
        </w:tc>
        <w:tc>
          <w:tcPr>
            <w:tcW w:w="802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（1）招标文件中除下述第（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）款所述内容外的其他内容及规定适用本项目的电子招标投标活动。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（2）将招标文件</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的内容</w:t>
            </w:r>
            <w:r>
              <w:rPr>
                <w:rStyle w:val="7"/>
                <w:rFonts w:hint="eastAsia" w:ascii="宋体" w:hAnsi="宋体" w:eastAsia="宋体" w:cs="宋体"/>
                <w:color w:val="auto"/>
                <w:spacing w:val="0"/>
                <w:sz w:val="24"/>
                <w:szCs w:val="24"/>
              </w:rPr>
              <w:t>修正为</w:t>
            </w:r>
            <w:r>
              <w:rPr>
                <w:rFonts w:hint="eastAsia" w:ascii="宋体" w:hAnsi="宋体" w:eastAsia="宋体" w:cs="宋体"/>
                <w:color w:val="auto"/>
                <w:spacing w:val="0"/>
                <w:sz w:val="24"/>
                <w:szCs w:val="24"/>
              </w:rPr>
              <w:t>下列内容：</w:t>
            </w:r>
            <w:r>
              <w:rPr>
                <w:rFonts w:hint="eastAsia" w:ascii="宋体" w:hAnsi="宋体" w:eastAsia="宋体" w:cs="宋体"/>
                <w:color w:val="auto"/>
                <w:spacing w:val="0"/>
                <w:sz w:val="24"/>
                <w:szCs w:val="24"/>
                <w:u w:val="single"/>
              </w:rPr>
              <w:t>无</w:t>
            </w:r>
            <w:r>
              <w:rPr>
                <w:rFonts w:hint="eastAsia" w:ascii="宋体" w:hAnsi="宋体" w:eastAsia="宋体" w:cs="宋体"/>
                <w:color w:val="auto"/>
                <w:spacing w:val="0"/>
                <w:sz w:val="24"/>
                <w:szCs w:val="24"/>
              </w:rPr>
              <w:t>后适用本项目的电子招标投标活动。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（3）将下列内容</w:t>
            </w:r>
            <w:r>
              <w:rPr>
                <w:rStyle w:val="7"/>
                <w:rFonts w:hint="eastAsia" w:ascii="宋体" w:hAnsi="宋体" w:eastAsia="宋体" w:cs="宋体"/>
                <w:color w:val="auto"/>
                <w:spacing w:val="0"/>
                <w:sz w:val="24"/>
                <w:szCs w:val="24"/>
              </w:rPr>
              <w:t>增列为</w:t>
            </w:r>
            <w:r>
              <w:rPr>
                <w:rFonts w:hint="eastAsia" w:ascii="宋体" w:hAnsi="宋体" w:eastAsia="宋体" w:cs="宋体"/>
                <w:color w:val="auto"/>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①电子招标投标活动的具体操作流程以福建省政府采购网上公开信息系统设定的为准。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②关于投标文件：</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a.投标人应按照福建省政府采购网上公开信息系统设定的评审节点编制电子投标文件，否则</w:t>
            </w:r>
            <w:r>
              <w:rPr>
                <w:rStyle w:val="7"/>
                <w:rFonts w:hint="eastAsia" w:ascii="宋体" w:hAnsi="宋体" w:eastAsia="宋体" w:cs="宋体"/>
                <w:color w:val="auto"/>
                <w:spacing w:val="0"/>
                <w:sz w:val="24"/>
                <w:szCs w:val="24"/>
              </w:rPr>
              <w:t>资格审查小组、评标委员会将按照不利于投标人的内容进行认定。</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③关于证明材料或资料：</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color w:val="auto"/>
                <w:sz w:val="24"/>
                <w:szCs w:val="24"/>
              </w:rPr>
              <w:t>（资格审查小组、评标委员会将核对纸质投标文件正本，未提供原件的证明材料或资料将导致投标无效）</w:t>
            </w:r>
            <w:r>
              <w:rPr>
                <w:rFonts w:hint="eastAsia" w:ascii="宋体" w:hAnsi="宋体" w:eastAsia="宋体" w:cs="宋体"/>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color w:val="auto"/>
                <w:sz w:val="24"/>
                <w:szCs w:val="24"/>
              </w:rPr>
              <w:t>（资格审查小组、评标委员会将核对纸质投标文件正本，未提供原件的证明材料或资料将导致投标无效）。</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c.《检察机关行贿犯罪档案查询结果告知函》</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c2《检察机关行贿犯罪档案查询结果告知函》应在有效期内且内容完整、清晰、整洁，否则</w:t>
            </w:r>
            <w:r>
              <w:rPr>
                <w:rStyle w:val="7"/>
                <w:rFonts w:hint="eastAsia" w:ascii="宋体" w:hAnsi="宋体" w:eastAsia="宋体" w:cs="宋体"/>
                <w:color w:val="auto"/>
                <w:sz w:val="24"/>
                <w:szCs w:val="24"/>
              </w:rPr>
              <w:t>投标无效。</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color w:val="auto"/>
                <w:sz w:val="24"/>
                <w:szCs w:val="24"/>
              </w:rPr>
              <w:t>均视同有效。</w:t>
            </w:r>
          </w:p>
          <w:p>
            <w:pPr>
              <w:pStyle w:val="4"/>
              <w:keepNext w:val="0"/>
              <w:keepLines w:val="0"/>
              <w:widowControl/>
              <w:suppressLineNumbers w:val="0"/>
              <w:wordWrap w:val="0"/>
              <w:spacing w:before="0" w:beforeAutospacing="0" w:after="0" w:afterAutospacing="0"/>
              <w:ind w:left="0" w:right="0"/>
              <w:rPr>
                <w:color w:val="auto"/>
              </w:rPr>
            </w:pP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④关于“全称”、“投标人代表签字”及“加盖单位公章”：</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a.在电子投标文件中，涉及“全称”和“投标人代表签字”的内容可使用打字录入方式完成。</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b.在电子投标文件中，涉及“加盖单位公章”的内容应使用投标人的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证书完成，否则</w:t>
            </w:r>
            <w:r>
              <w:rPr>
                <w:rStyle w:val="7"/>
                <w:rFonts w:hint="eastAsia" w:ascii="宋体" w:hAnsi="宋体" w:eastAsia="宋体" w:cs="宋体"/>
                <w:color w:val="auto"/>
                <w:spacing w:val="0"/>
                <w:sz w:val="24"/>
                <w:szCs w:val="24"/>
              </w:rPr>
              <w:t>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c.在电子投标文件中，若投标人按照本增列内容第④点第</w:t>
            </w:r>
            <w:r>
              <w:rPr>
                <w:rFonts w:hint="default" w:ascii="Calibri" w:hAnsi="Calibri" w:cs="Calibri"/>
                <w:color w:val="auto"/>
                <w:spacing w:val="0"/>
                <w:sz w:val="24"/>
                <w:szCs w:val="24"/>
              </w:rPr>
              <w:t>b</w:t>
            </w:r>
            <w:r>
              <w:rPr>
                <w:rFonts w:hint="eastAsia" w:ascii="宋体" w:hAnsi="宋体" w:eastAsia="宋体" w:cs="宋体"/>
                <w:color w:val="auto"/>
                <w:spacing w:val="0"/>
                <w:sz w:val="24"/>
                <w:szCs w:val="24"/>
              </w:rPr>
              <w:t>项规定加盖其单位公章，则出现无全称、或投标人代表未签字等情形，</w:t>
            </w:r>
            <w:r>
              <w:rPr>
                <w:rStyle w:val="7"/>
                <w:rFonts w:hint="eastAsia" w:ascii="宋体" w:hAnsi="宋体" w:eastAsia="宋体" w:cs="宋体"/>
                <w:color w:val="auto"/>
                <w:spacing w:val="0"/>
                <w:sz w:val="24"/>
                <w:szCs w:val="24"/>
              </w:rPr>
              <w:t>不视为投标无效。</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⑤关于投标人的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证书应在投标截止时间前连同密封的纸质投标文件送达招标文件第一章第</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条载明的地点，否则</w:t>
            </w:r>
            <w:r>
              <w:rPr>
                <w:rStyle w:val="7"/>
                <w:rFonts w:hint="eastAsia" w:ascii="宋体" w:hAnsi="宋体" w:eastAsia="宋体" w:cs="宋体"/>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c.投标人的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证书或外包装应标记“项目名称、招标编号、投标人的全称”等内容，以方便识别、使用。</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d.投标人的</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证书应能正常、有效使用，否则产生不利后果由投标人承担责任。</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⑥关于投标截止时间过后</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color w:val="auto"/>
                <w:spacing w:val="0"/>
                <w:sz w:val="24"/>
                <w:szCs w:val="24"/>
              </w:rPr>
              <w:t>投标将被拒绝。</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b.有下列情形之一的，其</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,其保证金不予退还：</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b1不同投标人的电子投标文件被福建省政府采购网上公开信息系统判定为具有相同内部识别码；</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wordWrap w:val="0"/>
              <w:rPr>
                <w:color w:val="auto"/>
              </w:rPr>
            </w:pPr>
            <w:r>
              <w:rPr>
                <w:rFonts w:hint="eastAsia" w:ascii="宋体" w:hAnsi="宋体" w:eastAsia="宋体" w:cs="宋体"/>
                <w:color w:val="auto"/>
                <w:sz w:val="24"/>
                <w:szCs w:val="24"/>
              </w:rPr>
              <w:t>b4不同投标人被福建省政府采购网上公开信息系统判定为串通投标的其他情形。</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wordWrap w:val="0"/>
              <w:spacing w:before="0" w:beforeAutospacing="0" w:after="0" w:afterAutospacing="0"/>
              <w:ind w:left="0" w:right="0"/>
              <w:rPr>
                <w:color w:val="auto"/>
              </w:rPr>
            </w:pPr>
            <w:r>
              <w:rPr>
                <w:rFonts w:hint="eastAsia" w:ascii="宋体" w:hAnsi="宋体" w:eastAsia="宋体" w:cs="宋体"/>
                <w:color w:val="auto"/>
                <w:spacing w:val="0"/>
                <w:sz w:val="24"/>
                <w:szCs w:val="24"/>
              </w:rPr>
              <w:t>⑧其他：</w:t>
            </w:r>
            <w:r>
              <w:rPr>
                <w:color w:val="auto"/>
                <w:spacing w:val="0"/>
                <w:sz w:val="24"/>
                <w:szCs w:val="24"/>
              </w:rPr>
              <w:t>无</w:t>
            </w:r>
            <w:r>
              <w:rPr>
                <w:rFonts w:hint="eastAsia" w:ascii="宋体" w:hAnsi="宋体" w:eastAsia="宋体" w:cs="宋体"/>
                <w:color w:val="auto"/>
                <w:spacing w:val="0"/>
                <w:sz w:val="24"/>
                <w:szCs w:val="24"/>
              </w:rPr>
              <w:t>。</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第三章   投标人须知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一、总则</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1、适用范围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2、定义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2.2“潜在投标人”指按照招标文件第一章第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2.3“投标人”指按照招标文件第一章第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二、投标人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3、合格投标人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3.1一般规定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（1）投标人应遵守政府采购法及实施条例、政府采购招投标管理办法、</w:t>
      </w:r>
      <w:r>
        <w:rPr>
          <w:rFonts w:hint="eastAsia" w:ascii="宋体" w:hAnsi="宋体" w:eastAsia="宋体" w:cs="宋体"/>
          <w:color w:val="auto"/>
        </w:rPr>
        <w:t>政府采购质疑和投诉办法及财政部、</w:t>
      </w:r>
      <w:r>
        <w:rPr>
          <w:rFonts w:hint="eastAsia" w:ascii="宋体" w:hAnsi="宋体" w:eastAsia="宋体" w:cs="宋体"/>
          <w:color w:val="auto"/>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4、投标费用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三、招标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5、招标文件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（1）投标邀请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（2）投标人须知前附表（表</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（3）投标人须知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（4）资格审查与评标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（5）招标内容及要求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（7）投标文件格式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w:t>
      </w:r>
      <w:r>
        <w:rPr>
          <w:color w:val="auto"/>
          <w:spacing w:val="0"/>
          <w:sz w:val="24"/>
          <w:szCs w:val="24"/>
          <w:u w:val="single"/>
        </w:rPr>
        <w:t>福建诚尚项目管理有限公司</w:t>
      </w:r>
      <w:r>
        <w:rPr>
          <w:rFonts w:hint="eastAsia" w:ascii="宋体" w:hAnsi="宋体" w:eastAsia="宋体" w:cs="宋体"/>
          <w:color w:val="auto"/>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（2）除本章第</w:t>
      </w:r>
      <w:r>
        <w:rPr>
          <w:rFonts w:hint="default" w:ascii="Calibri" w:hAnsi="Calibri" w:cs="Calibri"/>
          <w:color w:val="auto"/>
          <w:spacing w:val="0"/>
          <w:sz w:val="24"/>
          <w:szCs w:val="24"/>
        </w:rPr>
        <w:t>5.2</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）款规定情形外，澄清或修改的内容可能影响投标文件编制的，</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个日历日的，</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将顺延投标截止时间及开标时间，</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（3）澄清或修改的内容可能改变招标文件载明的采购标的和投标人的资格要求的，本次采购活动结束，</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7、更正公告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7.1若</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color w:val="auto"/>
          <w:spacing w:val="0"/>
          <w:sz w:val="24"/>
          <w:szCs w:val="24"/>
        </w:rPr>
        <w:t>作为招标文件组成部分</w:t>
      </w:r>
      <w:r>
        <w:rPr>
          <w:rFonts w:hint="eastAsia" w:ascii="宋体" w:hAnsi="宋体" w:eastAsia="宋体" w:cs="宋体"/>
          <w:color w:val="auto"/>
          <w:spacing w:val="0"/>
          <w:sz w:val="24"/>
          <w:szCs w:val="24"/>
        </w:rPr>
        <w:t>，对投标人具有约束力。</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7.2更正公告作为</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8.1若出现因重大变故导致采购任务取消情形，</w:t>
      </w:r>
      <w:r>
        <w:rPr>
          <w:rFonts w:hint="eastAsia" w:ascii="宋体" w:hAnsi="宋体" w:eastAsia="宋体" w:cs="宋体"/>
          <w:color w:val="auto"/>
          <w:spacing w:val="0"/>
          <w:sz w:val="24"/>
          <w:szCs w:val="24"/>
          <w:u w:val="none"/>
        </w:rPr>
        <w:t>福建诚尚项目管理有限公司可终止招标并发布终止公告。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none"/>
        </w:rPr>
        <w:t>8.2终止公告作为福建诚尚项目管理有限公司</w:t>
      </w:r>
      <w:r>
        <w:rPr>
          <w:rFonts w:hint="eastAsia" w:ascii="宋体" w:hAnsi="宋体" w:eastAsia="宋体" w:cs="宋体"/>
          <w:color w:val="auto"/>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四、投标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9.2投标人应对同一个合同包内的所有内容进行完整投标，否则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9.3投标人代表只能接受一个投标人的授权参加投标，否则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9.7有下列情形之一的，视为投标人串通投标，</w:t>
      </w:r>
      <w:r>
        <w:rPr>
          <w:rStyle w:val="7"/>
          <w:rFonts w:hint="eastAsia" w:ascii="宋体" w:hAnsi="宋体" w:eastAsia="宋体" w:cs="宋体"/>
          <w:color w:val="auto"/>
          <w:spacing w:val="0"/>
          <w:sz w:val="24"/>
          <w:szCs w:val="24"/>
        </w:rPr>
        <w:t>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（2）投标文件应按照本章第</w:t>
      </w:r>
      <w:r>
        <w:rPr>
          <w:rFonts w:hint="default" w:ascii="Calibri" w:hAnsi="Calibri" w:cs="Calibri"/>
          <w:color w:val="auto"/>
          <w:spacing w:val="0"/>
          <w:sz w:val="24"/>
          <w:szCs w:val="24"/>
        </w:rPr>
        <w:t>10.2</w:t>
      </w:r>
      <w:r>
        <w:rPr>
          <w:rFonts w:hint="eastAsia" w:ascii="宋体" w:hAnsi="宋体" w:eastAsia="宋体" w:cs="宋体"/>
          <w:color w:val="auto"/>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（2）报价部分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②投标分项报价表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（3）技术商务部分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①标的说明一览表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③商务条件响应表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10.3投标文件的语言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10.5投标文件的格式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①正本应用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②副本应用</w:t>
      </w:r>
      <w:r>
        <w:rPr>
          <w:rFonts w:hint="default" w:ascii="Calibri" w:hAnsi="Calibri" w:cs="Calibri"/>
          <w:color w:val="auto"/>
          <w:spacing w:val="0"/>
          <w:sz w:val="24"/>
          <w:szCs w:val="24"/>
        </w:rPr>
        <w:t>A4</w:t>
      </w:r>
      <w:r>
        <w:rPr>
          <w:rFonts w:hint="eastAsia" w:ascii="宋体" w:hAnsi="宋体" w:eastAsia="宋体" w:cs="宋体"/>
          <w:color w:val="auto"/>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※除本章第</w:t>
      </w:r>
      <w:r>
        <w:rPr>
          <w:rStyle w:val="7"/>
          <w:rFonts w:hint="default" w:ascii="Calibri" w:hAnsi="Calibri" w:cs="Calibri"/>
          <w:color w:val="auto"/>
          <w:spacing w:val="0"/>
          <w:sz w:val="24"/>
          <w:szCs w:val="24"/>
        </w:rPr>
        <w:t>10.5</w:t>
      </w:r>
      <w:r>
        <w:rPr>
          <w:rStyle w:val="7"/>
          <w:rFonts w:hint="eastAsia" w:ascii="宋体" w:hAnsi="宋体" w:eastAsia="宋体" w:cs="宋体"/>
          <w:color w:val="auto"/>
          <w:spacing w:val="0"/>
          <w:sz w:val="24"/>
          <w:szCs w:val="24"/>
        </w:rPr>
        <w:t>条第（</w:t>
      </w:r>
      <w:r>
        <w:rPr>
          <w:rStyle w:val="7"/>
          <w:rFonts w:hint="default" w:ascii="Calibri" w:hAnsi="Calibri" w:cs="Calibri"/>
          <w:color w:val="auto"/>
          <w:spacing w:val="0"/>
          <w:sz w:val="24"/>
          <w:szCs w:val="24"/>
        </w:rPr>
        <w:t>2</w:t>
      </w:r>
      <w:r>
        <w:rPr>
          <w:rStyle w:val="7"/>
          <w:rFonts w:hint="eastAsia" w:ascii="宋体" w:hAnsi="宋体" w:eastAsia="宋体" w:cs="宋体"/>
          <w:color w:val="auto"/>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②投标文件应没有涂改或行间插字，除非这些改动是根据</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10.6投标报价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（1）投标报价超出最高限价将导致</w:t>
      </w:r>
      <w:r>
        <w:rPr>
          <w:rStyle w:val="7"/>
          <w:rFonts w:hint="eastAsia" w:ascii="宋体" w:hAnsi="宋体" w:eastAsia="宋体" w:cs="宋体"/>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color w:val="auto"/>
          <w:spacing w:val="0"/>
          <w:sz w:val="24"/>
          <w:szCs w:val="24"/>
        </w:rPr>
        <w:t>投标无效。</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10.7分包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③投标文件载明的分包承担主体拟再次分包。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10.8投标有效期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（2）投标文件承诺的投标有效期不得少于招标文件载明的投标有效期，否则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（3）根据本次采购活动的需要，</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可于投标有效期届满之前书面要求投标人延长投标有效期，投标人应在</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10.9投标保证金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（2）投标保证金的有效期应与投标文件承诺的投标有效期保持一致，否则</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①投标人应从其银行账户</w:t>
      </w:r>
      <w:r>
        <w:rPr>
          <w:rStyle w:val="7"/>
          <w:rFonts w:hint="eastAsia" w:ascii="宋体" w:hAnsi="宋体" w:eastAsia="宋体" w:cs="宋体"/>
          <w:color w:val="auto"/>
          <w:spacing w:val="0"/>
          <w:sz w:val="24"/>
          <w:szCs w:val="24"/>
        </w:rPr>
        <w:t>（基本存款账户）</w:t>
      </w:r>
      <w:r>
        <w:rPr>
          <w:rFonts w:hint="eastAsia" w:ascii="宋体" w:hAnsi="宋体" w:eastAsia="宋体" w:cs="宋体"/>
          <w:color w:val="auto"/>
          <w:spacing w:val="0"/>
          <w:sz w:val="24"/>
          <w:szCs w:val="24"/>
        </w:rPr>
        <w:t>按照下列方式：</w:t>
      </w:r>
      <w:r>
        <w:rPr>
          <w:rStyle w:val="7"/>
          <w:rFonts w:hint="eastAsia" w:ascii="宋体" w:hAnsi="宋体" w:eastAsia="宋体" w:cs="宋体"/>
          <w:color w:val="auto"/>
          <w:spacing w:val="0"/>
          <w:sz w:val="24"/>
          <w:szCs w:val="24"/>
        </w:rPr>
        <w:t>公对公转账方式</w:t>
      </w:r>
      <w:r>
        <w:rPr>
          <w:rFonts w:hint="eastAsia" w:ascii="宋体" w:hAnsi="宋体" w:eastAsia="宋体" w:cs="宋体"/>
          <w:color w:val="auto"/>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③若本项目接受联合体投标且投标人为联合体，则联合体中的牵头方应按照本章第</w:t>
      </w:r>
      <w:r>
        <w:rPr>
          <w:rFonts w:hint="default" w:ascii="Calibri" w:hAnsi="Calibri" w:cs="Calibri"/>
          <w:color w:val="auto"/>
          <w:spacing w:val="0"/>
          <w:sz w:val="24"/>
          <w:szCs w:val="24"/>
        </w:rPr>
        <w:t>10.9</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①在投标截止时间前撤回已提交的投标文件的投标人，其投标保证金将在</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②未中标人的投标保证金将在中标通知书发出之日起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③中标人的投标保证金将在政府采购合同签订之日起</w:t>
      </w:r>
      <w:r>
        <w:rPr>
          <w:rFonts w:hint="default" w:ascii="Calibri" w:hAnsi="Calibri" w:cs="Calibri"/>
          <w:color w:val="auto"/>
          <w:spacing w:val="0"/>
          <w:sz w:val="24"/>
          <w:szCs w:val="24"/>
        </w:rPr>
        <w:t>5</w:t>
      </w:r>
      <w:r>
        <w:rPr>
          <w:rFonts w:hint="eastAsia" w:ascii="宋体" w:hAnsi="宋体" w:eastAsia="宋体" w:cs="宋体"/>
          <w:color w:val="auto"/>
          <w:spacing w:val="0"/>
          <w:sz w:val="24"/>
          <w:szCs w:val="24"/>
        </w:rPr>
        <w:t>个工作日内退回原账户；合同签订之日按照下列方式认定：</w:t>
      </w:r>
      <w:r>
        <w:rPr>
          <w:rStyle w:val="7"/>
          <w:rFonts w:hint="eastAsia" w:ascii="宋体" w:hAnsi="宋体" w:eastAsia="宋体" w:cs="宋体"/>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④终止招标的，</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※本章第</w:t>
      </w:r>
      <w:r>
        <w:rPr>
          <w:rStyle w:val="7"/>
          <w:rFonts w:hint="default" w:ascii="Calibri" w:hAnsi="Calibri" w:cs="Calibri"/>
          <w:color w:val="auto"/>
          <w:spacing w:val="0"/>
          <w:sz w:val="24"/>
          <w:szCs w:val="24"/>
        </w:rPr>
        <w:t>10.9</w:t>
      </w:r>
      <w:r>
        <w:rPr>
          <w:rStyle w:val="7"/>
          <w:rFonts w:hint="eastAsia" w:ascii="宋体" w:hAnsi="宋体" w:eastAsia="宋体" w:cs="宋体"/>
          <w:color w:val="auto"/>
          <w:spacing w:val="0"/>
          <w:sz w:val="24"/>
          <w:szCs w:val="24"/>
        </w:rPr>
        <w:t>条第（</w:t>
      </w:r>
      <w:r>
        <w:rPr>
          <w:rStyle w:val="7"/>
          <w:rFonts w:hint="default" w:ascii="Calibri" w:hAnsi="Calibri" w:cs="Calibri"/>
          <w:color w:val="auto"/>
          <w:spacing w:val="0"/>
          <w:sz w:val="24"/>
          <w:szCs w:val="24"/>
        </w:rPr>
        <w:t>4</w:t>
      </w:r>
      <w:r>
        <w:rPr>
          <w:rStyle w:val="7"/>
          <w:rFonts w:hint="eastAsia" w:ascii="宋体" w:hAnsi="宋体" w:eastAsia="宋体" w:cs="宋体"/>
          <w:color w:val="auto"/>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（5）若出现本章第</w:t>
      </w:r>
      <w:r>
        <w:rPr>
          <w:rFonts w:hint="default" w:ascii="Calibri" w:hAnsi="Calibri" w:cs="Calibri"/>
          <w:color w:val="auto"/>
          <w:spacing w:val="0"/>
          <w:sz w:val="24"/>
          <w:szCs w:val="24"/>
        </w:rPr>
        <w:t>10.8</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①投标人串通投标；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⑥投标人违反招标文件第三章第</w:t>
      </w:r>
      <w:r>
        <w:rPr>
          <w:rFonts w:hint="default" w:ascii="Calibri" w:hAnsi="Calibri" w:cs="Calibri"/>
          <w:color w:val="auto"/>
          <w:spacing w:val="0"/>
          <w:sz w:val="24"/>
          <w:szCs w:val="24"/>
        </w:rPr>
        <w:t>9.4</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9.5</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9.6</w:t>
      </w:r>
      <w:r>
        <w:rPr>
          <w:rFonts w:hint="eastAsia" w:ascii="宋体" w:hAnsi="宋体" w:eastAsia="宋体" w:cs="宋体"/>
          <w:color w:val="auto"/>
          <w:spacing w:val="0"/>
          <w:sz w:val="24"/>
          <w:szCs w:val="24"/>
        </w:rPr>
        <w:t>条规定之一；</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rPr>
          <w:color w:val="auto"/>
        </w:rPr>
      </w:pPr>
      <w:r>
        <w:rPr>
          <w:rFonts w:hint="default" w:ascii="Calibri" w:hAnsi="Calibri" w:cs="Calibri"/>
          <w:color w:val="auto"/>
          <w:spacing w:val="0"/>
          <w:sz w:val="24"/>
          <w:szCs w:val="24"/>
        </w:rPr>
        <w:t>a</w:t>
      </w:r>
      <w:r>
        <w:rPr>
          <w:rFonts w:hint="eastAsia" w:ascii="宋体" w:hAnsi="宋体" w:eastAsia="宋体" w:cs="宋体"/>
          <w:color w:val="auto"/>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10.10投标文件的提交</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（1）投标截止时间前，投标人可对所提交的投标文件进行补充、修改或撤回，并书面通知</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（2）补充、修改的内容应按照本章第</w:t>
      </w:r>
      <w:r>
        <w:rPr>
          <w:rFonts w:hint="default" w:ascii="Calibri" w:hAnsi="Calibri" w:cs="Calibri"/>
          <w:color w:val="auto"/>
          <w:spacing w:val="0"/>
          <w:sz w:val="24"/>
          <w:szCs w:val="24"/>
        </w:rPr>
        <w:t>10.5</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4</w:t>
      </w:r>
      <w:r>
        <w:rPr>
          <w:rFonts w:hint="eastAsia" w:ascii="宋体" w:hAnsi="宋体" w:eastAsia="宋体" w:cs="宋体"/>
          <w:color w:val="auto"/>
          <w:spacing w:val="0"/>
          <w:sz w:val="24"/>
          <w:szCs w:val="24"/>
        </w:rPr>
        <w:t>）款规定进行签署、盖章，并按照本章第</w:t>
      </w:r>
      <w:r>
        <w:rPr>
          <w:rFonts w:hint="default" w:ascii="Calibri" w:hAnsi="Calibri" w:cs="Calibri"/>
          <w:color w:val="auto"/>
          <w:spacing w:val="0"/>
          <w:sz w:val="24"/>
          <w:szCs w:val="24"/>
        </w:rPr>
        <w:t>10.10</w:t>
      </w:r>
      <w:r>
        <w:rPr>
          <w:rFonts w:hint="eastAsia" w:ascii="宋体" w:hAnsi="宋体" w:eastAsia="宋体" w:cs="宋体"/>
          <w:color w:val="auto"/>
          <w:spacing w:val="0"/>
          <w:sz w:val="24"/>
          <w:szCs w:val="24"/>
        </w:rPr>
        <w:t>条规定提交，</w:t>
      </w:r>
      <w:r>
        <w:rPr>
          <w:rStyle w:val="7"/>
          <w:rFonts w:hint="eastAsia" w:ascii="宋体" w:hAnsi="宋体" w:eastAsia="宋体" w:cs="宋体"/>
          <w:color w:val="auto"/>
          <w:spacing w:val="0"/>
          <w:sz w:val="24"/>
          <w:szCs w:val="24"/>
        </w:rPr>
        <w:t>否则将被拒收。</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10.12除招标文件另有规定外，有下列情形之一的，</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五、开标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11、开标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11.1</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11.2开标会的主持人、唱标人、记录人及其他工作人员（若有）均由</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※若出现本章第</w:t>
      </w:r>
      <w:r>
        <w:rPr>
          <w:rStyle w:val="7"/>
          <w:rFonts w:hint="default" w:ascii="Calibri" w:hAnsi="Calibri" w:cs="Calibri"/>
          <w:color w:val="auto"/>
          <w:spacing w:val="0"/>
          <w:sz w:val="24"/>
          <w:szCs w:val="24"/>
        </w:rPr>
        <w:t>11.4</w:t>
      </w:r>
      <w:r>
        <w:rPr>
          <w:rStyle w:val="7"/>
          <w:rFonts w:hint="eastAsia" w:ascii="宋体" w:hAnsi="宋体" w:eastAsia="宋体" w:cs="宋体"/>
          <w:color w:val="auto"/>
          <w:spacing w:val="0"/>
          <w:sz w:val="24"/>
          <w:szCs w:val="24"/>
        </w:rPr>
        <w:t>条第（</w:t>
      </w:r>
      <w:r>
        <w:rPr>
          <w:rStyle w:val="7"/>
          <w:rFonts w:hint="default" w:ascii="Calibri" w:hAnsi="Calibri" w:cs="Calibri"/>
          <w:color w:val="auto"/>
          <w:spacing w:val="0"/>
          <w:sz w:val="24"/>
          <w:szCs w:val="24"/>
        </w:rPr>
        <w:t>4</w:t>
      </w:r>
      <w:r>
        <w:rPr>
          <w:rStyle w:val="7"/>
          <w:rFonts w:hint="eastAsia" w:ascii="宋体" w:hAnsi="宋体" w:eastAsia="宋体" w:cs="宋体"/>
          <w:color w:val="auto"/>
          <w:spacing w:val="0"/>
          <w:sz w:val="24"/>
          <w:szCs w:val="24"/>
        </w:rPr>
        <w:t>）、（</w:t>
      </w:r>
      <w:r>
        <w:rPr>
          <w:rStyle w:val="7"/>
          <w:rFonts w:hint="default" w:ascii="Calibri" w:hAnsi="Calibri" w:cs="Calibri"/>
          <w:color w:val="auto"/>
          <w:spacing w:val="0"/>
          <w:sz w:val="24"/>
          <w:szCs w:val="24"/>
        </w:rPr>
        <w:t>5</w:t>
      </w:r>
      <w:r>
        <w:rPr>
          <w:rStyle w:val="7"/>
          <w:rFonts w:hint="eastAsia" w:ascii="宋体" w:hAnsi="宋体" w:eastAsia="宋体" w:cs="宋体"/>
          <w:color w:val="auto"/>
          <w:spacing w:val="0"/>
          <w:sz w:val="24"/>
          <w:szCs w:val="24"/>
        </w:rPr>
        <w:t>）、（</w:t>
      </w:r>
      <w:r>
        <w:rPr>
          <w:rStyle w:val="7"/>
          <w:rFonts w:hint="default" w:ascii="Calibri" w:hAnsi="Calibri" w:cs="Calibri"/>
          <w:color w:val="auto"/>
          <w:spacing w:val="0"/>
          <w:sz w:val="24"/>
          <w:szCs w:val="24"/>
        </w:rPr>
        <w:t>6</w:t>
      </w:r>
      <w:r>
        <w:rPr>
          <w:rStyle w:val="7"/>
          <w:rFonts w:hint="eastAsia" w:ascii="宋体" w:hAnsi="宋体" w:eastAsia="宋体" w:cs="宋体"/>
          <w:color w:val="auto"/>
          <w:spacing w:val="0"/>
          <w:sz w:val="24"/>
          <w:szCs w:val="24"/>
        </w:rPr>
        <w:t>）款规定情形之一</w:t>
      </w:r>
      <w:r>
        <w:rPr>
          <w:rFonts w:hint="eastAsia" w:ascii="宋体" w:hAnsi="宋体" w:eastAsia="宋体" w:cs="宋体"/>
          <w:color w:val="auto"/>
          <w:spacing w:val="0"/>
          <w:sz w:val="24"/>
          <w:szCs w:val="24"/>
        </w:rPr>
        <w:t>，</w:t>
      </w:r>
      <w:r>
        <w:rPr>
          <w:rStyle w:val="7"/>
          <w:rFonts w:hint="eastAsia" w:ascii="宋体" w:hAnsi="宋体" w:eastAsia="宋体" w:cs="宋体"/>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24"/>
          <w:szCs w:val="24"/>
          <w:u w:val="single"/>
        </w:rPr>
        <w:t>福建诚尚项目管理有限公司</w:t>
      </w:r>
      <w:r>
        <w:rPr>
          <w:rStyle w:val="7"/>
          <w:rFonts w:hint="eastAsia" w:ascii="宋体" w:hAnsi="宋体" w:eastAsia="宋体" w:cs="宋体"/>
          <w:color w:val="auto"/>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11.5投标截止时间后，参加投标的投标人不足三家的，不进行开标。同时，本次采购活动结束，</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12.3中标公告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（1）中标人确定之日起</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个工作日内，</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（2）中标公告的公告期限为</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个工作日。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（3）中标公告同时作为</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12.4中标通知书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（1）中标公告发布的同时，</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13、政府采购合同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13.2签订时限：自中标通知书发出之日起</w:t>
      </w:r>
      <w:r>
        <w:rPr>
          <w:rFonts w:hint="default" w:ascii="Calibri" w:hAnsi="Calibri" w:cs="Calibri"/>
          <w:color w:val="auto"/>
          <w:spacing w:val="0"/>
          <w:sz w:val="24"/>
          <w:szCs w:val="24"/>
        </w:rPr>
        <w:t>30</w:t>
      </w:r>
      <w:r>
        <w:rPr>
          <w:rFonts w:hint="eastAsia" w:ascii="宋体" w:hAnsi="宋体" w:eastAsia="宋体" w:cs="宋体"/>
          <w:color w:val="auto"/>
          <w:spacing w:val="0"/>
          <w:sz w:val="24"/>
          <w:szCs w:val="24"/>
        </w:rPr>
        <w:t>个日历日内。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13.3政府采购合同的履行、违约责任和解决争议的方法等适用合同法。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七、询问、质疑与投诉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14、询问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14.1潜在投标人或投标人对本次采购活动的有关事项若有疑问，可向福建诚尚项目管理有限公司提出询问，福建诚尚项目管理有限公司将按照政府采购法及实施条例的有关规定进行答复。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15、质疑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15.1</w:t>
      </w:r>
      <w:r>
        <w:rPr>
          <w:rFonts w:hint="eastAsia" w:ascii="宋体" w:hAnsi="宋体" w:eastAsia="宋体" w:cs="宋体"/>
          <w:color w:val="auto"/>
        </w:rPr>
        <w:t>针对同一采购程序环节的质疑应在政府采购法及实施条例规定的时限内一次性提出</w:t>
      </w:r>
      <w:r>
        <w:rPr>
          <w:rFonts w:hint="eastAsia" w:ascii="宋体" w:hAnsi="宋体" w:eastAsia="宋体" w:cs="宋体"/>
          <w:color w:val="auto"/>
          <w:spacing w:val="0"/>
        </w:rPr>
        <w:t>，并同时符合下列条件：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针对质疑事项提出的明确请求，前述明确请求指质疑人提出质疑的目的以及希望福建诚尚项目管理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a1</w:t>
      </w:r>
      <w:r>
        <w:rPr>
          <w:rFonts w:hint="eastAsia" w:ascii="宋体" w:hAnsi="宋体" w:eastAsia="宋体" w:cs="宋体"/>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w:t>
      </w:r>
      <w:r>
        <w:rPr>
          <w:rFonts w:hint="eastAsia" w:ascii="宋体" w:hAnsi="宋体" w:eastAsia="宋体" w:cs="宋体"/>
          <w:color w:val="auto"/>
        </w:rPr>
        <w:t>其他证明材料（即事实依据和必要的法律依据）</w:t>
      </w:r>
      <w:r>
        <w:rPr>
          <w:rFonts w:hint="eastAsia" w:ascii="宋体" w:hAnsi="宋体" w:eastAsia="宋体" w:cs="宋体"/>
          <w:color w:val="auto"/>
          <w:spacing w:val="0"/>
        </w:rPr>
        <w:t>包括但不限于下列材料：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color w:val="auto"/>
          <w:spacing w:val="0"/>
          <w:sz w:val="24"/>
          <w:szCs w:val="24"/>
        </w:rPr>
        <w:t>视为无效</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4"/>
        <w:keepNext w:val="0"/>
        <w:keepLines w:val="0"/>
        <w:widowControl/>
        <w:suppressLineNumbers w:val="0"/>
        <w:ind w:left="0" w:firstLine="480"/>
        <w:rPr>
          <w:color w:val="auto"/>
        </w:rPr>
      </w:pPr>
      <w:r>
        <w:rPr>
          <w:rStyle w:val="7"/>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15.2对不符合本章第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（1）不符合其中第（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（2）不符合其中第（</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15.3对符合本章第</w:t>
      </w:r>
      <w:r>
        <w:rPr>
          <w:rFonts w:hint="default" w:ascii="Calibri" w:hAnsi="Calibri" w:cs="Calibri"/>
          <w:color w:val="auto"/>
          <w:spacing w:val="0"/>
          <w:sz w:val="24"/>
          <w:szCs w:val="24"/>
        </w:rPr>
        <w:t>15.1</w:t>
      </w:r>
      <w:r>
        <w:rPr>
          <w:rFonts w:hint="eastAsia" w:ascii="宋体" w:hAnsi="宋体" w:eastAsia="宋体" w:cs="宋体"/>
          <w:color w:val="auto"/>
          <w:spacing w:val="0"/>
          <w:sz w:val="24"/>
          <w:szCs w:val="24"/>
        </w:rPr>
        <w:t>条规定的质疑，将按照政府采购法及实施条例</w:t>
      </w:r>
      <w:r>
        <w:rPr>
          <w:rFonts w:hint="eastAsia" w:ascii="宋体" w:hAnsi="宋体" w:eastAsia="宋体" w:cs="宋体"/>
          <w:color w:val="auto"/>
        </w:rPr>
        <w:t>、政府采购质疑和投诉办法</w:t>
      </w:r>
      <w:r>
        <w:rPr>
          <w:rFonts w:hint="eastAsia" w:ascii="宋体" w:hAnsi="宋体" w:eastAsia="宋体" w:cs="宋体"/>
          <w:color w:val="auto"/>
          <w:spacing w:val="0"/>
        </w:rPr>
        <w:t>的有关规定进行答复。</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16、投诉</w:t>
      </w:r>
    </w:p>
    <w:p>
      <w:pPr>
        <w:pStyle w:val="4"/>
        <w:keepNext w:val="0"/>
        <w:keepLines w:val="0"/>
        <w:widowControl/>
        <w:suppressLineNumbers w:val="0"/>
        <w:rPr>
          <w:color w:val="auto"/>
        </w:rPr>
      </w:pPr>
      <w:r>
        <w:rPr>
          <w:rFonts w:hint="eastAsia" w:ascii="宋体" w:hAnsi="宋体" w:eastAsia="宋体" w:cs="宋体"/>
          <w:color w:val="auto"/>
          <w:sz w:val="24"/>
          <w:szCs w:val="24"/>
        </w:rPr>
        <w:t>16.1若对质疑答复不满意或质疑答复未在答复期限内作出，质疑人可在答复期限届满之日起</w:t>
      </w:r>
      <w:r>
        <w:rPr>
          <w:rFonts w:hint="default" w:ascii="Calibri" w:hAnsi="Calibri" w:eastAsia="宋体" w:cs="Calibri"/>
          <w:color w:val="auto"/>
          <w:sz w:val="24"/>
          <w:szCs w:val="24"/>
        </w:rPr>
        <w:t>15</w:t>
      </w:r>
      <w:r>
        <w:rPr>
          <w:rFonts w:hint="eastAsia" w:ascii="宋体" w:hAnsi="宋体" w:eastAsia="宋体" w:cs="宋体"/>
          <w:color w:val="auto"/>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八、政府采购政策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（3）对于同时列入节能清单和环保清单的产品，优先于只列入其中一个清单的产品。</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（5）未在节能清单、环保清单内的产品应提交国家确定的认证机构出具的、处于有效期之内的节能产品、环境标志产品认证证书。</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17.4符合财政部、工信部文件（财库</w:t>
      </w:r>
      <w:r>
        <w:rPr>
          <w:rFonts w:hint="default" w:ascii="Calibri" w:hAnsi="Calibri" w:cs="Calibri"/>
          <w:color w:val="auto"/>
          <w:spacing w:val="0"/>
          <w:sz w:val="24"/>
          <w:szCs w:val="24"/>
        </w:rPr>
        <w:t>[2011]181</w:t>
      </w:r>
      <w:r>
        <w:rPr>
          <w:rFonts w:hint="eastAsia" w:ascii="宋体" w:hAnsi="宋体" w:eastAsia="宋体" w:cs="宋体"/>
          <w:color w:val="auto"/>
          <w:spacing w:val="0"/>
          <w:sz w:val="24"/>
          <w:szCs w:val="24"/>
        </w:rPr>
        <w:t>号）规定的</w:t>
      </w:r>
      <w:r>
        <w:rPr>
          <w:rStyle w:val="7"/>
          <w:rFonts w:hint="eastAsia" w:ascii="宋体" w:hAnsi="宋体" w:eastAsia="宋体" w:cs="宋体"/>
          <w:color w:val="auto"/>
          <w:spacing w:val="0"/>
          <w:sz w:val="24"/>
          <w:szCs w:val="24"/>
        </w:rPr>
        <w:t>小型、微型企业</w:t>
      </w:r>
      <w:r>
        <w:rPr>
          <w:rFonts w:hint="eastAsia" w:ascii="宋体" w:hAnsi="宋体" w:eastAsia="宋体" w:cs="宋体"/>
          <w:color w:val="auto"/>
          <w:spacing w:val="0"/>
          <w:sz w:val="24"/>
          <w:szCs w:val="24"/>
        </w:rPr>
        <w:t>可享受扶持政策（如：预留份额、评审中价格扣除等）。符合财政部、司法部文件（财库[2014]68号）规定的监狱企业（以下简称：</w:t>
      </w:r>
      <w:r>
        <w:rPr>
          <w:rStyle w:val="7"/>
          <w:rFonts w:hint="eastAsia" w:ascii="宋体" w:hAnsi="宋体" w:eastAsia="宋体" w:cs="宋体"/>
          <w:color w:val="auto"/>
          <w:spacing w:val="0"/>
          <w:sz w:val="24"/>
          <w:szCs w:val="24"/>
        </w:rPr>
        <w:t>“监狱企业”</w:t>
      </w:r>
      <w:r>
        <w:rPr>
          <w:rFonts w:hint="eastAsia" w:ascii="宋体" w:hAnsi="宋体" w:eastAsia="宋体" w:cs="宋体"/>
          <w:color w:val="auto"/>
          <w:spacing w:val="0"/>
          <w:sz w:val="24"/>
          <w:szCs w:val="24"/>
        </w:rPr>
        <w:t>）亦可享受前述扶持政策。符合财政部、民政部、中国残联文件（财库[2017]141号）规定的残疾人福利性单位（以下简称：</w:t>
      </w:r>
      <w:r>
        <w:rPr>
          <w:rStyle w:val="7"/>
          <w:rFonts w:hint="eastAsia" w:ascii="宋体" w:hAnsi="宋体" w:eastAsia="宋体" w:cs="宋体"/>
          <w:color w:val="auto"/>
          <w:spacing w:val="0"/>
          <w:sz w:val="24"/>
          <w:szCs w:val="24"/>
        </w:rPr>
        <w:t>“残疾人福利性单位”</w:t>
      </w:r>
      <w:r>
        <w:rPr>
          <w:rFonts w:hint="eastAsia" w:ascii="宋体" w:hAnsi="宋体" w:eastAsia="宋体" w:cs="宋体"/>
          <w:color w:val="auto"/>
          <w:spacing w:val="0"/>
          <w:sz w:val="24"/>
          <w:szCs w:val="24"/>
        </w:rPr>
        <w:t>）亦可享受前述扶持政策。其中：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（1）中小企业指同时符合下列条件的中型、小型、微型企业：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①符合《工业和信息化部、国家统计局、国家发展和改革委员会、财政部关于印发中小企业划型标准规定的通知》（工信部联企业</w:t>
      </w:r>
      <w:r>
        <w:rPr>
          <w:rFonts w:hint="default" w:ascii="Calibri" w:hAnsi="Calibri" w:cs="Calibri"/>
          <w:color w:val="auto"/>
          <w:spacing w:val="0"/>
          <w:sz w:val="24"/>
          <w:szCs w:val="24"/>
        </w:rPr>
        <w:t>[2011]300</w:t>
      </w:r>
      <w:r>
        <w:rPr>
          <w:rFonts w:hint="eastAsia" w:ascii="宋体" w:hAnsi="宋体" w:eastAsia="宋体" w:cs="宋体"/>
          <w:color w:val="auto"/>
          <w:spacing w:val="0"/>
          <w:sz w:val="24"/>
          <w:szCs w:val="24"/>
        </w:rPr>
        <w:t>号）规定的划分标准；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240" w:afterAutospacing="0"/>
        <w:ind w:left="0" w:right="0" w:firstLine="480"/>
        <w:rPr>
          <w:color w:val="auto"/>
        </w:rPr>
      </w:pPr>
      <w:r>
        <w:rPr>
          <w:rFonts w:hint="eastAsia" w:ascii="宋体" w:hAnsi="宋体" w:eastAsia="宋体" w:cs="宋体"/>
          <w:color w:val="auto"/>
          <w:spacing w:val="0"/>
          <w:sz w:val="24"/>
          <w:szCs w:val="24"/>
        </w:rPr>
        <w:t>②监狱企业视同小型、微型企业。</w:t>
      </w:r>
      <w:r>
        <w:rPr>
          <w:rFonts w:hint="eastAsia" w:ascii="宋体" w:hAnsi="宋体" w:eastAsia="宋体" w:cs="宋体"/>
          <w:color w:val="auto"/>
          <w:spacing w:val="0"/>
          <w:sz w:val="24"/>
          <w:szCs w:val="24"/>
        </w:rPr>
        <w:br w:type="textWrapping"/>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（3）残疾人福利性单位指同时符合下列条件的单位：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①安置的残疾人占本单位在职职工人数的比例不低于</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（含</w:t>
      </w:r>
      <w:r>
        <w:rPr>
          <w:rFonts w:hint="default" w:ascii="Calibri" w:hAnsi="Calibri" w:cs="Calibri"/>
          <w:color w:val="auto"/>
          <w:spacing w:val="0"/>
          <w:sz w:val="24"/>
          <w:szCs w:val="24"/>
        </w:rPr>
        <w:t>25%</w:t>
      </w:r>
      <w:r>
        <w:rPr>
          <w:rFonts w:hint="eastAsia" w:ascii="宋体" w:hAnsi="宋体" w:eastAsia="宋体" w:cs="宋体"/>
          <w:color w:val="auto"/>
          <w:spacing w:val="0"/>
          <w:sz w:val="24"/>
          <w:szCs w:val="24"/>
        </w:rPr>
        <w:t>），并且安置的残疾人人数不少于</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人（含</w:t>
      </w:r>
      <w:r>
        <w:rPr>
          <w:rFonts w:hint="default" w:ascii="Calibri" w:hAnsi="Calibri" w:cs="Calibri"/>
          <w:color w:val="auto"/>
          <w:spacing w:val="0"/>
          <w:sz w:val="24"/>
          <w:szCs w:val="24"/>
        </w:rPr>
        <w:t>10</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前款所称残疾人指法定劳动年龄内，持有《中华人民共和国残疾人证》或《中华人民共和国残疾军人证（1至</w:t>
      </w:r>
      <w:r>
        <w:rPr>
          <w:rFonts w:hint="default" w:ascii="Calibri" w:hAnsi="Calibri" w:cs="Calibri"/>
          <w:color w:val="auto"/>
          <w:spacing w:val="0"/>
          <w:sz w:val="24"/>
          <w:szCs w:val="24"/>
        </w:rPr>
        <w:t>8</w:t>
      </w:r>
      <w:r>
        <w:rPr>
          <w:rFonts w:hint="eastAsia" w:ascii="宋体" w:hAnsi="宋体" w:eastAsia="宋体" w:cs="宋体"/>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rPr>
        <w:t>[2016]125</w:t>
      </w:r>
      <w:r>
        <w:rPr>
          <w:rFonts w:hint="eastAsia" w:ascii="宋体" w:hAnsi="宋体" w:eastAsia="宋体" w:cs="宋体"/>
          <w:color w:val="auto"/>
          <w:spacing w:val="0"/>
          <w:sz w:val="24"/>
          <w:szCs w:val="24"/>
        </w:rPr>
        <w:t>号）规定。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九、本项目的有关信息</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十、其他事项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19、其他事项：详见招标文件第二章。</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rPr>
      </w:pPr>
      <w:r>
        <w:rPr>
          <w:rFonts w:hint="default" w:ascii="Calibri" w:hAnsi="Calibri" w:cs="Calibri"/>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一、资格审查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1、开标结束后，由</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1.1资格审查小组由</w:t>
      </w:r>
      <w:r>
        <w:rPr>
          <w:rFonts w:hint="default" w:ascii="Calibri" w:hAnsi="Calibri" w:cs="Calibri"/>
          <w:color w:val="auto"/>
          <w:spacing w:val="0"/>
          <w:sz w:val="24"/>
          <w:szCs w:val="24"/>
        </w:rPr>
        <w:t>3</w:t>
      </w:r>
      <w:r>
        <w:rPr>
          <w:rFonts w:hint="eastAsia" w:ascii="宋体" w:hAnsi="宋体" w:eastAsia="宋体" w:cs="宋体"/>
          <w:color w:val="auto"/>
          <w:spacing w:val="0"/>
          <w:sz w:val="24"/>
          <w:szCs w:val="24"/>
        </w:rPr>
        <w:t>人组成，并负责具体审查事务，其中：由采购人派出的采购人代表至少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人，由</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派出的工作人员至少</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人，其余</w:t>
      </w:r>
      <w:r>
        <w:rPr>
          <w:rFonts w:hint="eastAsia" w:ascii="宋体" w:hAnsi="宋体" w:eastAsia="宋体" w:cs="宋体"/>
          <w:color w:val="auto"/>
          <w:spacing w:val="0"/>
          <w:sz w:val="24"/>
          <w:szCs w:val="24"/>
          <w:u w:val="single"/>
        </w:rPr>
        <w:t>1</w:t>
      </w:r>
      <w:r>
        <w:rPr>
          <w:rFonts w:hint="eastAsia" w:ascii="宋体" w:hAnsi="宋体" w:eastAsia="宋体" w:cs="宋体"/>
          <w:color w:val="auto"/>
          <w:spacing w:val="0"/>
          <w:sz w:val="24"/>
          <w:szCs w:val="24"/>
        </w:rPr>
        <w:t>人可为采购人代表或</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的工作人员。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1.3资格审查的范围及内容：投标文件（资格及资信证明部分），具体如下：</w:t>
      </w:r>
    </w:p>
    <w:p>
      <w:pPr>
        <w:pStyle w:val="4"/>
        <w:keepNext w:val="0"/>
        <w:keepLines w:val="0"/>
        <w:widowControl/>
        <w:suppressLineNumbers w:val="0"/>
        <w:rPr>
          <w:color w:val="auto"/>
        </w:rPr>
      </w:pPr>
      <w:r>
        <w:rPr>
          <w:rFonts w:hint="eastAsia" w:ascii="宋体" w:hAnsi="宋体" w:eastAsia="宋体" w:cs="宋体"/>
          <w:color w:val="auto"/>
          <w:sz w:val="24"/>
          <w:szCs w:val="24"/>
        </w:rPr>
        <w:t>  （1）</w:t>
      </w:r>
      <w:r>
        <w:rPr>
          <w:rFonts w:hint="eastAsia" w:ascii="宋体" w:hAnsi="宋体" w:eastAsia="宋体" w:cs="宋体"/>
          <w:color w:val="auto"/>
          <w:spacing w:val="0"/>
        </w:rPr>
        <w:t>“投标函”；</w:t>
      </w:r>
      <w:r>
        <w:rPr>
          <w:rFonts w:hint="eastAsia" w:ascii="宋体" w:hAnsi="宋体" w:eastAsia="宋体" w:cs="宋体"/>
          <w:color w:val="auto"/>
          <w:spacing w:val="0"/>
        </w:rPr>
        <w:br w:type="textWrapping"/>
      </w:r>
      <w:r>
        <w:rPr>
          <w:rFonts w:hint="eastAsia" w:ascii="宋体" w:hAnsi="宋体" w:eastAsia="宋体" w:cs="宋体"/>
          <w:color w:val="auto"/>
          <w:spacing w:val="0"/>
        </w:rPr>
        <w:t>  （2）“投标人的资格及资信证明文件”</w:t>
      </w:r>
      <w:r>
        <w:rPr>
          <w:rFonts w:hint="eastAsia" w:ascii="宋体" w:hAnsi="宋体" w:eastAsia="宋体" w:cs="宋体"/>
          <w:color w:val="auto"/>
          <w:spacing w:val="0"/>
        </w:rPr>
        <w:br w:type="textWrapping"/>
      </w:r>
      <w:r>
        <w:rPr>
          <w:rFonts w:hint="eastAsia" w:ascii="宋体" w:hAnsi="宋体" w:eastAsia="宋体" w:cs="宋体"/>
          <w:color w:val="auto"/>
          <w:spacing w:val="0"/>
        </w:rPr>
        <w:t>   </w:t>
      </w:r>
      <w:r>
        <w:rPr>
          <w:rFonts w:hint="eastAsia" w:ascii="宋体" w:hAnsi="宋体" w:eastAsia="宋体" w:cs="宋体"/>
          <w:color w:val="auto"/>
        </w:rPr>
        <w:t>①</w:t>
      </w:r>
      <w:r>
        <w:rPr>
          <w:rFonts w:hint="eastAsia" w:ascii="宋体" w:hAnsi="宋体" w:eastAsia="宋体" w:cs="宋体"/>
          <w:color w:val="auto"/>
          <w:spacing w:val="0"/>
        </w:rPr>
        <w:t>一般资格证明文件：</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单位负责人授权书（若有）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营业执照等证明文件</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财务状况报告（财务报告、或资信证明、或投标担保函）</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依法缴纳税收证明材料</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依法缴纳社会保障资金证明材料</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参加采购活动前三年内在经营活动中没有重大违法记录书面声明</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信用记录查询结果</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中小企业声明函（专门面向中小企业或小型、微型企业适用，若有）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联合体协议（若有）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检察机关行贿犯罪档案查询结果告知函（若有）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rPr>
          <w:color w:val="auto"/>
        </w:rPr>
      </w:pPr>
      <w:r>
        <w:rPr>
          <w:rStyle w:val="7"/>
          <w:color w:val="auto"/>
          <w:spacing w:val="0"/>
          <w:sz w:val="24"/>
          <w:szCs w:val="24"/>
        </w:rPr>
        <w:t>包：1</w:t>
      </w:r>
      <w:r>
        <w:rPr>
          <w:color w:val="auto"/>
          <w:spacing w:val="0"/>
          <w:sz w:val="24"/>
          <w:szCs w:val="24"/>
        </w:rPr>
        <w:t xml:space="preserve"> </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因新的国土空间规划资质暂未核发，参照城乡规划资质要求，且考虑全国性规划编制单位的城乡规划资质有效期普遍到期并未重新核发，要求投标人在2019年度须具备城乡规划编制甲级资质（该证书有效期限须至2019年1月1日之后（含当日）。</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投标人须提供其满足要求的城乡规划编制甲级资质的证书复印件。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针对法定条件中“财务状况报告（财务报告、或资信证明、或 投标担保函）的”补充说明</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招标文件“1.1成立年限满1年及以上的投标人，提供经审计的上一年度的年度财务报告。” 的规定，补充说明如下：投标人尚未完成2019年度财务审计的须提供2018年度财务审计报告，投标人已完成2019年度财务审计的须提供2019年度财务审计报告。按本条内容规定提供相应财务审计报告的，均视为符合该项资格要求。招标文件其他内容与本条款有冲突的，均以本条款规定为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1.4有下列情形之一的，</w:t>
      </w:r>
      <w:r>
        <w:rPr>
          <w:rStyle w:val="7"/>
          <w:rFonts w:hint="eastAsia" w:ascii="宋体" w:hAnsi="宋体" w:eastAsia="宋体" w:cs="宋体"/>
          <w:color w:val="auto"/>
          <w:spacing w:val="0"/>
          <w:sz w:val="24"/>
          <w:szCs w:val="24"/>
        </w:rPr>
        <w:t>资格审查不合格：</w:t>
      </w:r>
      <w:r>
        <w:rPr>
          <w:rStyle w:val="7"/>
          <w:rFonts w:hint="eastAsia" w:ascii="宋体" w:hAnsi="宋体" w:eastAsia="宋体" w:cs="宋体"/>
          <w:color w:val="auto"/>
          <w:spacing w:val="0"/>
          <w:sz w:val="24"/>
          <w:szCs w:val="24"/>
        </w:rPr>
        <w:br w:type="textWrapping"/>
      </w:r>
      <w:r>
        <w:rPr>
          <w:rFonts w:hint="eastAsia" w:ascii="宋体" w:hAnsi="宋体" w:eastAsia="宋体" w:cs="宋体"/>
          <w:color w:val="auto"/>
        </w:rPr>
        <w:t>  （1）一般情形：</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未按照招标文件规定提交投标保证金</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  （2）本项目规定的其他情形：</w:t>
      </w:r>
    </w:p>
    <w:p>
      <w:pPr>
        <w:pStyle w:val="4"/>
        <w:keepNext w:val="0"/>
        <w:keepLines w:val="0"/>
        <w:widowControl/>
        <w:suppressLineNumbers w:val="0"/>
        <w:ind w:left="0" w:firstLine="480"/>
        <w:rPr>
          <w:color w:val="auto"/>
        </w:rPr>
      </w:pPr>
      <w:r>
        <w:rPr>
          <w:rStyle w:val="7"/>
          <w:color w:val="auto"/>
        </w:rPr>
        <w:t>包：1</w:t>
      </w:r>
      <w:r>
        <w:rPr>
          <w:color w:val="auto"/>
        </w:rPr>
        <w:t xml:space="preserve"> </w:t>
      </w:r>
      <w:r>
        <w:rPr>
          <w:color w:val="auto"/>
        </w:rPr>
        <w:br w:type="textWrapping"/>
      </w:r>
      <w:r>
        <w:rPr>
          <w:rStyle w:val="7"/>
          <w:color w:val="auto"/>
          <w:sz w:val="24"/>
          <w:szCs w:val="24"/>
        </w:rPr>
        <w:t>         无</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rPr>
        <w:t>1.2</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1.3</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1.4</w:t>
      </w:r>
      <w:r>
        <w:rPr>
          <w:rFonts w:hint="eastAsia" w:ascii="宋体" w:hAnsi="宋体" w:eastAsia="宋体" w:cs="宋体"/>
          <w:color w:val="auto"/>
          <w:spacing w:val="0"/>
          <w:sz w:val="24"/>
          <w:szCs w:val="24"/>
        </w:rPr>
        <w:t>条规定进行资格审查。</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2、资格审查情况不得私自外泄，有关信息由</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3、资格审查合格的投标人不足三家的，不进行评标。同时，本次采购活动结束，</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二、评标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4、</w:t>
      </w:r>
      <w:r>
        <w:rPr>
          <w:rFonts w:hint="eastAsia" w:ascii="宋体" w:hAnsi="宋体" w:eastAsia="宋体" w:cs="宋体"/>
          <w:color w:val="auto"/>
        </w:rPr>
        <w:t>资格审查结束后，由</w:t>
      </w:r>
      <w:r>
        <w:rPr>
          <w:rFonts w:hint="eastAsia" w:ascii="宋体" w:hAnsi="宋体" w:eastAsia="宋体" w:cs="宋体"/>
          <w:color w:val="auto"/>
          <w:spacing w:val="0"/>
        </w:rPr>
        <w:t>福建诚尚项目管理有限公司负责评标委员会的组建及评标工作的组织。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5、评标委员会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5.1评标委员会由采购人代表和评标专家两部分共</w:t>
      </w:r>
      <w:r>
        <w:rPr>
          <w:rFonts w:hint="eastAsia" w:ascii="宋体" w:hAnsi="宋体" w:eastAsia="宋体" w:cs="宋体"/>
          <w:color w:val="auto"/>
          <w:spacing w:val="0"/>
          <w:sz w:val="24"/>
          <w:szCs w:val="24"/>
          <w:u w:val="single"/>
        </w:rPr>
        <w:t>7</w:t>
      </w:r>
      <w:r>
        <w:rPr>
          <w:rFonts w:hint="eastAsia" w:ascii="宋体" w:hAnsi="宋体" w:eastAsia="宋体" w:cs="宋体"/>
          <w:color w:val="auto"/>
          <w:spacing w:val="0"/>
          <w:sz w:val="24"/>
          <w:szCs w:val="24"/>
        </w:rPr>
        <w:t>人（以下简称“评委”）组成，其中：由采购人派出的采购人代表</w:t>
      </w:r>
      <w:r>
        <w:rPr>
          <w:rFonts w:hint="eastAsia" w:ascii="宋体" w:hAnsi="宋体" w:eastAsia="宋体" w:cs="宋体"/>
          <w:color w:val="auto"/>
          <w:spacing w:val="0"/>
          <w:sz w:val="24"/>
          <w:szCs w:val="24"/>
          <w:u w:val="single"/>
        </w:rPr>
        <w:t>2</w:t>
      </w:r>
      <w:r>
        <w:rPr>
          <w:rFonts w:hint="eastAsia" w:ascii="宋体" w:hAnsi="宋体" w:eastAsia="宋体" w:cs="宋体"/>
          <w:color w:val="auto"/>
          <w:spacing w:val="0"/>
          <w:sz w:val="24"/>
          <w:szCs w:val="24"/>
        </w:rPr>
        <w:t>人，由福建省政府采购评审专家库产生的评标专家</w:t>
      </w:r>
      <w:r>
        <w:rPr>
          <w:rFonts w:hint="eastAsia" w:ascii="宋体" w:hAnsi="宋体" w:eastAsia="宋体" w:cs="宋体"/>
          <w:color w:val="auto"/>
          <w:spacing w:val="0"/>
          <w:sz w:val="24"/>
          <w:szCs w:val="24"/>
          <w:u w:val="single"/>
        </w:rPr>
        <w:t>5</w:t>
      </w:r>
      <w:r>
        <w:rPr>
          <w:rFonts w:hint="eastAsia" w:ascii="宋体" w:hAnsi="宋体" w:eastAsia="宋体" w:cs="宋体"/>
          <w:color w:val="auto"/>
          <w:spacing w:val="0"/>
          <w:sz w:val="24"/>
          <w:szCs w:val="24"/>
        </w:rPr>
        <w:t>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①评标情况不得私自外泄，有关信息由</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统一对外发布。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w:t>
      </w:r>
      <w:r>
        <w:rPr>
          <w:rFonts w:hint="eastAsia" w:ascii="宋体" w:hAnsi="宋体" w:eastAsia="宋体" w:cs="宋体"/>
          <w:color w:val="auto"/>
          <w:spacing w:val="0"/>
          <w:sz w:val="24"/>
          <w:szCs w:val="24"/>
          <w:u w:val="single"/>
        </w:rPr>
        <w:t>福建诚尚项目管理有限公司</w:t>
      </w:r>
      <w:r>
        <w:rPr>
          <w:rFonts w:hint="eastAsia" w:ascii="宋体" w:hAnsi="宋体" w:eastAsia="宋体" w:cs="宋体"/>
          <w:color w:val="auto"/>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6、评标程序</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6.2符合性审查</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（6）有下列情形之一的，</w:t>
      </w:r>
      <w:r>
        <w:rPr>
          <w:rStyle w:val="7"/>
          <w:rFonts w:hint="eastAsia" w:ascii="宋体" w:hAnsi="宋体" w:eastAsia="宋体" w:cs="宋体"/>
          <w:color w:val="auto"/>
          <w:spacing w:val="0"/>
          <w:sz w:val="24"/>
          <w:szCs w:val="24"/>
        </w:rPr>
        <w:t>符合性审查不合格：</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①项目一般情形：</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投标文件对招标文件实质性要求的响应存在重大偏离或保留。</w:t>
            </w:r>
          </w:p>
        </w:tc>
      </w:tr>
    </w:tbl>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②本项目规定的其他情形：</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xml:space="preserve">包：1 </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xml:space="preserve">包一般情形 </w:t>
      </w:r>
      <w:r>
        <w:rPr>
          <w:color w:val="auto"/>
        </w:rPr>
        <w:br w:type="textWrapping"/>
      </w:r>
      <w:r>
        <w:rPr>
          <w:rStyle w:val="7"/>
          <w:color w:val="auto"/>
          <w:sz w:val="24"/>
          <w:szCs w:val="24"/>
        </w:rPr>
        <w:t>         无</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技术符合性 </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技术部分实际得分低于技术部分总分值50%的视为无效投标。未按规定提交投标保证金的；投标有效期不满足招标文件要求的； 一个投标人不止投一个标； 明显不符合技术规格、技术标准要求的；投标文件组成不符合招标文件要求的； 投标文件中提供虚假或失实资料的；内容不全或关键字迹模糊、无法辨认的； 投标人名称或组织结构与资格性审查时不一致且未提供有效证明的； 采取分包、转包方式履行合同的；投标文件附有采购人不能接受的条件； 不符合招标文件中规定的其他实质性要求的均视为未实质性响应招标文件要求，均按照无效投标处理。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商务符合性 </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未按规定提交投标保证金的；投标有效期不满足招标文件要求的； 一个投标人不止投一个标；投标文件载明的招标项目交付时间超过招标文件规定的；明显不符合技术规格、技术标准要求的；投标文件载明的货物包装方式、检验标准和方法等不符合招标文件要求的；投标文件组成不符合招标文件要求的； 投标文件中提供虚假或失实资料的；内容不全或关键字迹模糊、无法辨认的； 投标人名称或组织结构与资格性审查时不一致且未提供有效证明的； 采取分包、转包方式履行合同的；投标文件附有采购人不能接受的条件； 不符合招标文件中规定的其他实质性要求的均视为未实质性响应招标文件要求，均按照无效投标处理。</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附加符合性</w:t>
      </w:r>
      <w:r>
        <w:rPr>
          <w:rFonts w:ascii="宋体" w:hAnsi="宋体" w:eastAsia="宋体" w:cs="宋体"/>
          <w:color w:val="auto"/>
          <w:kern w:val="0"/>
          <w:sz w:val="24"/>
          <w:szCs w:val="24"/>
          <w:lang w:val="en-US" w:eastAsia="zh-CN" w:bidi="ar"/>
        </w:rPr>
        <w:br w:type="textWrapping"/>
      </w:r>
      <w:r>
        <w:rPr>
          <w:rStyle w:val="7"/>
          <w:rFonts w:ascii="宋体" w:hAnsi="宋体" w:eastAsia="宋体" w:cs="宋体"/>
          <w:color w:val="auto"/>
          <w:kern w:val="0"/>
          <w:sz w:val="24"/>
          <w:szCs w:val="24"/>
          <w:lang w:val="en-US" w:eastAsia="zh-CN" w:bidi="ar"/>
        </w:rPr>
        <w:t>         无</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 xml:space="preserve">价格符合性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6.3澄清有关问题</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※同时出现两种以上不一致的，按照前款规定的顺序修正。修正后的报价应按照本章第</w:t>
      </w:r>
      <w:r>
        <w:rPr>
          <w:rStyle w:val="7"/>
          <w:rFonts w:hint="default" w:ascii="Calibri" w:hAnsi="Calibri" w:cs="Calibri"/>
          <w:color w:val="auto"/>
          <w:spacing w:val="0"/>
          <w:sz w:val="24"/>
          <w:szCs w:val="24"/>
        </w:rPr>
        <w:t>6.3</w:t>
      </w:r>
      <w:r>
        <w:rPr>
          <w:rStyle w:val="7"/>
          <w:rFonts w:hint="eastAsia" w:ascii="宋体" w:hAnsi="宋体" w:eastAsia="宋体" w:cs="宋体"/>
          <w:color w:val="auto"/>
          <w:spacing w:val="0"/>
          <w:sz w:val="24"/>
          <w:szCs w:val="24"/>
        </w:rPr>
        <w:t>条第（</w:t>
      </w:r>
      <w:r>
        <w:rPr>
          <w:rStyle w:val="7"/>
          <w:rFonts w:hint="default" w:ascii="Calibri" w:hAnsi="Calibri" w:cs="Calibri"/>
          <w:color w:val="auto"/>
          <w:spacing w:val="0"/>
          <w:sz w:val="24"/>
          <w:szCs w:val="24"/>
        </w:rPr>
        <w:t>1</w:t>
      </w:r>
      <w:r>
        <w:rPr>
          <w:rStyle w:val="7"/>
          <w:rFonts w:hint="eastAsia" w:ascii="宋体" w:hAnsi="宋体" w:eastAsia="宋体" w:cs="宋体"/>
          <w:color w:val="auto"/>
          <w:spacing w:val="0"/>
          <w:sz w:val="24"/>
          <w:szCs w:val="24"/>
        </w:rPr>
        <w:t>）、（</w:t>
      </w:r>
      <w:r>
        <w:rPr>
          <w:rStyle w:val="7"/>
          <w:rFonts w:hint="default" w:ascii="Calibri" w:hAnsi="Calibri" w:cs="Calibri"/>
          <w:color w:val="auto"/>
          <w:spacing w:val="0"/>
          <w:sz w:val="24"/>
          <w:szCs w:val="24"/>
        </w:rPr>
        <w:t>2</w:t>
      </w:r>
      <w:r>
        <w:rPr>
          <w:rStyle w:val="7"/>
          <w:rFonts w:hint="eastAsia" w:ascii="宋体" w:hAnsi="宋体" w:eastAsia="宋体" w:cs="宋体"/>
          <w:color w:val="auto"/>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（4）关于细微偏差</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①投标描述前后不一致且不涉及证明材料的：按照本章第</w:t>
      </w:r>
      <w:r>
        <w:rPr>
          <w:rFonts w:hint="default" w:ascii="Calibri" w:hAnsi="Calibri" w:cs="Calibri"/>
          <w:color w:val="auto"/>
          <w:spacing w:val="0"/>
          <w:sz w:val="24"/>
          <w:szCs w:val="24"/>
        </w:rPr>
        <w:t>6.3</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1</w:t>
      </w:r>
      <w:r>
        <w:rPr>
          <w:rFonts w:hint="eastAsia" w:ascii="宋体" w:hAnsi="宋体" w:eastAsia="宋体" w:cs="宋体"/>
          <w:color w:val="auto"/>
          <w:spacing w:val="0"/>
          <w:sz w:val="24"/>
          <w:szCs w:val="24"/>
        </w:rPr>
        <w:t>）、（</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）款规定执行。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6.4比较与评价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（1）按照本章第</w:t>
      </w:r>
      <w:r>
        <w:rPr>
          <w:rFonts w:hint="default" w:ascii="Calibri" w:hAnsi="Calibri" w:cs="Calibri"/>
          <w:color w:val="auto"/>
          <w:spacing w:val="0"/>
          <w:sz w:val="24"/>
          <w:szCs w:val="24"/>
        </w:rPr>
        <w:t>7</w:t>
      </w:r>
      <w:r>
        <w:rPr>
          <w:rFonts w:hint="eastAsia" w:ascii="宋体" w:hAnsi="宋体" w:eastAsia="宋体" w:cs="宋体"/>
          <w:color w:val="auto"/>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（2）关于相同品牌产品</w:t>
      </w:r>
      <w:r>
        <w:rPr>
          <w:rStyle w:val="7"/>
          <w:rFonts w:hint="eastAsia" w:ascii="宋体" w:hAnsi="宋体" w:eastAsia="宋体" w:cs="宋体"/>
          <w:color w:val="auto"/>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w:t>
      </w:r>
      <w:r>
        <w:rPr>
          <w:rStyle w:val="7"/>
          <w:rFonts w:hint="eastAsia" w:ascii="宋体" w:hAnsi="宋体" w:eastAsia="宋体" w:cs="宋体"/>
          <w:color w:val="auto"/>
          <w:spacing w:val="0"/>
          <w:sz w:val="24"/>
          <w:szCs w:val="24"/>
        </w:rPr>
        <w:t>投标无效。</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a.招标文件规定的方式：</w:t>
      </w:r>
      <w:r>
        <w:rPr>
          <w:color w:val="auto"/>
          <w:spacing w:val="0"/>
          <w:sz w:val="24"/>
          <w:szCs w:val="24"/>
          <w:u w:val="single"/>
        </w:rPr>
        <w:t>无。</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③非单一产品采购项目，多家投标人提供的核心产品品牌相同的，按照本章第</w:t>
      </w:r>
      <w:r>
        <w:rPr>
          <w:rFonts w:hint="default" w:ascii="Calibri" w:hAnsi="Calibri" w:cs="Calibri"/>
          <w:color w:val="auto"/>
          <w:spacing w:val="0"/>
          <w:sz w:val="24"/>
          <w:szCs w:val="24"/>
        </w:rPr>
        <w:t>6.4</w:t>
      </w:r>
      <w:r>
        <w:rPr>
          <w:rFonts w:hint="eastAsia" w:ascii="宋体" w:hAnsi="宋体" w:eastAsia="宋体" w:cs="宋体"/>
          <w:color w:val="auto"/>
          <w:spacing w:val="0"/>
          <w:sz w:val="24"/>
          <w:szCs w:val="24"/>
        </w:rPr>
        <w:t>条第（</w:t>
      </w:r>
      <w:r>
        <w:rPr>
          <w:rFonts w:hint="default" w:ascii="Calibri" w:hAnsi="Calibri" w:cs="Calibri"/>
          <w:color w:val="auto"/>
          <w:spacing w:val="0"/>
          <w:sz w:val="24"/>
          <w:szCs w:val="24"/>
        </w:rPr>
        <w:t>2</w:t>
      </w:r>
      <w:r>
        <w:rPr>
          <w:rFonts w:hint="eastAsia" w:ascii="宋体" w:hAnsi="宋体" w:eastAsia="宋体" w:cs="宋体"/>
          <w:color w:val="auto"/>
          <w:spacing w:val="0"/>
          <w:sz w:val="24"/>
          <w:szCs w:val="24"/>
        </w:rPr>
        <w:t>）款第①、②规定处理。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（3）漏（缺）项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6.5推荐中标候选人：详见本章第</w:t>
      </w:r>
      <w:r>
        <w:rPr>
          <w:rFonts w:hint="default" w:ascii="Calibri" w:hAnsi="Calibri" w:cs="Calibri"/>
          <w:color w:val="auto"/>
          <w:spacing w:val="0"/>
          <w:sz w:val="24"/>
          <w:szCs w:val="24"/>
        </w:rPr>
        <w:t>7.2</w:t>
      </w:r>
      <w:r>
        <w:rPr>
          <w:rFonts w:hint="eastAsia" w:ascii="宋体" w:hAnsi="宋体" w:eastAsia="宋体" w:cs="宋体"/>
          <w:color w:val="auto"/>
          <w:spacing w:val="0"/>
          <w:sz w:val="24"/>
          <w:szCs w:val="24"/>
        </w:rPr>
        <w:t>条规定。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6.6编写评标报告</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③评标方法和标准；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处理。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6.8评委对需要共同认定的事项存在争议的，应按照少数服从多数的原则进行认定。</w:t>
      </w:r>
      <w:r>
        <w:rPr>
          <w:rStyle w:val="7"/>
          <w:rFonts w:hint="eastAsia" w:ascii="宋体" w:hAnsi="宋体" w:eastAsia="宋体" w:cs="宋体"/>
          <w:color w:val="auto"/>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6.9在评标过程中发现投标人有下列情形之一的，评标委员会应认定其</w:t>
      </w:r>
      <w:r>
        <w:rPr>
          <w:rStyle w:val="7"/>
          <w:rFonts w:hint="eastAsia" w:ascii="宋体" w:hAnsi="宋体" w:eastAsia="宋体" w:cs="宋体"/>
          <w:color w:val="auto"/>
          <w:spacing w:val="0"/>
          <w:sz w:val="24"/>
          <w:szCs w:val="24"/>
        </w:rPr>
        <w:t>投标无效</w:t>
      </w:r>
      <w:r>
        <w:rPr>
          <w:rFonts w:hint="eastAsia" w:ascii="宋体" w:hAnsi="宋体" w:eastAsia="宋体" w:cs="宋体"/>
          <w:color w:val="auto"/>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（1）恶意串通（包括但不限于招标文件第三章第</w:t>
      </w:r>
      <w:r>
        <w:rPr>
          <w:rFonts w:hint="default" w:ascii="Calibri" w:hAnsi="Calibri" w:cs="Calibri"/>
          <w:color w:val="auto"/>
          <w:spacing w:val="0"/>
          <w:sz w:val="24"/>
          <w:szCs w:val="24"/>
        </w:rPr>
        <w:t>9.7</w:t>
      </w:r>
      <w:r>
        <w:rPr>
          <w:rFonts w:hint="eastAsia" w:ascii="宋体" w:hAnsi="宋体" w:eastAsia="宋体" w:cs="宋体"/>
          <w:color w:val="auto"/>
          <w:spacing w:val="0"/>
          <w:sz w:val="24"/>
          <w:szCs w:val="24"/>
        </w:rPr>
        <w:t>条规定情形）；</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rPr>
          <w:color w:val="auto"/>
        </w:rPr>
      </w:pPr>
      <w:r>
        <w:rPr>
          <w:rStyle w:val="7"/>
          <w:rFonts w:hint="eastAsia" w:ascii="宋体" w:hAnsi="宋体" w:eastAsia="宋体" w:cs="宋体"/>
          <w:color w:val="auto"/>
          <w:spacing w:val="0"/>
          <w:sz w:val="24"/>
          <w:szCs w:val="24"/>
        </w:rPr>
        <w:t>※若废标，则本次采购活动结束，</w:t>
      </w:r>
      <w:r>
        <w:rPr>
          <w:rFonts w:hint="eastAsia" w:ascii="宋体" w:hAnsi="宋体" w:eastAsia="宋体" w:cs="宋体"/>
          <w:color w:val="auto"/>
          <w:spacing w:val="0"/>
          <w:sz w:val="24"/>
          <w:szCs w:val="24"/>
          <w:u w:val="single"/>
        </w:rPr>
        <w:t>福建诚尚项目管理有限公司</w:t>
      </w:r>
      <w:r>
        <w:rPr>
          <w:rStyle w:val="7"/>
          <w:rFonts w:hint="eastAsia" w:ascii="宋体" w:hAnsi="宋体" w:eastAsia="宋体" w:cs="宋体"/>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7、评标方法和标准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xml:space="preserve"> 合同包1采用综合评分法。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auto"/>
          <w:sz w:val="19"/>
          <w:szCs w:val="19"/>
        </w:rPr>
      </w:pPr>
      <w:r>
        <w:rPr>
          <w:rStyle w:val="7"/>
          <w:rFonts w:hint="eastAsia" w:ascii="宋体" w:hAnsi="宋体" w:eastAsia="宋体" w:cs="宋体"/>
          <w:color w:val="auto"/>
          <w:sz w:val="24"/>
          <w:szCs w:val="24"/>
          <w:shd w:val="clear" w:fill="FFFFFF"/>
        </w:rPr>
        <w:t>合同包1采用综合评分法</w:t>
      </w:r>
      <w:r>
        <w:rPr>
          <w:rFonts w:hint="eastAsia" w:ascii="宋体" w:hAnsi="宋体" w:eastAsia="宋体" w:cs="宋体"/>
          <w:color w:val="auto"/>
          <w:sz w:val="24"/>
          <w:szCs w:val="24"/>
          <w:shd w:val="clear" w:fill="FFFFFF"/>
        </w:rPr>
        <w:t>：</w:t>
      </w:r>
      <w:r>
        <w:rPr>
          <w:rFonts w:hint="eastAsia" w:ascii="微软雅黑" w:hAnsi="微软雅黑" w:eastAsia="微软雅黑" w:cs="微软雅黑"/>
          <w:color w:val="auto"/>
          <w:sz w:val="19"/>
          <w:szCs w:val="19"/>
          <w:shd w:val="clear" w:fill="FFFFFF"/>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（2）每个投标人的评标总得分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（若有），其中：</w:t>
      </w:r>
      <w:r>
        <w:rPr>
          <w:rFonts w:hint="default" w:ascii="Calibri" w:hAnsi="Calibri" w:eastAsia="宋体" w:cs="Calibri"/>
          <w:color w:val="auto"/>
          <w:sz w:val="24"/>
          <w:szCs w:val="24"/>
        </w:rPr>
        <w:t>F1</w:t>
      </w:r>
      <w:r>
        <w:rPr>
          <w:rFonts w:hint="eastAsia" w:ascii="宋体" w:hAnsi="宋体" w:eastAsia="宋体" w:cs="宋体"/>
          <w:color w:val="auto"/>
          <w:sz w:val="24"/>
          <w:szCs w:val="24"/>
        </w:rPr>
        <w:t>指价格项评审因素得分、</w:t>
      </w:r>
      <w:r>
        <w:rPr>
          <w:rFonts w:hint="default" w:ascii="Calibri" w:hAnsi="Calibri" w:eastAsia="宋体" w:cs="Calibri"/>
          <w:color w:val="auto"/>
          <w:sz w:val="24"/>
          <w:szCs w:val="24"/>
        </w:rPr>
        <w:t>F2</w:t>
      </w:r>
      <w:r>
        <w:rPr>
          <w:rFonts w:hint="eastAsia" w:ascii="宋体" w:hAnsi="宋体" w:eastAsia="宋体" w:cs="宋体"/>
          <w:color w:val="auto"/>
          <w:sz w:val="24"/>
          <w:szCs w:val="24"/>
        </w:rPr>
        <w:t>指技术项评审因素得分、</w:t>
      </w:r>
      <w:r>
        <w:rPr>
          <w:rFonts w:hint="default" w:ascii="Calibri" w:hAnsi="Calibri" w:eastAsia="宋体" w:cs="Calibri"/>
          <w:color w:val="auto"/>
          <w:sz w:val="24"/>
          <w:szCs w:val="24"/>
        </w:rPr>
        <w:t>F3</w:t>
      </w:r>
      <w:r>
        <w:rPr>
          <w:rFonts w:hint="eastAsia" w:ascii="宋体" w:hAnsi="宋体" w:eastAsia="宋体" w:cs="宋体"/>
          <w:color w:val="auto"/>
          <w:sz w:val="24"/>
          <w:szCs w:val="24"/>
        </w:rPr>
        <w:t>指商务项评审因素得分，</w:t>
      </w:r>
      <w:r>
        <w:rPr>
          <w:rFonts w:hint="default" w:ascii="Calibri" w:hAnsi="Calibri" w:eastAsia="宋体" w:cs="Calibri"/>
          <w:color w:val="auto"/>
          <w:sz w:val="24"/>
          <w:szCs w:val="24"/>
        </w:rPr>
        <w:t>A1</w:t>
      </w:r>
      <w:r>
        <w:rPr>
          <w:rFonts w:hint="eastAsia" w:ascii="宋体" w:hAnsi="宋体" w:eastAsia="宋体" w:cs="宋体"/>
          <w:color w:val="auto"/>
          <w:sz w:val="24"/>
          <w:szCs w:val="24"/>
        </w:rPr>
        <w:t>指价格项评审因素所占的权重、</w:t>
      </w:r>
      <w:r>
        <w:rPr>
          <w:rFonts w:hint="default" w:ascii="Calibri" w:hAnsi="Calibri" w:eastAsia="宋体" w:cs="Calibri"/>
          <w:color w:val="auto"/>
          <w:sz w:val="24"/>
          <w:szCs w:val="24"/>
        </w:rPr>
        <w:t>A2</w:t>
      </w:r>
      <w:r>
        <w:rPr>
          <w:rFonts w:hint="eastAsia" w:ascii="宋体" w:hAnsi="宋体" w:eastAsia="宋体" w:cs="宋体"/>
          <w:color w:val="auto"/>
          <w:sz w:val="24"/>
          <w:szCs w:val="24"/>
        </w:rPr>
        <w:t>指技术项评审因素所占的权重、</w:t>
      </w:r>
      <w:r>
        <w:rPr>
          <w:rFonts w:hint="default" w:ascii="Calibri" w:hAnsi="Calibri" w:eastAsia="宋体" w:cs="Calibri"/>
          <w:color w:val="auto"/>
          <w:sz w:val="24"/>
          <w:szCs w:val="24"/>
        </w:rPr>
        <w:t>A3</w:t>
      </w:r>
      <w:r>
        <w:rPr>
          <w:rFonts w:hint="eastAsia" w:ascii="宋体" w:hAnsi="宋体" w:eastAsia="宋体" w:cs="宋体"/>
          <w:color w:val="auto"/>
          <w:sz w:val="24"/>
          <w:szCs w:val="24"/>
        </w:rPr>
        <w:t>指商务项评审因素所占的权重，</w:t>
      </w:r>
      <w:r>
        <w:rPr>
          <w:rFonts w:hint="default" w:ascii="Calibri" w:hAnsi="Calibri" w:eastAsia="宋体" w:cs="Calibri"/>
          <w:color w:val="auto"/>
          <w:sz w:val="24"/>
          <w:szCs w:val="24"/>
        </w:rPr>
        <w:t>A1+A2+A3=1</w:t>
      </w:r>
      <w:r>
        <w:rPr>
          <w:rFonts w:hint="eastAsia" w:ascii="宋体" w:hAnsi="宋体" w:eastAsia="宋体" w:cs="宋体"/>
          <w:color w:val="auto"/>
          <w:sz w:val="24"/>
          <w:szCs w:val="24"/>
        </w:rPr>
        <w:t>、</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A3=100</w:t>
      </w:r>
      <w:r>
        <w:rPr>
          <w:rFonts w:hint="eastAsia" w:ascii="宋体" w:hAnsi="宋体" w:eastAsia="宋体" w:cs="宋体"/>
          <w:color w:val="auto"/>
          <w:sz w:val="24"/>
          <w:szCs w:val="24"/>
        </w:rPr>
        <w:t>分（满分时），</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为加分项（即优先类节能产品、环境标志产品在采购活动中可享有的加分优惠）。</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（3）各项评审因素的设置如下：</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①价格项（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rPr>
        <w:t>=</w:t>
      </w:r>
      <w:r>
        <w:rPr>
          <w:rFonts w:hint="eastAsia" w:ascii="宋体" w:hAnsi="宋体" w:eastAsia="宋体" w:cs="宋体"/>
          <w:color w:val="auto"/>
          <w:sz w:val="24"/>
          <w:szCs w:val="24"/>
        </w:rPr>
        <w:t>（评标基准价／投标报价）×</w:t>
      </w:r>
      <w:r>
        <w:rPr>
          <w:rFonts w:hint="default" w:ascii="Calibri" w:hAnsi="Calibri" w:eastAsia="宋体" w:cs="Calibri"/>
          <w:color w:val="auto"/>
          <w:sz w:val="24"/>
          <w:szCs w:val="24"/>
        </w:rPr>
        <w:t>100</w:t>
      </w:r>
      <w:r>
        <w:rPr>
          <w:rFonts w:hint="eastAsia" w:ascii="宋体" w:hAnsi="宋体" w:eastAsia="宋体" w:cs="宋体"/>
          <w:color w:val="auto"/>
          <w:sz w:val="24"/>
          <w:szCs w:val="24"/>
        </w:rPr>
        <w:t>。因落实政府采购政策需进行价格扣除的，以扣除后的价格计算评标基准价和投标报价。</w:t>
      </w:r>
      <w:r>
        <w:rPr>
          <w:color w:val="auto"/>
        </w:rPr>
        <w:t xml:space="preserve"> </w:t>
      </w:r>
    </w:p>
    <w:p>
      <w:pPr>
        <w:pStyle w:val="4"/>
        <w:keepNext w:val="0"/>
        <w:keepLines w:val="0"/>
        <w:widowControl/>
        <w:suppressLineNumbers w:val="0"/>
        <w:ind w:left="0" w:firstLine="480"/>
        <w:rPr>
          <w:color w:val="auto"/>
        </w:rPr>
      </w:pPr>
      <w:r>
        <w:rPr>
          <w:rFonts w:hint="default" w:ascii="Calibri" w:hAnsi="Calibri" w:cs="Calibri"/>
          <w:color w:val="auto"/>
          <w:sz w:val="24"/>
          <w:szCs w:val="24"/>
        </w:rPr>
        <w:t>b.</w:t>
      </w:r>
      <w:r>
        <w:rPr>
          <w:rFonts w:hint="eastAsia" w:ascii="宋体" w:hAnsi="宋体" w:eastAsia="宋体" w:cs="宋体"/>
          <w:color w:val="auto"/>
          <w:sz w:val="24"/>
          <w:szCs w:val="24"/>
        </w:rPr>
        <w:t>价格扣除的规则如下：</w:t>
      </w:r>
    </w:p>
    <w:tbl>
      <w:tblPr>
        <w:tblStyle w:val="5"/>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9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1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7119"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2"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小型、微型企业，监狱企业，残疾人</w:t>
            </w:r>
          </w:p>
        </w:tc>
        <w:tc>
          <w:tcPr>
            <w:tcW w:w="7119" w:type="dxa"/>
            <w:shd w:val="clear" w:color="auto" w:fill="auto"/>
            <w:vAlign w:val="center"/>
          </w:tcPr>
          <w:p>
            <w:pPr>
              <w:keepNext w:val="0"/>
              <w:keepLines w:val="0"/>
              <w:widowControl/>
              <w:suppressLineNumbers w:val="0"/>
              <w:jc w:val="left"/>
              <w:rPr>
                <w:color w:val="auto"/>
              </w:rPr>
            </w:pPr>
            <w:r>
              <w:rPr>
                <w:rStyle w:val="7"/>
                <w:rFonts w:ascii="宋体" w:hAnsi="宋体" w:eastAsia="宋体" w:cs="宋体"/>
                <w:color w:val="auto"/>
                <w:kern w:val="0"/>
                <w:sz w:val="24"/>
                <w:szCs w:val="24"/>
                <w:lang w:val="en-US" w:eastAsia="zh-CN" w:bidi="ar"/>
              </w:rPr>
              <w:t>1、对小型、微型企业产品（限货物）的价格给予10%的扣除。 2、对监狱企业产品（限货物）的价格给予10%的扣除。 3、残疾人福利性单位提供本单位制造的货物、承担的工程或服务，或提供其他残疾人福利性单位制造的货物（不包括使用非残疾人福利性单位注册商标的货物），对相应货物、工程或服务的价格给予10%的扣除。</w:t>
            </w:r>
          </w:p>
        </w:tc>
      </w:tr>
    </w:tbl>
    <w:p>
      <w:pPr>
        <w:pStyle w:val="4"/>
        <w:keepNext w:val="0"/>
        <w:keepLines w:val="0"/>
        <w:widowControl/>
        <w:suppressLineNumbers w:val="0"/>
        <w:ind w:left="0" w:firstLine="480"/>
        <w:rPr>
          <w:rFonts w:hint="eastAsia" w:ascii="宋体" w:hAnsi="宋体" w:eastAsia="宋体" w:cs="宋体"/>
          <w:color w:val="auto"/>
          <w:sz w:val="24"/>
          <w:szCs w:val="24"/>
        </w:rPr>
      </w:pPr>
    </w:p>
    <w:p>
      <w:pPr>
        <w:pStyle w:val="4"/>
        <w:keepNext w:val="0"/>
        <w:keepLines w:val="0"/>
        <w:widowControl/>
        <w:suppressLineNumbers w:val="0"/>
        <w:ind w:left="0" w:firstLine="480"/>
        <w:rPr>
          <w:rFonts w:hint="eastAsia" w:ascii="宋体" w:hAnsi="宋体" w:eastAsia="宋体" w:cs="宋体"/>
          <w:color w:val="auto"/>
          <w:sz w:val="24"/>
          <w:szCs w:val="24"/>
        </w:rPr>
      </w:pPr>
    </w:p>
    <w:p>
      <w:pPr>
        <w:pStyle w:val="4"/>
        <w:keepNext w:val="0"/>
        <w:keepLines w:val="0"/>
        <w:widowControl/>
        <w:suppressLineNumbers w:val="0"/>
        <w:ind w:left="0" w:firstLine="480"/>
        <w:rPr>
          <w:rFonts w:hint="eastAsia" w:ascii="宋体" w:hAnsi="宋体" w:eastAsia="宋体" w:cs="宋体"/>
          <w:color w:val="auto"/>
          <w:sz w:val="24"/>
          <w:szCs w:val="24"/>
        </w:rPr>
      </w:pP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②技术项（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65</w:t>
      </w:r>
      <w:r>
        <w:rPr>
          <w:rFonts w:hint="eastAsia" w:ascii="宋体" w:hAnsi="宋体" w:eastAsia="宋体" w:cs="宋体"/>
          <w:color w:val="auto"/>
          <w:sz w:val="24"/>
          <w:szCs w:val="24"/>
        </w:rPr>
        <w:t>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619"/>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评标项目</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评标分值</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招标内容及要求响应情况</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根据投标人针对招标文件的逐项响应情况（对本规划工作内容的理解和认识是否清晰准确，是否符合相关规划规定的编制要求）： （1）完全满足招标文件招标内容及要求的，得12分 （2）技术参数中未标注“★”符号有负偏离情况的，评标委员会将根据投标人对招标内容及要求的响应程度进行评分，每负偏离一项扣1分，扣完为止。技术参数中标注“★”符号的技术参数为不允许负偏离的实质性要求，出现负偏离即按投标无效处理。（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技术路线和成果框架</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根据投标人提供的技术路线和成果框架由评委进行横向评议： （1）技术路线清晰，成果框架科学合理，可操作性强，得 3 分； （2）技术路线较为清晰，成果框架较合理，可操作性较好，得 2分； （3）技术路线不够清晰，项目编制框架可操作性一般，得1分；未提供不得分（满分3分）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restar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基础分析与研究</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根据投标人提供的闽清县近年来规划实施成效和存在的问题总结由评委进行横向评议： （1）分析全面、总结到位，整体优异，得2分； (2）分析较全面、总结较到位，得1分； （3）分析一般、总结不足，整体一般，得0.5分；理解偏差或未做任何说明的不得分。（满分2分）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根据投标人提供的闽清县近年来国土空间开发保护存在问题总结由评委进行横向评议： （1）分析全面、总结到位，整体优异，得2分； (2）分析较全面、总结较到位，得1分； （3）分析一般、总结不足，整体一般，得0.5分；理解偏差或未做任何说明的不得分。（满分2分）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根据投标人提供的闽清县国土空间开发保护的对策建议由评委进行横向评议： （1）内容描述完整详细、表达清晰、评价准确的得2分； （2）内容描述较为完整详细、表达清晰、评价较为准确的得1分； （3）内容描述完整详细程度一般、表达及合理程度一般的得0.5分；其余不得分。（满分2分）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restar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战略目标</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根据投标人提供的目标及定位由评委进行横向评议： （1）目标定位准确、阐述清晰得3分； （2）目标定位较准确、阐述较清晰的得2分； （3）目标定位基本准确的得1分；其余不得分。（满分3分）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根据投标人提供的落实新发展理念，从底线管控、结构效率、生活品质三方面，提出规划量化指标由评委进行横向评议: （1）量化指标完整详细、合理性强、符合闽清县发展实际的得3分； （2）量化指标较完整详细、较合理、较符合闽清县发展实际的得2分； （3）量化指标基本完整、基本符合闽清县发展实际的得1分；其余不得分。（满分3分）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区域协调发展</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根据投标人提供的区域协同发展由评委进行横向评议: （1）方案科学合理，符合闽清县发展实际，思路全面具体的得3分； （2）方案科学合理、思路较为全面具体的得2分； （3）方案基本合理、思路基本完整的得1分，其余不得分。（满分3分）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restar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国土空间格局优化</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根据投标人提供的底线约束（划定三线）由评委进行横向评议： （1）划定合理、符合闽清县发展实际，整体优异的得3分； （2）划定较为合理、较符合闽清县发展实际的得2分； （3）划定基本合理，基本符合闽清县发展实际的得1分，其余不得分；（满分3分）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根据投标人提供的生态农业格局优化由评委进行横向评议： （1）方案科学合理，符合闽清县发展实际，思路全面具体的得3分； （2）方案科学合理、思路较为全面具体的得2分； （3）方案基本合理、思路基本完整的得1分，其余不得分。（满分3分）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根据投标人提供的城乡发展格局优化由评委进行横向评议： （1）方案科学合理，符合闽清县发展实际，思路全面具体的得3分； （2）方案科学合理、思路较为全面具体的得2分； （3）方案基本合理、思路基本完整的得1分，其余不得分。（满分3分）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根据投标人提供的其他格局优化由评委进行横向评议： （1）方案科学合理，符合闽清县发展实际，思路全面具体的得3分； （2）方案科学合理、思路较为全面具体的得2分； （3）方案基本合理、思路基本完整的得1分，其余不得分。（满分3分）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vMerge w:val="restar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资源要素保护与利用</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根据投标人提供的国土空间用途结构优化由评委进行横向评议： （1）思路清晰，方案科学合理，符合闽清县发展实际的得3分； （2）思路较清晰，方案较科学合理的得2分； （3）思路基本清晰、方案基本合理的得1分，其余不得分。（满分3分）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82" w:type="pct"/>
            <w:vMerge w:val="continue"/>
            <w:vAlign w:val="center"/>
          </w:tcPr>
          <w:p>
            <w:pPr>
              <w:widowControl/>
              <w:jc w:val="left"/>
              <w:rPr>
                <w:rFonts w:ascii="宋体" w:hAnsi="宋体" w:eastAsia="宋体" w:cs="宋体"/>
                <w:color w:val="auto"/>
                <w:kern w:val="0"/>
                <w:sz w:val="24"/>
                <w:szCs w:val="24"/>
              </w:rPr>
            </w:pP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根据投标人提供的相关资源要素保护与利用由评委进行横向评议： （1）要素全面，内容完整，规划科学合理，整体优异，得3分； （2）要素较为全面，内容较为完整，规划较合理得2分； （3）要素基本全面，内容基本完整，规划一般的得1分；其余不得分。（满分3分）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城镇重点片区空间布局</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根据投标人提供的重点地区空间结构及空间布局由评委进行横向评议： （1）重点片区发展思路及空间结构明晰、空间布局合理的得3分； （2）重点片区发展思路及空间结构较明晰、空间布局较合理的得2分； （3）重点片区发展思路及空间结构基本明晰、空间布局基本合理的得1分；其余不得分。（满分3分）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历史文化保护与城乡风貌塑造</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根据投标人提供的历史文化保护与城乡风貌塑造由评委进行横向评议： （1）方案科学合理，符合闽清县发展实际，思路全面具体的得3分； （2）方案科学合理、思路较为全面具体的得2分； （3）方案基本合理、思路基本完整的得1分，其余不得分。（满分3分）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综合交通体系</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根据投标人提供的综合交通规划布局由评委进行横向评议： （1）思路清晰、结构合理、可行性强的得3分； （2）思路较清晰、结构较合理、可行性较强的得2分； （3）思路基本清晰、结构基本合理或可行性一般的得1分；其余不得分。（满分3分）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安全韧性与市政基础设施</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根据投标人提供的市政基础设施布局和安全韧性城市建设由评委进行横向评议： （1）方案科学合理，符合闽清县发展实际，整体优异的得3分； （2）规划方案较为科学合理，符合闽清县发展实际的得2分；（3）规划方案基本科学合理，基本符合闽清县发展实际的得1分，其余不得分。（满分3分）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国土综合整治和生态修复</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根据投标人提供的国土综合整治和生态修复由评委进行横向评议： （1）思路清晰、分析具体、规划科学合理的得3分； （2）思路较为清晰，分析较为合理的得2分； （3）思路基本清晰，分析基本合理的得1分；其余不得分。（满分3分）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2"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规划实施</w:t>
            </w:r>
          </w:p>
        </w:tc>
        <w:tc>
          <w:tcPr>
            <w:tcW w:w="363"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756" w:type="pct"/>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根据投标人提供的规划传导体系与政策建议由评委进行横向评议： （1）方案合理、体系清晰、政策符合闽清县发展实际，得2分； （2）方案较为合理、体系较为清晰，基本符合闽清县发展实际，得1分；其余不得分。（满分2分）</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③商务项（</w:t>
      </w:r>
      <w:r>
        <w:rPr>
          <w:rFonts w:hint="default" w:ascii="Calibri" w:hAnsi="Calibri" w:eastAsia="宋体" w:cs="Calibri"/>
          <w:color w:val="auto"/>
          <w:sz w:val="24"/>
          <w:szCs w:val="24"/>
        </w:rPr>
        <w:t>F3</w:t>
      </w:r>
      <w:r>
        <w:rPr>
          <w:rFonts w:hint="eastAsia" w:ascii="宋体" w:hAnsi="宋体" w:eastAsia="宋体" w:cs="宋体"/>
          <w:color w:val="auto"/>
          <w:sz w:val="24"/>
          <w:szCs w:val="24"/>
        </w:rPr>
        <w:t>×</w:t>
      </w:r>
      <w:r>
        <w:rPr>
          <w:rFonts w:hint="default" w:ascii="Calibri" w:hAnsi="Calibri" w:eastAsia="宋体" w:cs="Calibri"/>
          <w:color w:val="auto"/>
          <w:sz w:val="24"/>
          <w:szCs w:val="24"/>
        </w:rPr>
        <w:t>A3</w:t>
      </w:r>
      <w:r>
        <w:rPr>
          <w:rFonts w:hint="eastAsia" w:ascii="宋体" w:hAnsi="宋体" w:eastAsia="宋体" w:cs="宋体"/>
          <w:color w:val="auto"/>
          <w:sz w:val="24"/>
          <w:szCs w:val="24"/>
        </w:rPr>
        <w:t>）满分为</w:t>
      </w:r>
      <w:r>
        <w:rPr>
          <w:rFonts w:hint="eastAsia" w:ascii="宋体" w:hAnsi="宋体" w:eastAsia="宋体" w:cs="宋体"/>
          <w:color w:val="auto"/>
          <w:sz w:val="24"/>
          <w:szCs w:val="24"/>
          <w:u w:val="single"/>
        </w:rPr>
        <w:t>25</w:t>
      </w:r>
      <w:r>
        <w:rPr>
          <w:rFonts w:hint="eastAsia" w:ascii="宋体" w:hAnsi="宋体" w:eastAsia="宋体" w:cs="宋体"/>
          <w:color w:val="auto"/>
          <w:sz w:val="24"/>
          <w:szCs w:val="24"/>
        </w:rPr>
        <w:t>分。</w:t>
      </w:r>
    </w:p>
    <w:tbl>
      <w:tblPr>
        <w:tblStyle w:val="5"/>
        <w:tblW w:w="8316"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96"/>
        <w:gridCol w:w="404"/>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评标项目</w:t>
            </w: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评标分值</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管理体系认证</w:t>
            </w: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投标人具有ISO9001质量管理、ISO14001环境管理、OHSAS18001职业健康安全管理体系认证的，每具有一个证书得1分，须提供有效期内证书复印件，否则不得分。（满分3分）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综合实力</w:t>
            </w:r>
          </w:p>
        </w:tc>
        <w:tc>
          <w:tcPr>
            <w:tcW w:w="404" w:type="dxa"/>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2</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除资格标准要求的资质外，投标人具有其他与国土空间规划相关的市政行业甲级资质、风景园林工程设计甲级资质</w:t>
            </w:r>
            <w:r>
              <w:rPr>
                <w:rFonts w:hint="eastAsia" w:ascii="宋体" w:hAnsi="宋体" w:eastAsia="宋体" w:cs="宋体"/>
                <w:color w:val="auto"/>
                <w:kern w:val="0"/>
                <w:sz w:val="24"/>
                <w:highlight w:val="none"/>
                <w:lang w:eastAsia="zh-CN"/>
              </w:rPr>
              <w:t>、建筑行业甲级资质、公路行业甲级资质</w:t>
            </w:r>
            <w:r>
              <w:rPr>
                <w:rFonts w:ascii="宋体" w:hAnsi="宋体" w:eastAsia="宋体" w:cs="宋体"/>
                <w:color w:val="auto"/>
                <w:kern w:val="0"/>
                <w:sz w:val="24"/>
                <w:highlight w:val="none"/>
              </w:rPr>
              <w:t>，</w:t>
            </w:r>
            <w:r>
              <w:rPr>
                <w:rFonts w:ascii="宋体" w:hAnsi="宋体" w:eastAsia="宋体" w:cs="宋体"/>
                <w:color w:val="auto"/>
                <w:kern w:val="0"/>
                <w:sz w:val="24"/>
                <w:szCs w:val="24"/>
                <w:lang w:val="en-US" w:eastAsia="zh-CN" w:bidi="ar"/>
              </w:rPr>
              <w:t>每增1项得1分,满分</w:t>
            </w:r>
            <w:r>
              <w:rPr>
                <w:rFonts w:hint="eastAsia" w:ascii="宋体" w:hAnsi="宋体" w:eastAsia="宋体" w:cs="宋体"/>
                <w:color w:val="auto"/>
                <w:kern w:val="0"/>
                <w:sz w:val="24"/>
                <w:szCs w:val="24"/>
                <w:lang w:val="en-US" w:eastAsia="zh-CN" w:bidi="ar"/>
              </w:rPr>
              <w:t>2</w:t>
            </w:r>
            <w:r>
              <w:rPr>
                <w:rFonts w:ascii="宋体" w:hAnsi="宋体" w:eastAsia="宋体" w:cs="宋体"/>
                <w:color w:val="auto"/>
                <w:kern w:val="0"/>
                <w:sz w:val="24"/>
                <w:szCs w:val="24"/>
                <w:lang w:val="en-US" w:eastAsia="zh-CN" w:bidi="ar"/>
              </w:rPr>
              <w:t>分。需提供有效资质证书复印件并加盖投标人公章，否则不得分。（满分</w:t>
            </w:r>
            <w:r>
              <w:rPr>
                <w:rFonts w:hint="eastAsia" w:ascii="宋体" w:hAnsi="宋体" w:eastAsia="宋体" w:cs="宋体"/>
                <w:color w:val="auto"/>
                <w:kern w:val="0"/>
                <w:sz w:val="24"/>
                <w:szCs w:val="24"/>
                <w:lang w:val="en-US" w:eastAsia="zh-CN" w:bidi="ar"/>
              </w:rPr>
              <w:t>2</w:t>
            </w:r>
            <w:r>
              <w:rPr>
                <w:rFonts w:ascii="宋体" w:hAnsi="宋体" w:eastAsia="宋体" w:cs="宋体"/>
                <w:color w:val="auto"/>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continue"/>
            <w:shd w:val="clear" w:color="auto" w:fill="auto"/>
            <w:vAlign w:val="center"/>
          </w:tcPr>
          <w:p>
            <w:pPr>
              <w:rPr>
                <w:rFonts w:hint="eastAsia" w:ascii="宋体"/>
                <w:color w:val="auto"/>
                <w:sz w:val="24"/>
                <w:szCs w:val="24"/>
              </w:rPr>
            </w:pP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自2015年1月1日至本项目投标截止时间止，投标人完成的总体规划、多规合一规划、专项规划设计项目获得国家级优秀规划设计奖，每项得1分，满分3分。（同一项目不重复累计，须提供项目获奖证明文件复印件并加盖投标人公章，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continue"/>
            <w:shd w:val="clear" w:color="auto" w:fill="auto"/>
            <w:vAlign w:val="center"/>
          </w:tcPr>
          <w:p>
            <w:pPr>
              <w:rPr>
                <w:rFonts w:hint="eastAsia" w:ascii="宋体"/>
                <w:color w:val="auto"/>
                <w:sz w:val="24"/>
                <w:szCs w:val="24"/>
              </w:rPr>
            </w:pP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自2015年1月1日至本项目投标截止时间止，投标人完成的总体规划、多规合一规划、专项规划设计项目获得省级优秀规划设计一等奖的，每项得1分，满分3分。（同一项目不重复累计，须提供项目获奖证明文件复印件并加盖投标人公章，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continue"/>
            <w:shd w:val="clear" w:color="auto" w:fill="auto"/>
            <w:vAlign w:val="center"/>
          </w:tcPr>
          <w:p>
            <w:pPr>
              <w:rPr>
                <w:rFonts w:hint="eastAsia" w:ascii="宋体"/>
                <w:color w:val="auto"/>
                <w:sz w:val="24"/>
                <w:szCs w:val="24"/>
              </w:rPr>
            </w:pP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投标人有获得过省级及以上主管部门颁发的工程勘察设计或规划大师称号的，得1分。（满分1分）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相关编制经验</w:t>
            </w:r>
          </w:p>
        </w:tc>
        <w:tc>
          <w:tcPr>
            <w:tcW w:w="404" w:type="dxa"/>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3</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自2015年1月1日至本项目投标截止时间止，投标人牵头承接过县级及以上城市“主体功能区规划”、“国土规划”、“国土空间规划”、“土地利用总体规划”、“总体规划”、“城镇体系规划”、“空间规划”、“城乡规划”、“多规合一”等规划的，每提供一项得1分。同一项目不重复累计，需提供规划签订合同复印件等相关证明材料，否则不得分。（满分</w:t>
            </w:r>
            <w:r>
              <w:rPr>
                <w:rFonts w:hint="eastAsia" w:ascii="宋体" w:hAnsi="宋体" w:eastAsia="宋体" w:cs="宋体"/>
                <w:color w:val="auto"/>
                <w:kern w:val="0"/>
                <w:sz w:val="24"/>
                <w:szCs w:val="24"/>
                <w:lang w:val="en-US" w:eastAsia="zh-CN" w:bidi="ar"/>
              </w:rPr>
              <w:t>3</w:t>
            </w:r>
            <w:r>
              <w:rPr>
                <w:rFonts w:ascii="宋体" w:hAnsi="宋体" w:eastAsia="宋体" w:cs="宋体"/>
                <w:color w:val="auto"/>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研究水平</w:t>
            </w: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自2015年1月1日至本项目投标截止时间止，投标人参与省市空间规划、城乡规划、村庄规划和土地规划等国土空间规划相关的规范、标准、导则和指引等编制工作的每项得1分。同一项目不重复累计，需提供相关证明材料，否则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restart"/>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技术团队人员配置</w:t>
            </w: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投标人项目编制团队中在满足招标文件要求的基础上，每增加1位除</w:t>
            </w:r>
            <w:r>
              <w:rPr>
                <w:rFonts w:ascii="宋体" w:hAnsi="宋体" w:eastAsia="宋体" w:cs="宋体"/>
                <w:color w:val="auto"/>
                <w:kern w:val="0"/>
                <w:sz w:val="24"/>
                <w:szCs w:val="24"/>
                <w:highlight w:val="none"/>
                <w:lang w:val="en-US" w:eastAsia="zh-CN" w:bidi="ar"/>
              </w:rPr>
              <w:t>土地</w:t>
            </w:r>
            <w:r>
              <w:rPr>
                <w:rFonts w:hint="eastAsia" w:ascii="宋体" w:hAnsi="宋体" w:eastAsia="宋体" w:cs="宋体"/>
                <w:color w:val="auto"/>
                <w:kern w:val="0"/>
                <w:sz w:val="24"/>
                <w:szCs w:val="24"/>
                <w:highlight w:val="none"/>
                <w:lang w:val="en-US" w:eastAsia="zh-CN" w:bidi="ar"/>
              </w:rPr>
              <w:t>规划</w:t>
            </w:r>
            <w:r>
              <w:rPr>
                <w:rFonts w:ascii="宋体" w:hAnsi="宋体" w:eastAsia="宋体" w:cs="宋体"/>
                <w:color w:val="auto"/>
                <w:kern w:val="0"/>
                <w:sz w:val="24"/>
                <w:szCs w:val="24"/>
                <w:highlight w:val="none"/>
                <w:lang w:val="en-US" w:eastAsia="zh-CN" w:bidi="ar"/>
              </w:rPr>
              <w:t>和</w:t>
            </w:r>
            <w:r>
              <w:rPr>
                <w:rFonts w:hint="eastAsia" w:ascii="宋体" w:hAnsi="宋体" w:eastAsia="宋体" w:cs="宋体"/>
                <w:color w:val="auto"/>
                <w:kern w:val="0"/>
                <w:sz w:val="24"/>
                <w:szCs w:val="24"/>
                <w:highlight w:val="none"/>
                <w:lang w:val="en-US" w:eastAsia="zh-CN" w:bidi="ar"/>
              </w:rPr>
              <w:t>城乡</w:t>
            </w:r>
            <w:r>
              <w:rPr>
                <w:rFonts w:ascii="宋体" w:hAnsi="宋体" w:eastAsia="宋体" w:cs="宋体"/>
                <w:color w:val="auto"/>
                <w:kern w:val="0"/>
                <w:sz w:val="24"/>
                <w:szCs w:val="24"/>
                <w:highlight w:val="none"/>
                <w:lang w:val="en-US" w:eastAsia="zh-CN" w:bidi="ar"/>
              </w:rPr>
              <w:t>规划</w:t>
            </w:r>
            <w:r>
              <w:rPr>
                <w:rFonts w:ascii="宋体" w:hAnsi="宋体" w:eastAsia="宋体" w:cs="宋体"/>
                <w:color w:val="auto"/>
                <w:kern w:val="0"/>
                <w:sz w:val="24"/>
                <w:szCs w:val="24"/>
                <w:lang w:val="en-US" w:eastAsia="zh-CN" w:bidi="ar"/>
              </w:rPr>
              <w:t>专业外的其他相关专业高级职称的人员得1分。(须提供相关人员近三个月的社保缴纳证明文件及相关证书复印件并加盖公章佐证，未提供佐证材料或提供不完整，均按无效人员处理，即不计分。)（满分2分）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continue"/>
            <w:shd w:val="clear" w:color="auto" w:fill="auto"/>
            <w:vAlign w:val="center"/>
          </w:tcPr>
          <w:p>
            <w:pPr>
              <w:rPr>
                <w:rFonts w:hint="eastAsia" w:ascii="宋体"/>
                <w:color w:val="auto"/>
                <w:sz w:val="24"/>
                <w:szCs w:val="24"/>
              </w:rPr>
            </w:pP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投标人项目编制团队中在满足招标文件要求的</w:t>
            </w:r>
            <w:r>
              <w:rPr>
                <w:rFonts w:ascii="宋体" w:hAnsi="宋体" w:eastAsia="宋体" w:cs="宋体"/>
                <w:color w:val="auto"/>
                <w:kern w:val="0"/>
                <w:sz w:val="24"/>
                <w:szCs w:val="24"/>
                <w:highlight w:val="none"/>
                <w:lang w:val="en-US" w:eastAsia="zh-CN" w:bidi="ar"/>
              </w:rPr>
              <w:t>土地</w:t>
            </w:r>
            <w:r>
              <w:rPr>
                <w:rFonts w:hint="eastAsia" w:ascii="宋体" w:hAnsi="宋体" w:eastAsia="宋体" w:cs="宋体"/>
                <w:color w:val="auto"/>
                <w:kern w:val="0"/>
                <w:sz w:val="24"/>
                <w:szCs w:val="24"/>
                <w:highlight w:val="none"/>
                <w:lang w:val="en-US" w:eastAsia="zh-CN" w:bidi="ar"/>
              </w:rPr>
              <w:t>规划</w:t>
            </w:r>
            <w:r>
              <w:rPr>
                <w:rFonts w:ascii="宋体" w:hAnsi="宋体" w:eastAsia="宋体" w:cs="宋体"/>
                <w:color w:val="auto"/>
                <w:kern w:val="0"/>
                <w:sz w:val="24"/>
                <w:szCs w:val="24"/>
                <w:highlight w:val="none"/>
                <w:lang w:val="en-US" w:eastAsia="zh-CN" w:bidi="ar"/>
              </w:rPr>
              <w:t>和</w:t>
            </w:r>
            <w:r>
              <w:rPr>
                <w:rFonts w:hint="eastAsia" w:ascii="宋体" w:hAnsi="宋体" w:eastAsia="宋体" w:cs="宋体"/>
                <w:color w:val="auto"/>
                <w:kern w:val="0"/>
                <w:sz w:val="24"/>
                <w:szCs w:val="24"/>
                <w:highlight w:val="none"/>
                <w:lang w:val="en-US" w:eastAsia="zh-CN" w:bidi="ar"/>
              </w:rPr>
              <w:t>城乡</w:t>
            </w:r>
            <w:r>
              <w:rPr>
                <w:rFonts w:ascii="宋体" w:hAnsi="宋体" w:eastAsia="宋体" w:cs="宋体"/>
                <w:color w:val="auto"/>
                <w:kern w:val="0"/>
                <w:sz w:val="24"/>
                <w:szCs w:val="24"/>
                <w:highlight w:val="none"/>
                <w:lang w:val="en-US" w:eastAsia="zh-CN" w:bidi="ar"/>
              </w:rPr>
              <w:t>规划</w:t>
            </w:r>
            <w:r>
              <w:rPr>
                <w:rFonts w:ascii="宋体" w:hAnsi="宋体" w:eastAsia="宋体" w:cs="宋体"/>
                <w:color w:val="auto"/>
                <w:kern w:val="0"/>
                <w:sz w:val="24"/>
                <w:szCs w:val="24"/>
                <w:lang w:val="en-US" w:eastAsia="zh-CN" w:bidi="ar"/>
              </w:rPr>
              <w:t>小组各1位高级工程师的基础上每增加1位城乡规划或土地规划类高级工程师的得1分。(须提供相关人员近三个月的社保缴纳证明文件及相关证书复印件并加盖公章佐证，未提供佐证材料或提供不完整，均按无效人员处理，即不计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vMerge w:val="continue"/>
            <w:shd w:val="clear" w:color="auto" w:fill="auto"/>
            <w:vAlign w:val="center"/>
          </w:tcPr>
          <w:p>
            <w:pPr>
              <w:keepNext w:val="0"/>
              <w:keepLines w:val="0"/>
              <w:widowControl/>
              <w:suppressLineNumbers w:val="0"/>
              <w:jc w:val="left"/>
              <w:rPr>
                <w:rFonts w:ascii="宋体" w:hAnsi="宋体" w:eastAsia="宋体" w:cs="宋体"/>
                <w:color w:val="auto"/>
                <w:kern w:val="0"/>
                <w:sz w:val="24"/>
                <w:szCs w:val="24"/>
                <w:lang w:val="en-US" w:eastAsia="zh-CN" w:bidi="ar"/>
              </w:rPr>
            </w:pPr>
          </w:p>
        </w:tc>
        <w:tc>
          <w:tcPr>
            <w:tcW w:w="404"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316"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投标人拟派项目负责人同时具有注册城市规划师执业资格和教授级高级工程师职称的得1分，没有的不得分。(项目负责人不能兼任项目组成员；须提供相关人员近三个月的社保缴纳证明文件及相关证书复印件并加盖公章佐证，未提供佐证材料或提供不完整，均按无效人员处理，即不计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服务承诺</w:t>
            </w:r>
          </w:p>
        </w:tc>
        <w:tc>
          <w:tcPr>
            <w:tcW w:w="404"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731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项目验收后，投标人应持续提供技术支持时间不少于1年的免费后期服务，免费服务期自规划数据库经上级主管部门验收合格之日起计算，期间应提供免费升级等技术服务和支持。 投标人承诺项技术支持时间在招标文件要求的基础上延长不少于1年的得2分，须提供书面承诺。（满分2分）</w:t>
            </w:r>
          </w:p>
        </w:tc>
      </w:tr>
    </w:tbl>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④加分项（</w:t>
      </w:r>
      <w:r>
        <w:rPr>
          <w:rFonts w:hint="default" w:ascii="Calibri" w:hAnsi="Calibri" w:eastAsia="宋体" w:cs="Calibri"/>
          <w:color w:val="auto"/>
          <w:sz w:val="24"/>
          <w:szCs w:val="24"/>
        </w:rPr>
        <w:t>F4</w:t>
      </w:r>
      <w:r>
        <w:rPr>
          <w:rFonts w:hint="eastAsia" w:ascii="宋体" w:hAnsi="宋体" w:eastAsia="宋体" w:cs="宋体"/>
          <w:color w:val="auto"/>
          <w:sz w:val="24"/>
          <w:szCs w:val="24"/>
        </w:rPr>
        <w:t>×</w:t>
      </w:r>
      <w:r>
        <w:rPr>
          <w:rFonts w:hint="default" w:ascii="Calibri" w:hAnsi="Calibri" w:eastAsia="宋体" w:cs="Calibri"/>
          <w:color w:val="auto"/>
          <w:sz w:val="24"/>
          <w:szCs w:val="24"/>
        </w:rPr>
        <w:t>A4</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a.优先类节能产品、环境标志产品：</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a1若同一合同包内节能、环境标志产品报价总金额低于该合同包报价总金额</w:t>
      </w:r>
      <w:r>
        <w:rPr>
          <w:rFonts w:hint="default" w:ascii="Calibri" w:hAnsi="Calibri" w:eastAsia="宋体" w:cs="Calibri"/>
          <w:color w:val="auto"/>
          <w:sz w:val="24"/>
          <w:szCs w:val="24"/>
        </w:rPr>
        <w:t>20%</w:t>
      </w:r>
      <w:r>
        <w:rPr>
          <w:rFonts w:hint="eastAsia" w:ascii="宋体" w:hAnsi="宋体" w:eastAsia="宋体" w:cs="宋体"/>
          <w:color w:val="auto"/>
          <w:sz w:val="24"/>
          <w:szCs w:val="24"/>
        </w:rPr>
        <w:t>（含</w:t>
      </w:r>
      <w:r>
        <w:rPr>
          <w:rFonts w:hint="default" w:ascii="Calibri" w:hAnsi="Calibri" w:eastAsia="宋体" w:cs="Calibri"/>
          <w:color w:val="auto"/>
          <w:sz w:val="24"/>
          <w:szCs w:val="24"/>
        </w:rPr>
        <w:t>20%</w:t>
      </w:r>
      <w:r>
        <w:rPr>
          <w:rFonts w:hint="eastAsia" w:ascii="宋体" w:hAnsi="宋体" w:eastAsia="宋体" w:cs="宋体"/>
          <w:color w:val="auto"/>
          <w:sz w:val="24"/>
          <w:szCs w:val="24"/>
        </w:rPr>
        <w:t>）以下，将分别给予节能、环境标志产品价格项（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4%</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20%-50%</w:t>
      </w:r>
      <w:r>
        <w:rPr>
          <w:rFonts w:hint="eastAsia" w:ascii="宋体" w:hAnsi="宋体" w:eastAsia="宋体" w:cs="宋体"/>
          <w:color w:val="auto"/>
          <w:sz w:val="24"/>
          <w:szCs w:val="24"/>
        </w:rPr>
        <w:t>（含</w:t>
      </w:r>
      <w:r>
        <w:rPr>
          <w:rFonts w:hint="default" w:ascii="Calibri" w:hAnsi="Calibri" w:eastAsia="宋体" w:cs="Calibri"/>
          <w:color w:val="auto"/>
          <w:sz w:val="24"/>
          <w:szCs w:val="24"/>
        </w:rPr>
        <w:t>50%</w:t>
      </w:r>
      <w:r>
        <w:rPr>
          <w:rFonts w:hint="eastAsia" w:ascii="宋体" w:hAnsi="宋体" w:eastAsia="宋体" w:cs="宋体"/>
          <w:color w:val="auto"/>
          <w:sz w:val="24"/>
          <w:szCs w:val="24"/>
        </w:rPr>
        <w:t>），将分别给予节能、环境标志产品价格项（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6%</w:t>
      </w:r>
      <w:r>
        <w:rPr>
          <w:rFonts w:hint="eastAsia" w:ascii="宋体" w:hAnsi="宋体" w:eastAsia="宋体" w:cs="宋体"/>
          <w:color w:val="auto"/>
          <w:sz w:val="24"/>
          <w:szCs w:val="24"/>
        </w:rPr>
        <w:t>的加分；若同一合同包内节能、环境标志产品报价总金额占该合同包报价总金额</w:t>
      </w:r>
      <w:r>
        <w:rPr>
          <w:rFonts w:hint="default" w:ascii="Calibri" w:hAnsi="Calibri" w:eastAsia="宋体" w:cs="Calibri"/>
          <w:color w:val="auto"/>
          <w:sz w:val="24"/>
          <w:szCs w:val="24"/>
        </w:rPr>
        <w:t>50%</w:t>
      </w:r>
      <w:r>
        <w:rPr>
          <w:rFonts w:hint="eastAsia" w:ascii="宋体" w:hAnsi="宋体" w:eastAsia="宋体" w:cs="宋体"/>
          <w:color w:val="auto"/>
          <w:sz w:val="24"/>
          <w:szCs w:val="24"/>
        </w:rPr>
        <w:t>以上的，将分别给予节能、环境标志产品价格项（</w:t>
      </w:r>
      <w:r>
        <w:rPr>
          <w:rFonts w:hint="default" w:ascii="Calibri" w:hAnsi="Calibri" w:eastAsia="宋体" w:cs="Calibri"/>
          <w:color w:val="auto"/>
          <w:sz w:val="24"/>
          <w:szCs w:val="24"/>
        </w:rPr>
        <w:t>F1</w:t>
      </w:r>
      <w:r>
        <w:rPr>
          <w:rFonts w:hint="eastAsia" w:ascii="宋体" w:hAnsi="宋体" w:eastAsia="宋体" w:cs="宋体"/>
          <w:color w:val="auto"/>
          <w:sz w:val="24"/>
          <w:szCs w:val="24"/>
        </w:rPr>
        <w:t>×</w:t>
      </w:r>
      <w:r>
        <w:rPr>
          <w:rFonts w:hint="default" w:ascii="Calibri" w:hAnsi="Calibri" w:eastAsia="宋体" w:cs="Calibri"/>
          <w:color w:val="auto"/>
          <w:sz w:val="24"/>
          <w:szCs w:val="24"/>
        </w:rPr>
        <w:t>A1</w:t>
      </w:r>
      <w:r>
        <w:rPr>
          <w:rFonts w:hint="eastAsia" w:ascii="宋体" w:hAnsi="宋体" w:eastAsia="宋体" w:cs="宋体"/>
          <w:color w:val="auto"/>
          <w:sz w:val="24"/>
          <w:szCs w:val="24"/>
        </w:rPr>
        <w:t>，按照满分计）和技术项（</w:t>
      </w:r>
      <w:r>
        <w:rPr>
          <w:rFonts w:hint="default" w:ascii="Calibri" w:hAnsi="Calibri" w:eastAsia="宋体" w:cs="Calibri"/>
          <w:color w:val="auto"/>
          <w:sz w:val="24"/>
          <w:szCs w:val="24"/>
        </w:rPr>
        <w:t>F2</w:t>
      </w:r>
      <w:r>
        <w:rPr>
          <w:rFonts w:hint="eastAsia" w:ascii="宋体" w:hAnsi="宋体" w:eastAsia="宋体" w:cs="宋体"/>
          <w:color w:val="auto"/>
          <w:sz w:val="24"/>
          <w:szCs w:val="24"/>
        </w:rPr>
        <w:t>×</w:t>
      </w:r>
      <w:r>
        <w:rPr>
          <w:rFonts w:hint="default" w:ascii="Calibri" w:hAnsi="Calibri" w:eastAsia="宋体" w:cs="Calibri"/>
          <w:color w:val="auto"/>
          <w:sz w:val="24"/>
          <w:szCs w:val="24"/>
        </w:rPr>
        <w:t>A2</w:t>
      </w:r>
      <w:r>
        <w:rPr>
          <w:rFonts w:hint="eastAsia" w:ascii="宋体" w:hAnsi="宋体" w:eastAsia="宋体" w:cs="宋体"/>
          <w:color w:val="auto"/>
          <w:sz w:val="24"/>
          <w:szCs w:val="24"/>
        </w:rPr>
        <w:t>，按照满分计）</w:t>
      </w:r>
      <w:r>
        <w:rPr>
          <w:rFonts w:hint="default" w:ascii="Calibri" w:hAnsi="Calibri" w:eastAsia="宋体" w:cs="Calibri"/>
          <w:color w:val="auto"/>
          <w:sz w:val="24"/>
          <w:szCs w:val="24"/>
        </w:rPr>
        <w:t>8%</w:t>
      </w:r>
      <w:r>
        <w:rPr>
          <w:rFonts w:hint="eastAsia" w:ascii="宋体" w:hAnsi="宋体" w:eastAsia="宋体" w:cs="宋体"/>
          <w:color w:val="auto"/>
          <w:sz w:val="24"/>
          <w:szCs w:val="24"/>
        </w:rPr>
        <w:t>的加分。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a2若节能、环境标志产品仅是构成投标产品的部件、组件或零件，则该投标产品不享受鼓励优惠政策。同一品目中各认证证书不重复计算加分。强制类节能产品不享受加分。</w:t>
      </w:r>
      <w:r>
        <w:rPr>
          <w:color w:val="auto"/>
        </w:rPr>
        <w:t xml:space="preserve"> </w:t>
      </w:r>
    </w:p>
    <w:p>
      <w:pPr>
        <w:pStyle w:val="4"/>
        <w:keepNext w:val="0"/>
        <w:keepLines w:val="0"/>
        <w:widowControl/>
        <w:suppressLineNumbers w:val="0"/>
        <w:ind w:left="0" w:firstLine="480"/>
        <w:rPr>
          <w:color w:val="auto"/>
        </w:rPr>
      </w:pPr>
      <w:r>
        <w:rPr>
          <w:color w:val="auto"/>
        </w:rPr>
        <w:br w:type="textWrapping"/>
      </w:r>
      <w:r>
        <w:rPr>
          <w:rStyle w:val="7"/>
          <w:color w:val="auto"/>
          <w:sz w:val="24"/>
          <w:szCs w:val="24"/>
        </w:rPr>
        <w:t>         无</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（4）中标候选人排列规则顺序如下：</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a.按照评标总得分（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）由高到低顺序排列。</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b.评标总得分（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）相同的，按照评标价（即价格扣除后的投标报价）由低到高顺序排列。</w:t>
      </w:r>
      <w:r>
        <w:rPr>
          <w:color w:val="auto"/>
        </w:rPr>
        <w:t xml:space="preserve">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c.评标总得分（</w:t>
      </w:r>
      <w:r>
        <w:rPr>
          <w:rFonts w:hint="default" w:ascii="Calibri" w:hAnsi="Calibri" w:eastAsia="宋体" w:cs="Calibri"/>
          <w:color w:val="auto"/>
          <w:sz w:val="24"/>
          <w:szCs w:val="24"/>
        </w:rPr>
        <w:t>FA</w:t>
      </w:r>
      <w:r>
        <w:rPr>
          <w:rFonts w:hint="eastAsia" w:ascii="宋体" w:hAnsi="宋体" w:eastAsia="宋体" w:cs="宋体"/>
          <w:color w:val="auto"/>
          <w:sz w:val="24"/>
          <w:szCs w:val="24"/>
        </w:rPr>
        <w:t>）且评标价（即价格扣除后的投标报价）相同的并列。</w:t>
      </w:r>
      <w:r>
        <w:rPr>
          <w:color w:val="auto"/>
        </w:rPr>
        <w:t xml:space="preserve">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8、其他规定</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8.4其他：</w:t>
      </w:r>
      <w:r>
        <w:rPr>
          <w:color w:val="auto"/>
          <w:spacing w:val="0"/>
          <w:sz w:val="24"/>
          <w:szCs w:val="24"/>
        </w:rPr>
        <w:t>无。</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第五章</w:t>
      </w:r>
      <w:r>
        <w:rPr>
          <w:rStyle w:val="7"/>
          <w:color w:val="auto"/>
          <w:spacing w:val="0"/>
          <w:sz w:val="31"/>
          <w:szCs w:val="31"/>
        </w:rPr>
        <w:t>   </w:t>
      </w:r>
      <w:r>
        <w:rPr>
          <w:rStyle w:val="7"/>
          <w:rFonts w:hint="eastAsia" w:ascii="宋体" w:hAnsi="宋体" w:eastAsia="宋体" w:cs="宋体"/>
          <w:color w:val="auto"/>
          <w:spacing w:val="0"/>
          <w:sz w:val="31"/>
          <w:szCs w:val="31"/>
        </w:rPr>
        <w:t>招标内容及要求</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一、项目概况（采购标的）</w:t>
      </w:r>
    </w:p>
    <w:p>
      <w:pPr>
        <w:pStyle w:val="4"/>
        <w:keepNext w:val="0"/>
        <w:keepLines w:val="0"/>
        <w:widowControl/>
        <w:suppressLineNumbers w:val="0"/>
        <w:spacing w:before="105" w:beforeAutospacing="0" w:after="105" w:afterAutospacing="0" w:line="555" w:lineRule="atLeast"/>
        <w:ind w:left="0" w:right="0" w:firstLine="480"/>
        <w:jc w:val="left"/>
        <w:rPr>
          <w:color w:val="auto"/>
        </w:rPr>
      </w:pPr>
      <w:r>
        <w:rPr>
          <w:rFonts w:hint="eastAsia" w:ascii="宋体" w:hAnsi="宋体" w:eastAsia="宋体" w:cs="宋体"/>
          <w:color w:val="auto"/>
          <w:sz w:val="24"/>
          <w:szCs w:val="24"/>
        </w:rPr>
        <w:t>根据《中共中央国务院关于建立国土空间规划体系并监督实施的若干意见（中发〔2019〕18号）》《自然资源部关于全面开展国土空间规划工作的通知（自然资发〔2019〕87号）》等文件精神,要求建立 国土空间规划体系并监督实施,将主体功能区规划、土地利用规划、城乡规划等空间规划融合为统一的国土空间规划,实现“多规合一”,强化国土空间规划对各专项规划的指导约束作用。</w:t>
      </w:r>
    </w:p>
    <w:p>
      <w:pPr>
        <w:pStyle w:val="4"/>
        <w:keepNext w:val="0"/>
        <w:keepLines w:val="0"/>
        <w:widowControl/>
        <w:suppressLineNumbers w:val="0"/>
        <w:spacing w:before="105" w:beforeAutospacing="0" w:after="105" w:afterAutospacing="0" w:line="555" w:lineRule="atLeast"/>
        <w:ind w:left="0" w:right="0" w:firstLine="480"/>
        <w:jc w:val="left"/>
        <w:rPr>
          <w:color w:val="auto"/>
        </w:rPr>
      </w:pPr>
      <w:r>
        <w:rPr>
          <w:rFonts w:hint="eastAsia" w:ascii="宋体" w:hAnsi="宋体" w:eastAsia="宋体" w:cs="宋体"/>
          <w:color w:val="auto"/>
          <w:sz w:val="24"/>
          <w:szCs w:val="24"/>
        </w:rPr>
        <w:t>《闽清县国土空间总体规划（2020-2035年）》是对闽清县域范围内国土空间开发保护作出的总体安排和综合部署,是制定空间发展政策、开展国土空间资源保护利用修复和实施国土空间规划管理的蓝图,是编制相关专项规划和详细规划的依据。</w:t>
      </w:r>
      <w:r>
        <w:rPr>
          <w:rFonts w:hint="default" w:ascii="Calibri" w:hAnsi="Calibri" w:cs="Calibri"/>
          <w:color w:val="auto"/>
          <w:sz w:val="21"/>
          <w:szCs w:val="21"/>
        </w:rPr>
        <w:t> </w:t>
      </w:r>
    </w:p>
    <w:p>
      <w:pPr>
        <w:pStyle w:val="4"/>
        <w:keepNext w:val="0"/>
        <w:keepLines w:val="0"/>
        <w:widowControl/>
        <w:suppressLineNumbers w:val="0"/>
        <w:rPr>
          <w:color w:val="auto"/>
        </w:rPr>
      </w:pP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二、技术和服务要求</w:t>
      </w:r>
      <w:r>
        <w:rPr>
          <w:rStyle w:val="7"/>
          <w:rFonts w:hint="eastAsia" w:ascii="宋体" w:hAnsi="宋体" w:eastAsia="宋体" w:cs="宋体"/>
          <w:color w:val="auto"/>
          <w:spacing w:val="0"/>
          <w:sz w:val="24"/>
          <w:szCs w:val="24"/>
        </w:rPr>
        <w:t>（以“★”标示的内容为不允许负偏离的实质性要求）</w:t>
      </w:r>
    </w:p>
    <w:p>
      <w:pPr>
        <w:pStyle w:val="4"/>
        <w:keepNext w:val="0"/>
        <w:keepLines w:val="0"/>
        <w:widowControl/>
        <w:suppressLineNumbers w:val="0"/>
        <w:spacing w:before="90" w:beforeAutospacing="0" w:after="90" w:afterAutospacing="0" w:line="390" w:lineRule="atLeast"/>
        <w:ind w:left="0" w:right="0"/>
        <w:jc w:val="both"/>
        <w:rPr>
          <w:rFonts w:hint="eastAsia" w:ascii="宋体" w:hAnsi="宋体" w:eastAsia="宋体" w:cs="宋体"/>
          <w:color w:val="auto"/>
          <w:sz w:val="24"/>
          <w:szCs w:val="24"/>
        </w:rPr>
      </w:pPr>
      <w:r>
        <w:rPr>
          <w:rStyle w:val="7"/>
          <w:rFonts w:hint="eastAsia" w:ascii="宋体" w:hAnsi="宋体" w:eastAsia="宋体" w:cs="宋体"/>
          <w:b/>
          <w:color w:val="auto"/>
          <w:sz w:val="24"/>
          <w:szCs w:val="24"/>
        </w:rPr>
        <w:t xml:space="preserve">（一）规划范围 </w:t>
      </w:r>
    </w:p>
    <w:p>
      <w:pPr>
        <w:pStyle w:val="4"/>
        <w:keepNext w:val="0"/>
        <w:keepLines w:val="0"/>
        <w:widowControl/>
        <w:suppressLineNumbers w:val="0"/>
        <w:spacing w:before="90" w:beforeAutospacing="0" w:after="90" w:afterAutospacing="0" w:line="390" w:lineRule="atLeast"/>
        <w:ind w:left="0" w:right="0" w:firstLine="390"/>
        <w:jc w:val="both"/>
        <w:rPr>
          <w:rFonts w:hint="eastAsia" w:ascii="宋体" w:hAnsi="宋体" w:eastAsia="宋体" w:cs="宋体"/>
          <w:color w:val="auto"/>
          <w:sz w:val="24"/>
          <w:szCs w:val="24"/>
        </w:rPr>
      </w:pPr>
      <w:r>
        <w:rPr>
          <w:rFonts w:hint="eastAsia" w:ascii="宋体" w:hAnsi="宋体" w:eastAsia="宋体" w:cs="宋体"/>
          <w:color w:val="auto"/>
          <w:sz w:val="24"/>
          <w:szCs w:val="24"/>
        </w:rPr>
        <w:t>规划范围为闽清县行政辖区范围，总面积</w:t>
      </w:r>
      <w:r>
        <w:rPr>
          <w:rFonts w:hint="eastAsia" w:ascii="宋体" w:hAnsi="宋体" w:eastAsia="宋体" w:cs="宋体"/>
          <w:color w:val="auto"/>
          <w:sz w:val="24"/>
          <w:szCs w:val="24"/>
          <w:highlight w:val="none"/>
        </w:rPr>
        <w:t>1494</w:t>
      </w:r>
      <w:r>
        <w:rPr>
          <w:rFonts w:hint="eastAsia" w:ascii="宋体" w:hAnsi="宋体" w:eastAsia="宋体" w:cs="宋体"/>
          <w:color w:val="auto"/>
          <w:sz w:val="24"/>
          <w:szCs w:val="24"/>
        </w:rPr>
        <w:t>平方公里，其中中心城区范围总面积约为231.36平方公里。辖11镇5乡291个村居，现状户籍人口32.45万。</w:t>
      </w:r>
      <w:r>
        <w:rPr>
          <w:rFonts w:hint="eastAsia" w:ascii="宋体" w:hAnsi="宋体" w:eastAsia="宋体" w:cs="宋体"/>
          <w:color w:val="auto"/>
          <w:sz w:val="24"/>
          <w:szCs w:val="24"/>
        </w:rPr>
        <w:br w:type="textWrapping"/>
      </w:r>
      <w:r>
        <w:rPr>
          <w:rStyle w:val="7"/>
          <w:rFonts w:hint="eastAsia" w:ascii="宋体" w:hAnsi="宋体" w:eastAsia="宋体" w:cs="宋体"/>
          <w:b/>
          <w:color w:val="auto"/>
          <w:sz w:val="24"/>
          <w:szCs w:val="24"/>
        </w:rPr>
        <w:t xml:space="preserve">（二）规划期限 </w:t>
      </w:r>
    </w:p>
    <w:p>
      <w:pPr>
        <w:pStyle w:val="4"/>
        <w:keepNext w:val="0"/>
        <w:keepLines w:val="0"/>
        <w:widowControl/>
        <w:suppressLineNumbers w:val="0"/>
        <w:spacing w:before="90" w:beforeAutospacing="0" w:after="90" w:afterAutospacing="0" w:line="390" w:lineRule="atLeast"/>
        <w:ind w:left="0" w:right="0" w:firstLine="390"/>
        <w:jc w:val="both"/>
        <w:rPr>
          <w:rFonts w:hint="eastAsia" w:ascii="宋体" w:hAnsi="宋体" w:eastAsia="宋体" w:cs="宋体"/>
          <w:color w:val="auto"/>
          <w:sz w:val="24"/>
          <w:szCs w:val="24"/>
        </w:rPr>
      </w:pPr>
      <w:r>
        <w:rPr>
          <w:rFonts w:hint="eastAsia" w:ascii="宋体" w:hAnsi="宋体" w:eastAsia="宋体" w:cs="宋体"/>
          <w:color w:val="auto"/>
          <w:sz w:val="24"/>
          <w:szCs w:val="24"/>
        </w:rPr>
        <w:t>本次规划期限为2020-2035年。近期目标年为2025年，远期目标年为2035年，远景展望至2050年。</w:t>
      </w:r>
      <w:r>
        <w:rPr>
          <w:rFonts w:hint="eastAsia" w:ascii="宋体" w:hAnsi="宋体" w:eastAsia="宋体" w:cs="宋体"/>
          <w:color w:val="auto"/>
          <w:sz w:val="24"/>
          <w:szCs w:val="24"/>
        </w:rPr>
        <w:br w:type="textWrapping"/>
      </w:r>
      <w:r>
        <w:rPr>
          <w:rStyle w:val="7"/>
          <w:rFonts w:hint="eastAsia" w:ascii="宋体" w:hAnsi="宋体" w:eastAsia="宋体" w:cs="宋体"/>
          <w:b/>
          <w:color w:val="auto"/>
          <w:sz w:val="24"/>
          <w:szCs w:val="24"/>
        </w:rPr>
        <w:t>（三）规划要求</w:t>
      </w:r>
    </w:p>
    <w:p>
      <w:pPr>
        <w:pStyle w:val="4"/>
        <w:keepNext w:val="0"/>
        <w:keepLines w:val="0"/>
        <w:widowControl/>
        <w:suppressLineNumbers w:val="0"/>
        <w:spacing w:before="90" w:beforeAutospacing="0" w:after="90" w:afterAutospacing="0" w:line="390" w:lineRule="atLeast"/>
        <w:ind w:left="0" w:right="0" w:firstLine="390"/>
        <w:jc w:val="both"/>
        <w:rPr>
          <w:rFonts w:hint="eastAsia" w:ascii="宋体" w:hAnsi="宋体" w:eastAsia="宋体" w:cs="宋体"/>
          <w:color w:val="auto"/>
          <w:sz w:val="24"/>
          <w:szCs w:val="24"/>
        </w:rPr>
      </w:pPr>
      <w:r>
        <w:rPr>
          <w:rFonts w:hint="eastAsia" w:ascii="宋体" w:hAnsi="宋体" w:eastAsia="宋体" w:cs="宋体"/>
          <w:color w:val="auto"/>
          <w:sz w:val="24"/>
          <w:szCs w:val="24"/>
        </w:rPr>
        <w:t>总体要求：闽清县国土空间规划编制应按《中共中央国务院关于建立国土空间规划体系并监督实施的若干意见（中发〔2019〕18号）》、《自然资源部关于全面开展国土空间规划工作的通知（自然资发〔2019〕87号）》、《市县国土空间总体规划编制指南》等相关标准、规范及指南要求完成《闽清县国土空间规划（2020-2035年）》编制</w:t>
      </w:r>
      <w:r>
        <w:rPr>
          <w:rFonts w:hint="eastAsia" w:ascii="宋体" w:hAnsi="宋体" w:eastAsia="宋体" w:cs="宋体"/>
          <w:color w:val="auto"/>
          <w:sz w:val="24"/>
          <w:szCs w:val="24"/>
          <w:highlight w:val="none"/>
        </w:rPr>
        <w:t>设计</w:t>
      </w:r>
      <w:r>
        <w:rPr>
          <w:rFonts w:hint="eastAsia" w:ascii="宋体" w:hAnsi="宋体" w:eastAsia="宋体" w:cs="宋体"/>
          <w:color w:val="auto"/>
          <w:sz w:val="24"/>
          <w:szCs w:val="24"/>
        </w:rPr>
        <w:t>任务及提交完整成果。图件和文本须做到清晰、完整、表达准确，同类图纸规格应尽量统一。在规划编制期间，若国家、省、市有新要求，则应按新要求修改完善，确保规划成果符合要求。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具体工作内容包括：</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（1）基础分析与研究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形成现状用地底数和底图。以第三次全国国土调查作为基础数据,统一采用2000国家大地坐标系作为空间定位基础,综合考虑规划现状用地与空间规划管理需要,参照《市县国土空间总体规划编制指南》、市县用地现状表分类要求等相关规范,形成现状用地底图。</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结合现状用地底数底图，从底线管控、空间结构和效率、品质宜居等方面分析闽清县国土空间开发保护与利用的特点和问题，提出对策及优化完善建议。</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（2）战略目标</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深入贯彻落实福州市的重大战略决策部署，综合考虑主体功能定位，分析闽清国土空间开发保护中重大问题，合理确定城市性质，制定闽清县国土空间开发保护战略和目标，落实新发展理念，立足创新、协调、绿色、开放、共享和安全的角度，明确规划量化指标。</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（3）国土空间格局优化</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根据闽清县的功能定位和目标，确定全县国土空间保护、开发、利用、修复、治理总体格局。贯彻底线思维，统筹划定“生态保护红线、永久基本农田、城镇开发边界三条控制线，建立健全控制线管控机制，提出约束内容和管控规则。合理优化闽清县国土空间生态格局、农业格局、历史文化景观格局、安全格局和城乡发展格局；</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（4）资源要素保护与利用</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统筹优化调整国土空间用途，落实水资源、耕地资源、林草资源、矿产资源等国土资源的保护利用要求，明确保护措施和约束性指标。分析预测未来用地总量、结构、分布，提出全域土地利用结构、指标的控制要求，以及建设用地结构优化、布局调整的重点和时序安排。提出和制定盘活存量用地的规模、时序、重点区域和配套政策。</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（5）城镇发展重点地区空间布局</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划定城镇发展重点地区，优化城市功能布局，优化城市形态，协同新城建设与老城更新，识别生态本底，建设功能完善的城市绿地系统；合理预测住房与公共服务设施的规模与结构，提出政策性住房布局要求和配置标准，提出构建社区生活圈的目标、标准和实施路径，明确公共服务设施综合配置标准。</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（6）综合交通体系</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强化综合交通体系与空间资源、土地使用的协同布局，合理确定综合交通体系发展目标、战略和布局。确定县域综合交通体系、交通结构，明确区域交通网络和枢纽布局。确定城镇发展重点地区城市道路网结构，大型综合交通枢纽控制要求，城市机动车停车设施布局原则和公共停车场规划布局导向。</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（7）安全韧性与市政基础设施</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分析评估本地主要灾害风险类型存在的主要安全问题，明确防灾减灾目标、设防标准、防灾分区，提出各类主要防灾基础设施和应急服务设施的标准。提出县域重大市政基础设施的布局要求，确定各类基础设施的建设目标，预测各类基础设施需求总量，确定各类设施的建设标准、规模和重大设施布局。统筹各类市政基础设施及主要线网布局，统筹各类廊道布局和控制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（8）历史文化保护与城乡风貌塑造</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保护历史文化名镇、名村（紫线）、街区、文物古迹和非物质文化遗产等，提出整体保护各类遗产及其依存的历史环境和人文景观的要求和措施。明确县域文化遗产保护名录，以及政府所公布遗产的保护范围和要求。依托城乡山水格局，充分利用自然、历史文化等资源，明确整体城乡风貌定位，营造自然景观与文化景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（9）国土综合整治与生态修复</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针对县域国土空间开发利用的安全、效率、品质和生态环境等主要问题，统筹确定国土综合整治和生态修复的任务目标与布局，明确乡村土地综合整治、城镇低效用地再开发、矿山生态修复、水体湿地生态修复、林地生态修复的任务目标和重点区域、重点项目。</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（10）规划实施</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提出分阶段规划实施目标和重点任务，明确下位规划需要落实的约束性指标、管控边界和管控要求。明确应当编制的相关专项规划和要求，发挥总体规划对各相关专项规划的指导约束作用；提出对详细规划的分解落实要求，健全规划实施传导机制。</w:t>
      </w:r>
    </w:p>
    <w:p>
      <w:pPr>
        <w:pStyle w:val="4"/>
        <w:keepNext w:val="0"/>
        <w:keepLines w:val="0"/>
        <w:widowControl/>
        <w:suppressLineNumbers w:val="0"/>
        <w:spacing w:before="90" w:beforeAutospacing="0" w:after="90" w:afterAutospacing="0" w:line="390" w:lineRule="atLeast"/>
        <w:ind w:left="0" w:right="0"/>
        <w:rPr>
          <w:rFonts w:hint="eastAsia" w:ascii="宋体" w:hAnsi="宋体" w:eastAsia="宋体" w:cs="宋体"/>
          <w:color w:val="auto"/>
          <w:sz w:val="24"/>
          <w:szCs w:val="24"/>
        </w:rPr>
      </w:pPr>
      <w:r>
        <w:rPr>
          <w:rStyle w:val="7"/>
          <w:rFonts w:hint="eastAsia" w:ascii="宋体" w:hAnsi="宋体" w:eastAsia="宋体" w:cs="宋体"/>
          <w:b/>
          <w:color w:val="auto"/>
          <w:sz w:val="24"/>
          <w:szCs w:val="24"/>
        </w:rPr>
        <w:t>（四）成果要求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成果包括国土空间总体规划的基础数据库，国土空间开发保护现状评估报告，各专题研究报告和国土空间规划成果。</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1、基础数据库：按照省、市统一要求的数据标准，满足全省国土空间基础信息平台建设要求，符合相关数据汇交条件，整合梳理现状及规划的各类相关数据，形成数据库。支撑国土空间规划的编制与实施，并做好后期的技术支持、质量保证及售 后服务。主要包括但不仅限于以下内容：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a. 从各部门收集的规划基础资料数据；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b. 规划“一张底图”图集矢量数据；</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2、国土空间开发保护现状评估报告</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各类国土空间开发利用的趋势变化、现状结构布局、现状程度效益,总结国土空间开发保护与利用的特点和现状问题,提出优化完善建议。</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3、各专题研究报告</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专题研究报告成果主要包括但不仅限于以下内容：</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（1）闽清县</w:t>
      </w:r>
      <w:r>
        <w:rPr>
          <w:rFonts w:hint="eastAsia" w:ascii="宋体" w:hAnsi="宋体" w:eastAsia="宋体" w:cs="宋体"/>
          <w:color w:val="auto"/>
          <w:sz w:val="24"/>
          <w:szCs w:val="24"/>
          <w:highlight w:val="none"/>
          <w:lang w:eastAsia="zh-CN"/>
        </w:rPr>
        <w:t>土地资源</w:t>
      </w:r>
      <w:r>
        <w:rPr>
          <w:rFonts w:hint="eastAsia" w:ascii="宋体" w:hAnsi="宋体" w:eastAsia="宋体" w:cs="宋体"/>
          <w:color w:val="auto"/>
          <w:sz w:val="24"/>
          <w:szCs w:val="24"/>
          <w:highlight w:val="none"/>
        </w:rPr>
        <w:t>节约集约</w:t>
      </w:r>
      <w:r>
        <w:rPr>
          <w:rFonts w:hint="eastAsia" w:ascii="宋体" w:hAnsi="宋体" w:eastAsia="宋体" w:cs="宋体"/>
          <w:color w:val="auto"/>
          <w:sz w:val="24"/>
          <w:szCs w:val="24"/>
          <w:highlight w:val="none"/>
          <w:lang w:eastAsia="zh-CN"/>
        </w:rPr>
        <w:t>利用</w:t>
      </w:r>
      <w:r>
        <w:rPr>
          <w:rFonts w:hint="eastAsia" w:ascii="宋体" w:hAnsi="宋体" w:eastAsia="宋体" w:cs="宋体"/>
          <w:color w:val="auto"/>
          <w:sz w:val="24"/>
          <w:szCs w:val="24"/>
          <w:highlight w:val="none"/>
        </w:rPr>
        <w:t>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（2）闽清县国土综合整治和生态保护修复专题研究；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（3）闽清县域空间发展战略规划专题研究；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（4）闽清县永久基本农田与建设用地矛盾分析专题研究；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）闽清县适应高品质生活公共服务保障专题研究</w:t>
      </w:r>
      <w:r>
        <w:rPr>
          <w:rFonts w:hint="eastAsia" w:ascii="宋体" w:hAnsi="宋体" w:eastAsia="宋体" w:cs="宋体"/>
          <w:color w:val="auto"/>
          <w:sz w:val="24"/>
          <w:szCs w:val="24"/>
          <w:highlight w:val="none"/>
        </w:rPr>
        <w:t>；</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（6）闽清县域综合交通规划专题研究；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（7）面向高质量发展的产业布局专题研究。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（8）山体保护与低坡地开发利用专题研究。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4、规划文本：形成《闽清县国土空间总体规划（2020-2035年）》文本。主要包括但不仅限于以下内容：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（1）总则；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（2）战略目标；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（3）区域协同发展；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（4）国土空间格局；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（5）城镇功能优化；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（6）国土空间用途管制；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（7）自然资源保护与利用；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（8）城乡融合发展；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（9）基础设施布局；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（10）国土综合整治和生态修复；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（11）规划实施机制。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5、规划图集：在统一空间规划数据的前提下，形成基础分析图、评价分析图、规划成果图等构成的规划图集。主要包括但不仅限于以下内容：</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 xml:space="preserve">a.规划成果图。规划成果图为必备图件，包括：资源环境承载能力评价图、国土空间适宜性评价图、三线划定图、国土空间结构图、国土空间功能分区图、综合道路交通系统规划图、宜居社区服务设施规划图、重大市政基础设施规划图、产业布局规划图、生态资源保护利用规划图。 </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b.基础分析图。基础分析图可根据地区实际情况和需求选择性绘制，包括：区位分析图、行政区划图、土地利用现状图、生态资源现状图、综合交通现状图等。</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6、其他附件：包括规划说明书、基础资料汇编、会议纪要、部门意见、专家论证意见、公众参与记录等。</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7、成果验收：国土空间规划编制成果采用专家评审方式验收，并最终获得省政府审批。</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8、成果提交：文字、图件各十份；完整的基础数据附成果二套。</w:t>
      </w:r>
    </w:p>
    <w:p>
      <w:pPr>
        <w:pStyle w:val="4"/>
        <w:keepNext w:val="0"/>
        <w:keepLines w:val="0"/>
        <w:widowControl/>
        <w:suppressLineNumbers w:val="0"/>
        <w:spacing w:before="90" w:beforeAutospacing="0" w:after="90" w:afterAutospacing="0" w:line="390" w:lineRule="atLeast"/>
        <w:ind w:left="0" w:right="0"/>
        <w:rPr>
          <w:rFonts w:hint="eastAsia" w:ascii="宋体" w:hAnsi="宋体" w:eastAsia="宋体" w:cs="宋体"/>
          <w:color w:val="auto"/>
          <w:sz w:val="24"/>
          <w:szCs w:val="24"/>
        </w:rPr>
      </w:pPr>
      <w:r>
        <w:rPr>
          <w:rStyle w:val="7"/>
          <w:rFonts w:hint="eastAsia" w:ascii="宋体" w:hAnsi="宋体" w:eastAsia="宋体" w:cs="宋体"/>
          <w:b/>
          <w:color w:val="auto"/>
          <w:sz w:val="24"/>
          <w:szCs w:val="24"/>
        </w:rPr>
        <w:t>（五）服务要求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1、中标人应于2020年年底前向采购人提交正式成果，在签订项目合同10天内，向采购人提交详细的项目实施方案。</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2、为保障国土空间规划成果质量，需至少召开1次专家咨询会，1次专家评审会，1次专题研讨会，不定期召开阶段性汇报会。</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3、研究期间，采购人可依据工作需要，要求承担单位及时修改、汇报、提交成果。</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4、提交各阶段成果及数据（包括原始数据、过程数据、成果数据）。</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5、建立项目月报制度，每月就项目工作进展、主要成果数据、存在问题、解决措施及下月工作计划等内容向项目单位提交书面报告。</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6、后期服务要求：项目验收后，中标人应持续提供技术支持时间不少于1年的免费后期服务，免费服务期自规划数据库经上级主管部门验收合格之日起计算，期间应提供免费升级等技术服务和支持。</w:t>
      </w:r>
    </w:p>
    <w:p>
      <w:pPr>
        <w:pStyle w:val="4"/>
        <w:keepNext w:val="0"/>
        <w:keepLines w:val="0"/>
        <w:widowControl/>
        <w:suppressLineNumbers w:val="0"/>
        <w:spacing w:before="90" w:beforeAutospacing="0" w:after="90" w:afterAutospacing="0" w:line="390" w:lineRule="atLeast"/>
        <w:ind w:left="0" w:right="0"/>
        <w:rPr>
          <w:rFonts w:hint="eastAsia" w:ascii="宋体" w:hAnsi="宋体" w:eastAsia="宋体" w:cs="宋体"/>
          <w:color w:val="auto"/>
          <w:sz w:val="24"/>
          <w:szCs w:val="24"/>
        </w:rPr>
      </w:pPr>
      <w:r>
        <w:rPr>
          <w:rStyle w:val="7"/>
          <w:rFonts w:hint="eastAsia" w:ascii="宋体" w:hAnsi="宋体" w:eastAsia="宋体" w:cs="宋体"/>
          <w:b/>
          <w:color w:val="auto"/>
          <w:sz w:val="24"/>
          <w:szCs w:val="24"/>
        </w:rPr>
        <w:t>（六）人员要求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Style w:val="7"/>
          <w:rFonts w:hint="eastAsia" w:ascii="宋体" w:hAnsi="宋体" w:eastAsia="宋体" w:cs="宋体"/>
          <w:b/>
          <w:color w:val="auto"/>
          <w:sz w:val="24"/>
          <w:szCs w:val="24"/>
        </w:rPr>
        <w:t>★</w:t>
      </w:r>
      <w:r>
        <w:rPr>
          <w:rFonts w:hint="eastAsia" w:ascii="宋体" w:hAnsi="宋体" w:eastAsia="宋体" w:cs="宋体"/>
          <w:color w:val="auto"/>
          <w:sz w:val="24"/>
          <w:szCs w:val="24"/>
        </w:rPr>
        <w:t>1、为使项目按质、按量、按时、有序实施，本项目必须由一个完善且固定的项目实施小组（管理及技术人员）及项目负责人组成，项目团队成员应根据项目所涉及的各专业领域分别设置</w:t>
      </w:r>
      <w:r>
        <w:rPr>
          <w:rFonts w:hint="eastAsia" w:ascii="宋体" w:hAnsi="宋体" w:eastAsia="宋体" w:cs="宋体"/>
          <w:color w:val="auto"/>
          <w:sz w:val="24"/>
          <w:szCs w:val="24"/>
          <w:highlight w:val="none"/>
          <w:lang w:eastAsia="zh-CN"/>
        </w:rPr>
        <w:t>城乡</w:t>
      </w:r>
      <w:r>
        <w:rPr>
          <w:rFonts w:hint="eastAsia" w:ascii="宋体" w:hAnsi="宋体" w:eastAsia="宋体" w:cs="宋体"/>
          <w:color w:val="auto"/>
          <w:sz w:val="24"/>
          <w:szCs w:val="24"/>
          <w:highlight w:val="none"/>
        </w:rPr>
        <w:t>规划组、</w:t>
      </w:r>
      <w:r>
        <w:rPr>
          <w:rFonts w:hint="eastAsia" w:ascii="宋体" w:hAnsi="宋体" w:eastAsia="宋体" w:cs="宋体"/>
          <w:color w:val="auto"/>
          <w:sz w:val="24"/>
          <w:szCs w:val="24"/>
          <w:highlight w:val="none"/>
          <w:lang w:eastAsia="zh-CN"/>
        </w:rPr>
        <w:t>土地规划</w:t>
      </w:r>
      <w:r>
        <w:rPr>
          <w:rFonts w:hint="eastAsia" w:ascii="宋体" w:hAnsi="宋体" w:eastAsia="宋体" w:cs="宋体"/>
          <w:color w:val="auto"/>
          <w:sz w:val="24"/>
          <w:szCs w:val="24"/>
          <w:highlight w:val="none"/>
        </w:rPr>
        <w:t>组</w:t>
      </w:r>
      <w:r>
        <w:rPr>
          <w:rFonts w:hint="eastAsia" w:ascii="宋体" w:hAnsi="宋体" w:eastAsia="宋体" w:cs="宋体"/>
          <w:color w:val="auto"/>
          <w:sz w:val="24"/>
          <w:szCs w:val="24"/>
        </w:rPr>
        <w:t>等专业组别并设立相应的组长。项目负责人应对本项目进行全过程服务和负责，并会同各专业组的组长合理安排各项目组成员开展工作。项目负责人，</w:t>
      </w:r>
      <w:r>
        <w:rPr>
          <w:rFonts w:hint="eastAsia" w:ascii="宋体" w:hAnsi="宋体" w:eastAsia="宋体" w:cs="宋体"/>
          <w:color w:val="auto"/>
          <w:sz w:val="24"/>
          <w:szCs w:val="24"/>
          <w:highlight w:val="none"/>
          <w:lang w:eastAsia="zh-CN"/>
        </w:rPr>
        <w:t>城乡</w:t>
      </w:r>
      <w:r>
        <w:rPr>
          <w:rFonts w:hint="eastAsia" w:ascii="宋体" w:hAnsi="宋体" w:eastAsia="宋体" w:cs="宋体"/>
          <w:color w:val="auto"/>
          <w:sz w:val="24"/>
          <w:szCs w:val="24"/>
          <w:highlight w:val="none"/>
        </w:rPr>
        <w:t>规划组和</w:t>
      </w:r>
      <w:r>
        <w:rPr>
          <w:rFonts w:hint="eastAsia" w:ascii="宋体" w:hAnsi="宋体" w:eastAsia="宋体" w:cs="宋体"/>
          <w:color w:val="auto"/>
          <w:sz w:val="24"/>
          <w:szCs w:val="24"/>
          <w:highlight w:val="none"/>
          <w:lang w:eastAsia="zh-CN"/>
        </w:rPr>
        <w:t>土地规划</w:t>
      </w:r>
      <w:r>
        <w:rPr>
          <w:rFonts w:hint="eastAsia" w:ascii="宋体" w:hAnsi="宋体" w:eastAsia="宋体" w:cs="宋体"/>
          <w:color w:val="auto"/>
          <w:sz w:val="24"/>
          <w:szCs w:val="24"/>
          <w:highlight w:val="none"/>
        </w:rPr>
        <w:t>组</w:t>
      </w:r>
      <w:r>
        <w:rPr>
          <w:rFonts w:hint="eastAsia" w:ascii="宋体" w:hAnsi="宋体" w:eastAsia="宋体" w:cs="宋体"/>
          <w:color w:val="auto"/>
          <w:sz w:val="24"/>
          <w:szCs w:val="24"/>
        </w:rPr>
        <w:t>组长及核心成员须按要求提供驻场服务，并按照编制计划主持每次的方案汇报工作。投标人须在投标文件中详细列清参与本项目的主要人员名单、分组情况并附上其详细资料。</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Style w:val="7"/>
          <w:rFonts w:hint="eastAsia" w:ascii="宋体" w:hAnsi="宋体" w:eastAsia="宋体" w:cs="宋体"/>
          <w:b/>
          <w:color w:val="auto"/>
          <w:sz w:val="24"/>
          <w:szCs w:val="24"/>
        </w:rPr>
        <w:t>★</w:t>
      </w:r>
      <w:r>
        <w:rPr>
          <w:rFonts w:hint="eastAsia" w:ascii="宋体" w:hAnsi="宋体" w:eastAsia="宋体" w:cs="宋体"/>
          <w:color w:val="auto"/>
          <w:sz w:val="24"/>
          <w:szCs w:val="24"/>
        </w:rPr>
        <w:t>2、项目负责人，项目组成员不得随意更换，确实因无法预计的情况需要更换、调离的，必须向采购人书面申请，并经采购人书面同意。</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Style w:val="7"/>
          <w:rFonts w:hint="eastAsia" w:ascii="宋体" w:hAnsi="宋体" w:eastAsia="宋体" w:cs="宋体"/>
          <w:b/>
          <w:color w:val="auto"/>
          <w:sz w:val="24"/>
          <w:szCs w:val="24"/>
        </w:rPr>
        <w:t>★</w:t>
      </w:r>
      <w:r>
        <w:rPr>
          <w:rFonts w:hint="eastAsia" w:ascii="宋体" w:hAnsi="宋体" w:eastAsia="宋体" w:cs="宋体"/>
          <w:color w:val="auto"/>
          <w:sz w:val="24"/>
          <w:szCs w:val="24"/>
        </w:rPr>
        <w:t>3、人员驻场要求：投标人须承诺：若中标，在项目工作期间，按以下要求提供驻场服务，驻场期间的一切费用由中标人自行承担。驻场要求如下：</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（1）现状调研阶段：项目负责人、</w:t>
      </w:r>
      <w:r>
        <w:rPr>
          <w:rFonts w:hint="eastAsia" w:ascii="宋体" w:hAnsi="宋体" w:eastAsia="宋体" w:cs="宋体"/>
          <w:color w:val="auto"/>
          <w:sz w:val="24"/>
          <w:szCs w:val="24"/>
          <w:highlight w:val="none"/>
          <w:lang w:eastAsia="zh-CN"/>
        </w:rPr>
        <w:t>城乡</w:t>
      </w:r>
      <w:r>
        <w:rPr>
          <w:rFonts w:hint="eastAsia" w:ascii="宋体" w:hAnsi="宋体" w:eastAsia="宋体" w:cs="宋体"/>
          <w:color w:val="auto"/>
          <w:sz w:val="24"/>
          <w:szCs w:val="24"/>
          <w:highlight w:val="none"/>
        </w:rPr>
        <w:t>规划组组长和土地</w:t>
      </w:r>
      <w:r>
        <w:rPr>
          <w:rFonts w:hint="eastAsia" w:ascii="宋体" w:hAnsi="宋体" w:eastAsia="宋体" w:cs="宋体"/>
          <w:color w:val="auto"/>
          <w:sz w:val="24"/>
          <w:szCs w:val="24"/>
          <w:highlight w:val="none"/>
          <w:lang w:eastAsia="zh-CN"/>
        </w:rPr>
        <w:t>规划</w:t>
      </w:r>
      <w:r>
        <w:rPr>
          <w:rFonts w:hint="eastAsia" w:ascii="宋体" w:hAnsi="宋体" w:eastAsia="宋体" w:cs="宋体"/>
          <w:color w:val="auto"/>
          <w:sz w:val="24"/>
          <w:szCs w:val="24"/>
          <w:highlight w:val="none"/>
        </w:rPr>
        <w:t>组组长</w:t>
      </w:r>
      <w:r>
        <w:rPr>
          <w:rFonts w:hint="eastAsia" w:ascii="宋体" w:hAnsi="宋体" w:eastAsia="宋体" w:cs="宋体"/>
          <w:color w:val="auto"/>
          <w:sz w:val="24"/>
          <w:szCs w:val="24"/>
        </w:rPr>
        <w:t>驻场天数不得少于10天，项目组主要专业【包括但不限于城市（乡）规划、土地资源管理】核心成员驻场天数不得少于20天；</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（2）初期成果编制阶段：项目负责人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城乡</w:t>
      </w:r>
      <w:r>
        <w:rPr>
          <w:rFonts w:hint="eastAsia" w:ascii="宋体" w:hAnsi="宋体" w:eastAsia="宋体" w:cs="宋体"/>
          <w:color w:val="auto"/>
          <w:sz w:val="24"/>
          <w:szCs w:val="24"/>
          <w:highlight w:val="none"/>
        </w:rPr>
        <w:t>规划组组长和土地</w:t>
      </w:r>
      <w:r>
        <w:rPr>
          <w:rFonts w:hint="eastAsia" w:ascii="宋体" w:hAnsi="宋体" w:eastAsia="宋体" w:cs="宋体"/>
          <w:color w:val="auto"/>
          <w:sz w:val="24"/>
          <w:szCs w:val="24"/>
          <w:highlight w:val="none"/>
          <w:lang w:eastAsia="zh-CN"/>
        </w:rPr>
        <w:t>规划</w:t>
      </w:r>
      <w:r>
        <w:rPr>
          <w:rFonts w:hint="eastAsia" w:ascii="宋体" w:hAnsi="宋体" w:eastAsia="宋体" w:cs="宋体"/>
          <w:color w:val="auto"/>
          <w:sz w:val="24"/>
          <w:szCs w:val="24"/>
          <w:highlight w:val="none"/>
        </w:rPr>
        <w:t>组组长</w:t>
      </w:r>
      <w:r>
        <w:rPr>
          <w:rFonts w:hint="eastAsia" w:ascii="宋体" w:hAnsi="宋体" w:eastAsia="宋体" w:cs="宋体"/>
          <w:color w:val="auto"/>
          <w:sz w:val="24"/>
          <w:szCs w:val="24"/>
        </w:rPr>
        <w:t>驻场天数不得少于3天，项目组主要专业【包括但不限于城市（乡）规划、土地资源管理】核心成员驻场天数不得少于15天；</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（3）中期成果阶段：项目负责人、</w:t>
      </w:r>
      <w:r>
        <w:rPr>
          <w:rFonts w:hint="eastAsia" w:ascii="宋体" w:hAnsi="宋体" w:eastAsia="宋体" w:cs="宋体"/>
          <w:color w:val="auto"/>
          <w:sz w:val="24"/>
          <w:szCs w:val="24"/>
          <w:highlight w:val="none"/>
          <w:lang w:eastAsia="zh-CN"/>
        </w:rPr>
        <w:t>城乡</w:t>
      </w:r>
      <w:r>
        <w:rPr>
          <w:rFonts w:hint="eastAsia" w:ascii="宋体" w:hAnsi="宋体" w:eastAsia="宋体" w:cs="宋体"/>
          <w:color w:val="auto"/>
          <w:sz w:val="24"/>
          <w:szCs w:val="24"/>
          <w:highlight w:val="none"/>
        </w:rPr>
        <w:t>规划组组长和土地</w:t>
      </w:r>
      <w:r>
        <w:rPr>
          <w:rFonts w:hint="eastAsia" w:ascii="宋体" w:hAnsi="宋体" w:eastAsia="宋体" w:cs="宋体"/>
          <w:color w:val="auto"/>
          <w:sz w:val="24"/>
          <w:szCs w:val="24"/>
          <w:highlight w:val="none"/>
          <w:lang w:eastAsia="zh-CN"/>
        </w:rPr>
        <w:t>规划</w:t>
      </w:r>
      <w:r>
        <w:rPr>
          <w:rFonts w:hint="eastAsia" w:ascii="宋体" w:hAnsi="宋体" w:eastAsia="宋体" w:cs="宋体"/>
          <w:color w:val="auto"/>
          <w:sz w:val="24"/>
          <w:szCs w:val="24"/>
          <w:highlight w:val="none"/>
        </w:rPr>
        <w:t>组组长</w:t>
      </w:r>
      <w:r>
        <w:rPr>
          <w:rFonts w:hint="eastAsia" w:ascii="宋体" w:hAnsi="宋体" w:eastAsia="宋体" w:cs="宋体"/>
          <w:color w:val="auto"/>
          <w:sz w:val="24"/>
          <w:szCs w:val="24"/>
        </w:rPr>
        <w:t>驻场天数不得少于3天，项目组主要专业【包括但不限于城市（乡）规划、土地资源管理】核心成员驻场天数不得少于15天。</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Style w:val="7"/>
          <w:rFonts w:hint="eastAsia" w:ascii="宋体" w:hAnsi="宋体" w:eastAsia="宋体" w:cs="宋体"/>
          <w:b/>
          <w:color w:val="auto"/>
          <w:sz w:val="24"/>
          <w:szCs w:val="24"/>
        </w:rPr>
        <w:t>★</w:t>
      </w:r>
      <w:r>
        <w:rPr>
          <w:rFonts w:hint="eastAsia" w:ascii="宋体" w:hAnsi="宋体" w:eastAsia="宋体" w:cs="宋体"/>
          <w:color w:val="auto"/>
          <w:sz w:val="24"/>
          <w:szCs w:val="24"/>
        </w:rPr>
        <w:t>4、人员配备要求：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项目负责人：具备土地</w:t>
      </w:r>
      <w:r>
        <w:rPr>
          <w:rFonts w:hint="eastAsia" w:ascii="宋体" w:hAnsi="宋体" w:eastAsia="宋体" w:cs="宋体"/>
          <w:color w:val="auto"/>
          <w:sz w:val="24"/>
          <w:szCs w:val="24"/>
          <w:highlight w:val="none"/>
          <w:lang w:eastAsia="zh-CN"/>
        </w:rPr>
        <w:t>规划</w:t>
      </w:r>
      <w:r>
        <w:rPr>
          <w:rFonts w:hint="eastAsia" w:ascii="宋体" w:hAnsi="宋体" w:eastAsia="宋体" w:cs="宋体"/>
          <w:color w:val="auto"/>
          <w:sz w:val="24"/>
          <w:szCs w:val="24"/>
          <w:highlight w:val="none"/>
        </w:rPr>
        <w:t>或城乡规划专业教授级高工资格</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组长：具备土地</w:t>
      </w:r>
      <w:r>
        <w:rPr>
          <w:rFonts w:hint="eastAsia" w:ascii="宋体" w:hAnsi="宋体" w:eastAsia="宋体" w:cs="宋体"/>
          <w:color w:val="auto"/>
          <w:sz w:val="24"/>
          <w:szCs w:val="24"/>
          <w:highlight w:val="none"/>
          <w:lang w:eastAsia="zh-CN"/>
        </w:rPr>
        <w:t>规划</w:t>
      </w:r>
      <w:r>
        <w:rPr>
          <w:rFonts w:hint="eastAsia" w:ascii="宋体" w:hAnsi="宋体" w:eastAsia="宋体" w:cs="宋体"/>
          <w:color w:val="auto"/>
          <w:sz w:val="24"/>
          <w:szCs w:val="24"/>
          <w:highlight w:val="none"/>
        </w:rPr>
        <w:t>或城乡规划高级工程师及以上资格</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主要技术人员：每组至少配备二名土地</w:t>
      </w:r>
      <w:r>
        <w:rPr>
          <w:rFonts w:hint="eastAsia" w:ascii="宋体" w:hAnsi="宋体" w:eastAsia="宋体" w:cs="宋体"/>
          <w:color w:val="auto"/>
          <w:sz w:val="24"/>
          <w:szCs w:val="24"/>
          <w:highlight w:val="none"/>
          <w:lang w:eastAsia="zh-CN"/>
        </w:rPr>
        <w:t>规划</w:t>
      </w:r>
      <w:r>
        <w:rPr>
          <w:rFonts w:hint="eastAsia" w:ascii="宋体" w:hAnsi="宋体" w:eastAsia="宋体" w:cs="宋体"/>
          <w:color w:val="auto"/>
          <w:sz w:val="24"/>
          <w:szCs w:val="24"/>
          <w:highlight w:val="none"/>
        </w:rPr>
        <w:t>或城乡规划工程师及以上资格</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Style w:val="7"/>
          <w:rFonts w:hint="eastAsia" w:ascii="宋体" w:hAnsi="宋体" w:eastAsia="宋体" w:cs="宋体"/>
          <w:b/>
          <w:color w:val="auto"/>
          <w:sz w:val="24"/>
          <w:szCs w:val="24"/>
        </w:rPr>
        <w:t>★</w:t>
      </w:r>
      <w:r>
        <w:rPr>
          <w:rFonts w:hint="eastAsia" w:ascii="宋体" w:hAnsi="宋体" w:eastAsia="宋体" w:cs="宋体"/>
          <w:color w:val="auto"/>
          <w:sz w:val="24"/>
          <w:szCs w:val="24"/>
        </w:rPr>
        <w:t>5、在项目编制过程中，出现以下行为的，视为违约：</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（1）未经采购人书面同意，擅自更换、调离项目负责人或项目组成员；</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（2）未经采购人书面同意，项目负责人或项目组成员擅自离岗（或旷工）或人员配备不足；</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（3）未经采购人书面同意，项目负责人、</w:t>
      </w:r>
      <w:r>
        <w:rPr>
          <w:rFonts w:hint="eastAsia" w:ascii="宋体" w:hAnsi="宋体" w:eastAsia="宋体" w:cs="宋体"/>
          <w:color w:val="auto"/>
          <w:sz w:val="24"/>
          <w:szCs w:val="24"/>
          <w:highlight w:val="none"/>
          <w:lang w:eastAsia="zh-CN"/>
        </w:rPr>
        <w:t>城乡</w:t>
      </w:r>
      <w:r>
        <w:rPr>
          <w:rFonts w:hint="eastAsia" w:ascii="宋体" w:hAnsi="宋体" w:eastAsia="宋体" w:cs="宋体"/>
          <w:color w:val="auto"/>
          <w:sz w:val="24"/>
          <w:szCs w:val="24"/>
          <w:highlight w:val="none"/>
        </w:rPr>
        <w:t>规划组组长和</w:t>
      </w:r>
      <w:r>
        <w:rPr>
          <w:rFonts w:hint="eastAsia" w:ascii="宋体" w:hAnsi="宋体" w:eastAsia="宋体" w:cs="宋体"/>
          <w:color w:val="auto"/>
          <w:sz w:val="24"/>
          <w:szCs w:val="24"/>
          <w:highlight w:val="none"/>
          <w:lang w:eastAsia="zh-CN"/>
        </w:rPr>
        <w:t>土地规划</w:t>
      </w:r>
      <w:r>
        <w:rPr>
          <w:rFonts w:hint="eastAsia" w:ascii="宋体" w:hAnsi="宋体" w:eastAsia="宋体" w:cs="宋体"/>
          <w:color w:val="auto"/>
          <w:sz w:val="24"/>
          <w:szCs w:val="24"/>
          <w:highlight w:val="none"/>
        </w:rPr>
        <w:t>组</w:t>
      </w:r>
      <w:r>
        <w:rPr>
          <w:rFonts w:hint="eastAsia" w:ascii="宋体" w:hAnsi="宋体" w:eastAsia="宋体" w:cs="宋体"/>
          <w:color w:val="auto"/>
          <w:sz w:val="24"/>
          <w:szCs w:val="24"/>
        </w:rPr>
        <w:t>组长、项目组城市（乡）规划、土地资源管理等专业核心成员实际的驻场服务天数少于投标文件中承诺的驻场服务天数；</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（4）出现弄虚作假的情况，被采购人发现；</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（5）转让委托的服务项目或允许他人挂靠从事委托的编制服务；</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6）中标人提供的各阶段成果，经采购人审查后，中标人不按照审查意见进行修改或修改不达标两次（以采购人发出书面需告的份数为准），且经专家评审会议认定中标人提供的成果修改情况不达标的，采购人有权立即解除项目合同。中标人须承担由此给采购人造成的全部损失。</w:t>
      </w:r>
    </w:p>
    <w:p>
      <w:pPr>
        <w:pStyle w:val="4"/>
        <w:keepNext w:val="0"/>
        <w:keepLines w:val="0"/>
        <w:widowControl/>
        <w:suppressLineNumbers w:val="0"/>
        <w:spacing w:before="90" w:beforeAutospacing="0" w:after="90" w:afterAutospacing="0" w:line="390" w:lineRule="atLeast"/>
        <w:ind w:left="0" w:right="0"/>
        <w:rPr>
          <w:rFonts w:hint="eastAsia" w:ascii="宋体" w:hAnsi="宋体" w:eastAsia="宋体" w:cs="宋体"/>
          <w:color w:val="auto"/>
          <w:sz w:val="24"/>
          <w:szCs w:val="24"/>
        </w:rPr>
      </w:pPr>
      <w:r>
        <w:rPr>
          <w:rStyle w:val="7"/>
          <w:rFonts w:hint="eastAsia" w:ascii="宋体" w:hAnsi="宋体" w:eastAsia="宋体" w:cs="宋体"/>
          <w:b/>
          <w:color w:val="auto"/>
          <w:sz w:val="24"/>
          <w:szCs w:val="24"/>
        </w:rPr>
        <w:t>（七）编制时间要求</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1、启动部署阶段(2020年2-3月)</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①完成规划编制调研</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②收集编制资料</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③完成现状规划评估</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2、前期研究及初步方案阶段(2020年6月前完成)</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①“三线”划定</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②专题研究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③完成规划初步框架</w:t>
      </w:r>
    </w:p>
    <w:p>
      <w:pPr>
        <w:pStyle w:val="4"/>
        <w:keepNext w:val="0"/>
        <w:keepLines w:val="0"/>
        <w:widowControl/>
        <w:suppressLineNumbers w:val="0"/>
        <w:spacing w:before="90" w:beforeAutospacing="0" w:after="90" w:afterAutospacing="0" w:line="390" w:lineRule="atLeast"/>
        <w:ind w:left="0" w:right="0" w:firstLine="390"/>
        <w:rPr>
          <w:rFonts w:hint="eastAsia" w:ascii="宋体" w:hAnsi="宋体" w:eastAsia="宋体" w:cs="宋体"/>
          <w:color w:val="auto"/>
          <w:sz w:val="24"/>
          <w:szCs w:val="24"/>
        </w:rPr>
      </w:pPr>
      <w:r>
        <w:rPr>
          <w:rFonts w:hint="eastAsia" w:ascii="宋体" w:hAnsi="宋体" w:eastAsia="宋体" w:cs="宋体"/>
          <w:color w:val="auto"/>
          <w:sz w:val="24"/>
          <w:szCs w:val="24"/>
        </w:rPr>
        <w:t>3、规划编制阶段(2020年5月-11月)</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①完成成果编制</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②开展评审会、组织听证</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③履行县人大审议程序</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rPr>
        <w:t>评审报批阶段(2020年11-12月)</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Style w:val="7"/>
          <w:rFonts w:hint="eastAsia" w:ascii="宋体" w:hAnsi="宋体" w:eastAsia="宋体" w:cs="宋体"/>
          <w:b/>
          <w:color w:val="auto"/>
          <w:sz w:val="24"/>
          <w:szCs w:val="24"/>
        </w:rPr>
        <w:t>（八）其他要求</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1、保密要求：中标人在项目实施过程中，对采购人所提供的所有相关资料、数据，未经采购人许可不得向任何第三人泄露，且保密责任不因合同的终止或解除而失效。如发生以上情况，中标人须承担法律责任。地理信息资料的获取由中标人按相关规定前往闽清县自然资源部门办理申请使用。如采购人提出要求，中标人须无条件与采购人签订保密协议。</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2、成果的归属：</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本项目的所有成果著作权等知识产权和所有权益归采购人所有。未经采购人同意，中标人不得引用、发表和向第三者提供。采购人引用中标人的工作成果所完成的新的技术成果，属于采购人所有，采购人可依法享有就该项技术成果取得的精神权利、经济权利和其他权利。无论发生何种情形（包括但不限于合同提前终止或解除），采购人均有权利用中标人的阶段性工作成果，并且采购人引用中标人的阶段性工作成果所完成的新的技术成果，属于采购人所有，采购人可依法享有就该项技术成果取得的精神权利、经济权利和其他权利。</w:t>
      </w:r>
    </w:p>
    <w:p>
      <w:pPr>
        <w:pStyle w:val="4"/>
        <w:keepNext w:val="0"/>
        <w:keepLines w:val="0"/>
        <w:widowControl/>
        <w:suppressLineNumbers w:val="0"/>
        <w:spacing w:before="210" w:beforeAutospacing="0" w:after="210" w:afterAutospacing="0" w:line="390" w:lineRule="atLeast"/>
        <w:ind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、中标人提交的成果有下列情形之一的，采购人将有权终止合同：</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（1）提交的成果不符合本项目规定或成果内容严重偏离采购人下达的任务要求的；</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（2）提交的成果图纸和文字辨认不清，内容不全或粗制溢造的；</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（3）未经采购人同意，逾期提交成果的；</w:t>
      </w:r>
    </w:p>
    <w:p>
      <w:pPr>
        <w:pStyle w:val="4"/>
        <w:keepNext w:val="0"/>
        <w:keepLines w:val="0"/>
        <w:widowControl/>
        <w:suppressLineNumbers w:val="0"/>
        <w:spacing w:before="210" w:beforeAutospacing="0" w:after="210" w:afterAutospacing="0" w:line="390" w:lineRule="atLeast"/>
        <w:ind w:left="570" w:right="0"/>
        <w:rPr>
          <w:rFonts w:hint="eastAsia" w:ascii="宋体" w:hAnsi="宋体" w:eastAsia="宋体" w:cs="宋体"/>
          <w:color w:val="auto"/>
          <w:sz w:val="24"/>
          <w:szCs w:val="24"/>
        </w:rPr>
      </w:pPr>
      <w:r>
        <w:rPr>
          <w:rFonts w:hint="eastAsia" w:ascii="宋体" w:hAnsi="宋体" w:eastAsia="宋体" w:cs="宋体"/>
          <w:color w:val="auto"/>
          <w:sz w:val="24"/>
          <w:szCs w:val="24"/>
        </w:rPr>
        <w:t>（4）成果不能通过法定程序审批或不能通过采购人组织验收的；</w:t>
      </w:r>
    </w:p>
    <w:p>
      <w:pPr>
        <w:pStyle w:val="4"/>
        <w:keepNext w:val="0"/>
        <w:keepLines w:val="0"/>
        <w:widowControl/>
        <w:suppressLineNumbers w:val="0"/>
        <w:spacing w:before="210" w:beforeAutospacing="0" w:after="210" w:afterAutospacing="0" w:line="390" w:lineRule="atLeast"/>
        <w:ind w:left="570" w:right="0"/>
        <w:rPr>
          <w:color w:val="auto"/>
        </w:rPr>
      </w:pPr>
      <w:r>
        <w:rPr>
          <w:rFonts w:hint="eastAsia" w:ascii="宋体" w:hAnsi="宋体" w:eastAsia="宋体" w:cs="宋体"/>
          <w:color w:val="auto"/>
          <w:sz w:val="24"/>
          <w:szCs w:val="24"/>
        </w:rPr>
        <w:t>（5）中标人未经采购人同意，擅自修改成果。</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三、商务条件</w:t>
      </w:r>
      <w:r>
        <w:rPr>
          <w:rStyle w:val="7"/>
          <w:rFonts w:hint="eastAsia" w:ascii="宋体" w:hAnsi="宋体" w:eastAsia="宋体" w:cs="宋体"/>
          <w:color w:val="auto"/>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color w:val="auto"/>
          <w:spacing w:val="0"/>
          <w:sz w:val="24"/>
          <w:szCs w:val="24"/>
        </w:rPr>
        <w:t>包：1</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 xml:space="preserve">1、交付地点：福建省福州市闽清县指定地点 </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2、交付时间：合同签订后在2020年12月31日前完成</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3、交付条件：验收合格</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4、是否收取履约保证金：否</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5、是否邀请投标人参与验收：否</w:t>
      </w:r>
      <w:r>
        <w:rPr>
          <w:rStyle w:val="7"/>
          <w:rFonts w:hint="eastAsia" w:ascii="宋体" w:hAnsi="宋体" w:eastAsia="宋体" w:cs="宋体"/>
          <w:color w:val="auto"/>
          <w:spacing w:val="0"/>
          <w:sz w:val="24"/>
          <w:szCs w:val="24"/>
        </w:rPr>
        <w:br w:type="textWrapping"/>
      </w:r>
      <w:r>
        <w:rPr>
          <w:rStyle w:val="7"/>
          <w:rFonts w:hint="eastAsia" w:ascii="宋体" w:hAnsi="宋体" w:eastAsia="宋体" w:cs="宋体"/>
          <w:color w:val="auto"/>
          <w:spacing w:val="0"/>
          <w:sz w:val="24"/>
          <w:szCs w:val="24"/>
        </w:rPr>
        <w:t xml:space="preserve">6、验收方式数据表格 </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666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按国家规定</w:t>
            </w:r>
          </w:p>
        </w:tc>
      </w:tr>
    </w:tbl>
    <w:p>
      <w:pPr>
        <w:keepNext w:val="0"/>
        <w:keepLines w:val="0"/>
        <w:widowControl/>
        <w:suppressLineNumbers w:val="0"/>
        <w:jc w:val="left"/>
        <w:rPr>
          <w:color w:val="auto"/>
        </w:rPr>
      </w:pPr>
      <w:r>
        <w:rPr>
          <w:rStyle w:val="7"/>
          <w:rFonts w:ascii="宋体" w:hAnsi="宋体" w:eastAsia="宋体" w:cs="宋体"/>
          <w:color w:val="auto"/>
          <w:kern w:val="0"/>
          <w:sz w:val="24"/>
          <w:szCs w:val="24"/>
          <w:lang w:val="en-US" w:eastAsia="zh-CN" w:bidi="ar"/>
        </w:rPr>
        <w:t xml:space="preserve">7、支付方式数据表格 </w:t>
      </w:r>
    </w:p>
    <w:tbl>
      <w:tblPr>
        <w:tblStyle w:val="5"/>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2" w:hRule="atLeast"/>
          <w:tblHeade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支付比例(%)</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highlight w:val="none"/>
                <w:u w:val="none"/>
                <w:lang w:eastAsia="zh-CN"/>
              </w:rPr>
              <w:t>合同签订后一个月内</w:t>
            </w:r>
            <w:r>
              <w:rPr>
                <w:rFonts w:ascii="宋体" w:hAnsi="宋体" w:eastAsia="宋体" w:cs="宋体"/>
                <w:color w:val="auto"/>
                <w:kern w:val="0"/>
                <w:sz w:val="24"/>
                <w:szCs w:val="24"/>
                <w:lang w:val="en-US" w:eastAsia="zh-CN" w:bidi="ar"/>
              </w:rPr>
              <w:t>，支付中标价的10%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完成初步方案成果，支付合同金额的20%。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完成规划编制并通过专家评审，支付合同金额的40%。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获得省政府审批并提交成果，支付合同金额的20%。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w:t>
            </w:r>
          </w:p>
        </w:tc>
        <w:tc>
          <w:tcPr>
            <w:tcW w:w="166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10</w:t>
            </w:r>
          </w:p>
        </w:tc>
        <w:tc>
          <w:tcPr>
            <w:tcW w:w="500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服务期满一年，支付中标价10%</w:t>
            </w:r>
          </w:p>
        </w:tc>
      </w:tr>
    </w:tbl>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四、其他事项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2、其他：</w:t>
      </w:r>
    </w:p>
    <w:p>
      <w:pPr>
        <w:pStyle w:val="4"/>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24"/>
          <w:szCs w:val="24"/>
        </w:rPr>
        <w:t>编制说明</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color w:val="auto"/>
          <w:spacing w:val="0"/>
          <w:sz w:val="24"/>
          <w:szCs w:val="24"/>
        </w:rPr>
        <w:t>1、签订合同应遵守政府采购法、合同法。</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rPr>
          <w:color w:val="auto"/>
        </w:rPr>
      </w:pPr>
      <w:r>
        <w:rPr>
          <w:rStyle w:val="7"/>
          <w:rFonts w:hint="eastAsia" w:ascii="宋体" w:hAnsi="宋体" w:eastAsia="宋体" w:cs="宋体"/>
          <w:color w:val="auto"/>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w:t>
      </w:r>
      <w:r>
        <w:rPr>
          <w:rFonts w:hint="eastAsia" w:ascii="宋体" w:hAnsi="宋体" w:eastAsia="宋体" w:cs="宋体"/>
          <w:color w:val="auto"/>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乙方：</w:t>
      </w:r>
      <w:r>
        <w:rPr>
          <w:rFonts w:hint="eastAsia" w:ascii="宋体" w:hAnsi="宋体" w:eastAsia="宋体" w:cs="宋体"/>
          <w:color w:val="auto"/>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根据招标编号为</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u w:val="single"/>
        </w:rPr>
        <w:t>（填写“项目名称”）</w:t>
      </w:r>
      <w:r>
        <w:rPr>
          <w:rFonts w:hint="eastAsia" w:ascii="宋体" w:hAnsi="宋体" w:eastAsia="宋体" w:cs="宋体"/>
          <w:color w:val="auto"/>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1.3其他文件或材料：□无。□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2、合同标的</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3、合同总金额</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3.1合同总金额为人民币大写：</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元（￥</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4.1交付时间：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4.2交付地点：</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4.3交付条件：</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□不邀请。□邀请，具体如下：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（按照实际情况编制填写，可以是表格或文字描述，包括一次性支付或分期支付等）</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8、履约保证金</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□无。□有，具体如下：</w:t>
      </w:r>
      <w:r>
        <w:rPr>
          <w:rFonts w:hint="eastAsia" w:ascii="宋体" w:hAnsi="宋体" w:eastAsia="宋体" w:cs="宋体"/>
          <w:color w:val="auto"/>
          <w:spacing w:val="0"/>
          <w:sz w:val="24"/>
          <w:szCs w:val="24"/>
          <w:u w:val="single"/>
        </w:rPr>
        <w:t>（按照招标文件规定填写）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9、合同有效期</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10、违约责任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（按照实际情况编制填写，可以是表格或文字描述）</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11、知识产权</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12、解决争议的方法</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□提交仲裁委员会仲裁，具体如下：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□向人民法院提起诉讼，具体如下：</w:t>
      </w:r>
      <w:r>
        <w:rPr>
          <w:rFonts w:hint="eastAsia" w:ascii="宋体" w:hAnsi="宋体" w:eastAsia="宋体" w:cs="宋体"/>
          <w:color w:val="auto"/>
          <w:spacing w:val="0"/>
          <w:sz w:val="24"/>
          <w:szCs w:val="24"/>
          <w:u w:val="single"/>
        </w:rPr>
        <w:t>（按照实际情况编制填写）</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13、不可抗力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24"/>
          <w:szCs w:val="24"/>
        </w:rPr>
        <w:t>15</w:t>
      </w:r>
      <w:r>
        <w:rPr>
          <w:rFonts w:hint="eastAsia" w:ascii="宋体" w:hAnsi="宋体" w:eastAsia="宋体" w:cs="宋体"/>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14、合同条款</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15、其他约定</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color w:val="auto"/>
          <w:spacing w:val="0"/>
          <w:sz w:val="24"/>
          <w:szCs w:val="24"/>
        </w:rPr>
        <w:t>CA</w:t>
      </w:r>
      <w:r>
        <w:rPr>
          <w:rFonts w:hint="eastAsia" w:ascii="宋体" w:hAnsi="宋体" w:eastAsia="宋体" w:cs="宋体"/>
          <w:color w:val="auto"/>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15.4本合同一式</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份，经双方授权代表签字并盖章后生效。甲方、乙方各执</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份，送</w:t>
      </w:r>
      <w:r>
        <w:rPr>
          <w:rFonts w:hint="eastAsia" w:ascii="宋体" w:hAnsi="宋体" w:eastAsia="宋体" w:cs="宋体"/>
          <w:color w:val="auto"/>
          <w:spacing w:val="0"/>
          <w:sz w:val="24"/>
          <w:szCs w:val="24"/>
          <w:u w:val="single"/>
        </w:rPr>
        <w:t>（填写需要备案的监管部门的全称）</w:t>
      </w:r>
      <w:r>
        <w:rPr>
          <w:rFonts w:hint="eastAsia" w:ascii="宋体" w:hAnsi="宋体" w:eastAsia="宋体" w:cs="宋体"/>
          <w:color w:val="auto"/>
          <w:spacing w:val="0"/>
          <w:sz w:val="24"/>
          <w:szCs w:val="24"/>
        </w:rPr>
        <w:t>备案</w:t>
      </w:r>
      <w:r>
        <w:rPr>
          <w:rFonts w:hint="eastAsia" w:ascii="宋体" w:hAnsi="宋体" w:eastAsia="宋体" w:cs="宋体"/>
          <w:color w:val="auto"/>
          <w:spacing w:val="0"/>
          <w:sz w:val="24"/>
          <w:szCs w:val="24"/>
          <w:u w:val="single"/>
        </w:rPr>
        <w:t>（填写具体份数）</w:t>
      </w:r>
      <w:r>
        <w:rPr>
          <w:rFonts w:hint="eastAsia" w:ascii="宋体" w:hAnsi="宋体" w:eastAsia="宋体" w:cs="宋体"/>
          <w:color w:val="auto"/>
          <w:spacing w:val="0"/>
          <w:sz w:val="24"/>
          <w:szCs w:val="24"/>
        </w:rPr>
        <w:t>份，具有同等效力。</w:t>
      </w:r>
    </w:p>
    <w:p>
      <w:pPr>
        <w:pStyle w:val="4"/>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color w:val="auto"/>
          <w:spacing w:val="0"/>
          <w:sz w:val="24"/>
          <w:szCs w:val="24"/>
        </w:rPr>
        <w:t>15.5其他：□无。□</w:t>
      </w:r>
      <w:r>
        <w:rPr>
          <w:rFonts w:hint="eastAsia" w:ascii="宋体" w:hAnsi="宋体" w:eastAsia="宋体" w:cs="宋体"/>
          <w:color w:val="auto"/>
          <w:spacing w:val="0"/>
          <w:sz w:val="24"/>
          <w:szCs w:val="24"/>
          <w:u w:val="single"/>
        </w:rPr>
        <w:t>（按照实际情况编制填写需要增加的内容）</w:t>
      </w:r>
      <w:r>
        <w:rPr>
          <w:rFonts w:hint="eastAsia" w:ascii="宋体" w:hAnsi="宋体" w:eastAsia="宋体" w:cs="宋体"/>
          <w:color w:val="auto"/>
          <w:spacing w:val="0"/>
          <w:sz w:val="24"/>
          <w:szCs w:val="24"/>
        </w:rPr>
        <w:t>。</w:t>
      </w:r>
    </w:p>
    <w:p>
      <w:pPr>
        <w:pStyle w:val="4"/>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color w:val="auto"/>
          <w:spacing w:val="0"/>
          <w:sz w:val="24"/>
          <w:szCs w:val="24"/>
        </w:rPr>
        <w:t>（以下无正文）</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甲方：                                  乙方：</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住所：                                  住所：</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委托代理人：                            委托代理人：</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联系方法：                              联系方法：</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开户银行：                              开户银行：</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账号：                                  账号：</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签订地点：</w:t>
      </w:r>
      <w:r>
        <w:rPr>
          <w:rFonts w:hint="eastAsia" w:ascii="宋体" w:hAnsi="宋体" w:eastAsia="宋体" w:cs="宋体"/>
          <w:color w:val="auto"/>
          <w:spacing w:val="0"/>
          <w:sz w:val="24"/>
          <w:szCs w:val="24"/>
          <w:u w:val="single"/>
        </w:rPr>
        <w:t>                </w:t>
      </w:r>
    </w:p>
    <w:p>
      <w:pPr>
        <w:pStyle w:val="4"/>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签订日期：</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日</w:t>
      </w:r>
    </w:p>
    <w:p>
      <w:pPr>
        <w:pStyle w:val="4"/>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4"/>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4"/>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pStyle w:val="4"/>
        <w:keepNext w:val="0"/>
        <w:keepLines w:val="0"/>
        <w:widowControl/>
        <w:suppressLineNumbers w:val="0"/>
        <w:spacing w:before="75" w:beforeAutospacing="0" w:after="75" w:afterAutospacing="0"/>
        <w:ind w:left="0" w:right="0" w:firstLine="0"/>
        <w:jc w:val="center"/>
        <w:rPr>
          <w:color w:val="auto"/>
        </w:rPr>
      </w:pPr>
      <w:r>
        <w:rPr>
          <w:rStyle w:val="7"/>
          <w:rFonts w:hint="eastAsia" w:ascii="宋体" w:hAnsi="宋体" w:eastAsia="宋体" w:cs="宋体"/>
          <w:color w:val="auto"/>
          <w:spacing w:val="0"/>
          <w:sz w:val="31"/>
          <w:szCs w:val="31"/>
        </w:rPr>
        <w:t>第七章   投标文件格式</w:t>
      </w:r>
    </w:p>
    <w:p>
      <w:pPr>
        <w:pStyle w:val="4"/>
        <w:keepNext w:val="0"/>
        <w:keepLines w:val="0"/>
        <w:widowControl/>
        <w:suppressLineNumbers w:val="0"/>
        <w:jc w:val="center"/>
        <w:rPr>
          <w:color w:val="auto"/>
        </w:rPr>
      </w:pPr>
      <w:r>
        <w:rPr>
          <w:rStyle w:val="7"/>
          <w:rFonts w:hint="eastAsia" w:ascii="宋体" w:hAnsi="宋体" w:eastAsia="宋体" w:cs="宋体"/>
          <w:color w:val="auto"/>
          <w:sz w:val="24"/>
          <w:szCs w:val="24"/>
        </w:rPr>
        <w:t>编制说明</w:t>
      </w:r>
    </w:p>
    <w:p>
      <w:pPr>
        <w:pStyle w:val="4"/>
        <w:keepNext w:val="0"/>
        <w:keepLines w:val="0"/>
        <w:widowControl/>
        <w:suppressLineNumbers w:val="0"/>
        <w:rPr>
          <w:color w:val="auto"/>
        </w:rPr>
      </w:pPr>
      <w:r>
        <w:rPr>
          <w:rFonts w:hint="eastAsia" w:ascii="宋体" w:hAnsi="宋体" w:eastAsia="宋体" w:cs="宋体"/>
          <w:color w:val="auto"/>
          <w:sz w:val="24"/>
          <w:szCs w:val="24"/>
        </w:rPr>
        <w:t> </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1、除招标文件另有规定外，本章中：</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1.1涉及投标人的</w:t>
      </w:r>
      <w:r>
        <w:rPr>
          <w:rStyle w:val="7"/>
          <w:rFonts w:hint="eastAsia" w:ascii="宋体" w:hAnsi="宋体" w:eastAsia="宋体" w:cs="宋体"/>
          <w:color w:val="auto"/>
          <w:sz w:val="24"/>
          <w:szCs w:val="24"/>
        </w:rPr>
        <w:t>“全称”</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（1）不接受联合体投标的，指</w:t>
      </w:r>
      <w:r>
        <w:rPr>
          <w:rStyle w:val="7"/>
          <w:rFonts w:hint="eastAsia" w:ascii="宋体" w:hAnsi="宋体" w:eastAsia="宋体" w:cs="宋体"/>
          <w:color w:val="auto"/>
          <w:sz w:val="24"/>
          <w:szCs w:val="24"/>
        </w:rPr>
        <w:t>投标人的全称</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（2）接受联合体投标且投标人为联合体的，指</w:t>
      </w:r>
      <w:r>
        <w:rPr>
          <w:rStyle w:val="7"/>
          <w:rFonts w:hint="eastAsia" w:ascii="宋体" w:hAnsi="宋体" w:eastAsia="宋体" w:cs="宋体"/>
          <w:color w:val="auto"/>
          <w:sz w:val="24"/>
          <w:szCs w:val="24"/>
        </w:rPr>
        <w:t>牵头方的全称</w:t>
      </w:r>
      <w:r>
        <w:rPr>
          <w:rFonts w:hint="eastAsia" w:ascii="宋体" w:hAnsi="宋体" w:eastAsia="宋体" w:cs="宋体"/>
          <w:color w:val="auto"/>
          <w:sz w:val="24"/>
          <w:szCs w:val="24"/>
        </w:rPr>
        <w:t>并加注</w:t>
      </w:r>
      <w:r>
        <w:rPr>
          <w:rStyle w:val="7"/>
          <w:rFonts w:hint="eastAsia" w:ascii="宋体" w:hAnsi="宋体" w:eastAsia="宋体" w:cs="宋体"/>
          <w:color w:val="auto"/>
          <w:sz w:val="24"/>
          <w:szCs w:val="24"/>
        </w:rPr>
        <w:t>（联合体牵头方）</w:t>
      </w:r>
      <w:r>
        <w:rPr>
          <w:rFonts w:hint="eastAsia" w:ascii="宋体" w:hAnsi="宋体" w:eastAsia="宋体" w:cs="宋体"/>
          <w:color w:val="auto"/>
          <w:sz w:val="24"/>
          <w:szCs w:val="24"/>
        </w:rPr>
        <w:t>，即应表述为：</w:t>
      </w:r>
      <w:r>
        <w:rPr>
          <w:rStyle w:val="7"/>
          <w:rFonts w:hint="eastAsia" w:ascii="宋体" w:hAnsi="宋体" w:eastAsia="宋体" w:cs="宋体"/>
          <w:color w:val="auto"/>
          <w:sz w:val="24"/>
          <w:szCs w:val="24"/>
        </w:rPr>
        <w:t>“牵头方的全称（联合体牵头方）”</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1.2涉及投标人</w:t>
      </w:r>
      <w:r>
        <w:rPr>
          <w:rStyle w:val="7"/>
          <w:rFonts w:hint="eastAsia" w:ascii="宋体" w:hAnsi="宋体" w:eastAsia="宋体" w:cs="宋体"/>
          <w:color w:val="auto"/>
          <w:sz w:val="24"/>
          <w:szCs w:val="24"/>
        </w:rPr>
        <w:t>“加盖单位公章”</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（1）不接受联合体投标的，指</w:t>
      </w:r>
      <w:r>
        <w:rPr>
          <w:rStyle w:val="7"/>
          <w:rFonts w:hint="eastAsia" w:ascii="宋体" w:hAnsi="宋体" w:eastAsia="宋体" w:cs="宋体"/>
          <w:color w:val="auto"/>
          <w:sz w:val="24"/>
          <w:szCs w:val="24"/>
        </w:rPr>
        <w:t>加盖投标人的单位公章</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（2）接受联合体投标且投标人为联合体的，指</w:t>
      </w:r>
      <w:r>
        <w:rPr>
          <w:rStyle w:val="7"/>
          <w:rFonts w:hint="eastAsia" w:ascii="宋体" w:hAnsi="宋体" w:eastAsia="宋体" w:cs="宋体"/>
          <w:color w:val="auto"/>
          <w:sz w:val="24"/>
          <w:szCs w:val="24"/>
        </w:rPr>
        <w:t>加盖联合体牵头方的单位公章</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1.3涉及</w:t>
      </w:r>
      <w:r>
        <w:rPr>
          <w:rStyle w:val="7"/>
          <w:rFonts w:hint="eastAsia" w:ascii="宋体" w:hAnsi="宋体" w:eastAsia="宋体" w:cs="宋体"/>
          <w:color w:val="auto"/>
          <w:sz w:val="24"/>
          <w:szCs w:val="24"/>
        </w:rPr>
        <w:t>“投标人代表签字”</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（1）不接受联合体投标的，指由</w:t>
      </w:r>
      <w:r>
        <w:rPr>
          <w:rStyle w:val="7"/>
          <w:rFonts w:hint="eastAsia" w:ascii="宋体" w:hAnsi="宋体" w:eastAsia="宋体" w:cs="宋体"/>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（2）接受联合体投标且投标人为联合体的，指由</w:t>
      </w:r>
      <w:r>
        <w:rPr>
          <w:rStyle w:val="7"/>
          <w:rFonts w:hint="eastAsia" w:ascii="宋体" w:hAnsi="宋体" w:eastAsia="宋体" w:cs="宋体"/>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，由委托代理人签字的，应提供“单位负责人授权书”。</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1.4</w:t>
      </w:r>
      <w:r>
        <w:rPr>
          <w:rStyle w:val="7"/>
          <w:rFonts w:hint="eastAsia" w:ascii="宋体" w:hAnsi="宋体" w:eastAsia="宋体" w:cs="宋体"/>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1.5</w:t>
      </w:r>
      <w:r>
        <w:rPr>
          <w:rStyle w:val="7"/>
          <w:rFonts w:hint="eastAsia" w:ascii="宋体" w:hAnsi="宋体" w:eastAsia="宋体" w:cs="宋体"/>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2、除招标文件另有规定外，本章中</w:t>
      </w:r>
      <w:r>
        <w:rPr>
          <w:rStyle w:val="7"/>
          <w:rFonts w:hint="eastAsia" w:ascii="宋体" w:hAnsi="宋体" w:eastAsia="宋体" w:cs="宋体"/>
          <w:color w:val="auto"/>
          <w:sz w:val="24"/>
          <w:szCs w:val="24"/>
        </w:rPr>
        <w:t>“投标人的资格及资信证明文件”</w:t>
      </w:r>
      <w:r>
        <w:rPr>
          <w:rFonts w:hint="eastAsia" w:ascii="宋体" w:hAnsi="宋体" w:eastAsia="宋体" w:cs="宋体"/>
          <w:color w:val="auto"/>
          <w:sz w:val="24"/>
          <w:szCs w:val="24"/>
        </w:rPr>
        <w:t>：</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3、投标人对投标文件的索引应编制页码。</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4、除招标文件另有规定外，本章中：</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ind w:left="0" w:firstLine="480"/>
        <w:rPr>
          <w:color w:val="auto"/>
        </w:rPr>
      </w:pPr>
      <w:r>
        <w:rPr>
          <w:rFonts w:hint="eastAsia" w:ascii="宋体" w:hAnsi="宋体" w:eastAsia="宋体" w:cs="宋体"/>
          <w:color w:val="auto"/>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8"/>
          <w:szCs w:val="28"/>
        </w:rPr>
        <w:t>封面格式</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48"/>
          <w:szCs w:val="48"/>
        </w:rPr>
        <w:t>福建省政府采购投标文件</w:t>
      </w:r>
    </w:p>
    <w:p>
      <w:pPr>
        <w:pStyle w:val="4"/>
        <w:keepNext w:val="0"/>
        <w:keepLines w:val="0"/>
        <w:widowControl/>
        <w:suppressLineNumbers w:val="0"/>
        <w:jc w:val="center"/>
        <w:rPr>
          <w:color w:val="auto"/>
        </w:rPr>
      </w:pPr>
      <w:r>
        <w:rPr>
          <w:rStyle w:val="7"/>
          <w:rFonts w:hint="eastAsia" w:ascii="宋体" w:hAnsi="宋体" w:eastAsia="宋体" w:cs="宋体"/>
          <w:color w:val="auto"/>
          <w:sz w:val="48"/>
          <w:szCs w:val="48"/>
        </w:rPr>
        <w:t>（资格及资信证明部分）</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36"/>
          <w:szCs w:val="36"/>
          <w:u w:val="single"/>
        </w:rPr>
        <w:t>（填写正本或副本）</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项目名称：</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备案编号：</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招标编号：</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所投合同包：</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31"/>
          <w:szCs w:val="31"/>
        </w:rPr>
        <w:t>投标人：</w:t>
      </w:r>
      <w:r>
        <w:rPr>
          <w:rStyle w:val="7"/>
          <w:rFonts w:hint="eastAsia" w:ascii="宋体" w:hAnsi="宋体" w:eastAsia="宋体" w:cs="宋体"/>
          <w:color w:val="auto"/>
          <w:sz w:val="31"/>
          <w:szCs w:val="31"/>
          <w:u w:val="single"/>
        </w:rPr>
        <w:t>（填写“全称”）</w:t>
      </w:r>
    </w:p>
    <w:p>
      <w:pPr>
        <w:pStyle w:val="4"/>
        <w:keepNext w:val="0"/>
        <w:keepLines w:val="0"/>
        <w:widowControl/>
        <w:suppressLineNumbers w:val="0"/>
        <w:jc w:val="center"/>
        <w:rPr>
          <w:color w:val="auto"/>
        </w:rPr>
      </w:pPr>
      <w:r>
        <w:rPr>
          <w:rStyle w:val="7"/>
          <w:rFonts w:hint="eastAsia" w:ascii="宋体" w:hAnsi="宋体" w:eastAsia="宋体" w:cs="宋体"/>
          <w:color w:val="auto"/>
          <w:sz w:val="31"/>
          <w:szCs w:val="31"/>
          <w:u w:val="single"/>
        </w:rPr>
        <w:t>（由投标人填写）</w:t>
      </w:r>
      <w:r>
        <w:rPr>
          <w:rStyle w:val="7"/>
          <w:rFonts w:hint="eastAsia" w:ascii="宋体" w:hAnsi="宋体" w:eastAsia="宋体" w:cs="宋体"/>
          <w:color w:val="auto"/>
          <w:sz w:val="31"/>
          <w:szCs w:val="31"/>
        </w:rPr>
        <w:t>年</w:t>
      </w:r>
      <w:r>
        <w:rPr>
          <w:rStyle w:val="7"/>
          <w:rFonts w:hint="eastAsia" w:ascii="宋体" w:hAnsi="宋体" w:eastAsia="宋体" w:cs="宋体"/>
          <w:color w:val="auto"/>
          <w:sz w:val="31"/>
          <w:szCs w:val="31"/>
          <w:u w:val="single"/>
        </w:rPr>
        <w:t>（由投标人填写）</w:t>
      </w:r>
      <w:r>
        <w:rPr>
          <w:rStyle w:val="7"/>
          <w:rFonts w:hint="eastAsia" w:ascii="宋体" w:hAnsi="宋体" w:eastAsia="宋体" w:cs="宋体"/>
          <w:color w:val="auto"/>
          <w:sz w:val="31"/>
          <w:szCs w:val="31"/>
        </w:rPr>
        <w:t>月</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8"/>
          <w:szCs w:val="28"/>
        </w:rPr>
        <w:t>索引</w:t>
      </w:r>
    </w:p>
    <w:p>
      <w:pPr>
        <w:pStyle w:val="4"/>
        <w:keepNext w:val="0"/>
        <w:keepLines w:val="0"/>
        <w:widowControl/>
        <w:suppressLineNumbers w:val="0"/>
        <w:rPr>
          <w:color w:val="auto"/>
        </w:rPr>
      </w:pPr>
      <w:r>
        <w:rPr>
          <w:rFonts w:hint="eastAsia" w:ascii="宋体" w:hAnsi="宋体" w:eastAsia="宋体" w:cs="宋体"/>
          <w:color w:val="auto"/>
          <w:sz w:val="28"/>
          <w:szCs w:val="28"/>
        </w:rPr>
        <w:t>一、投标函</w:t>
      </w:r>
    </w:p>
    <w:p>
      <w:pPr>
        <w:pStyle w:val="4"/>
        <w:keepNext w:val="0"/>
        <w:keepLines w:val="0"/>
        <w:widowControl/>
        <w:suppressLineNumbers w:val="0"/>
        <w:rPr>
          <w:color w:val="auto"/>
        </w:rPr>
      </w:pPr>
      <w:r>
        <w:rPr>
          <w:rFonts w:hint="eastAsia" w:ascii="宋体" w:hAnsi="宋体" w:eastAsia="宋体" w:cs="宋体"/>
          <w:color w:val="auto"/>
          <w:sz w:val="28"/>
          <w:szCs w:val="28"/>
        </w:rPr>
        <w:t>二、投标人的资格及资信证明文件</w:t>
      </w:r>
    </w:p>
    <w:p>
      <w:pPr>
        <w:pStyle w:val="4"/>
        <w:keepNext w:val="0"/>
        <w:keepLines w:val="0"/>
        <w:widowControl/>
        <w:suppressLineNumbers w:val="0"/>
        <w:rPr>
          <w:color w:val="auto"/>
        </w:rPr>
      </w:pPr>
      <w:r>
        <w:rPr>
          <w:rFonts w:hint="eastAsia" w:ascii="宋体" w:hAnsi="宋体" w:eastAsia="宋体" w:cs="宋体"/>
          <w:color w:val="auto"/>
          <w:sz w:val="28"/>
          <w:szCs w:val="28"/>
        </w:rPr>
        <w:t>三、投标保证金</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7"/>
          <w:rFonts w:hint="eastAsia" w:ascii="宋体" w:hAnsi="宋体" w:eastAsia="宋体" w:cs="宋体"/>
          <w:color w:val="auto"/>
          <w:sz w:val="21"/>
          <w:szCs w:val="21"/>
        </w:rPr>
        <w:t>资格审查不合格</w:t>
      </w:r>
      <w:r>
        <w:rPr>
          <w:rFonts w:hint="eastAsia" w:ascii="宋体" w:hAnsi="宋体" w:eastAsia="宋体" w:cs="宋体"/>
          <w:color w:val="auto"/>
          <w:sz w:val="21"/>
          <w:szCs w:val="21"/>
        </w:rPr>
        <w:t>。</w:t>
      </w:r>
    </w:p>
    <w:p>
      <w:pPr>
        <w:pStyle w:val="4"/>
        <w:keepNext w:val="0"/>
        <w:keepLines w:val="0"/>
        <w:widowControl/>
        <w:suppressLineNumbers w:val="0"/>
        <w:rPr>
          <w:color w:val="auto"/>
        </w:rPr>
      </w:pP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一、投标函</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（1）资格及资信证明部分</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①投标函</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②投标人的资格及资信证明文件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③投标保证金</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（2）报价部分</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①开标一览表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②投标分项报价表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③招标文件规定的价格扣除证明材料（若有）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④招标文件规定的加分证明材料（若有）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（3）技术商务部分</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①标的说明一览表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②技术和服务要求响应表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③商务条件响应表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④投标人提交的其他资料（若有）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w:t>
      </w:r>
      <w:r>
        <w:rPr>
          <w:rStyle w:val="7"/>
          <w:rFonts w:hint="eastAsia" w:ascii="宋体" w:hAnsi="宋体" w:eastAsia="宋体" w:cs="宋体"/>
          <w:color w:val="auto"/>
          <w:sz w:val="21"/>
          <w:szCs w:val="21"/>
        </w:rPr>
        <w:t>确认：</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1.1所投合同包的投标报价详见“开标一览表”及“投标分项报价表”。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w:t>
      </w:r>
      <w:r>
        <w:rPr>
          <w:rStyle w:val="7"/>
          <w:rFonts w:hint="eastAsia" w:ascii="宋体" w:hAnsi="宋体" w:eastAsia="宋体" w:cs="宋体"/>
          <w:color w:val="auto"/>
          <w:sz w:val="21"/>
          <w:szCs w:val="21"/>
        </w:rPr>
        <w:t>承诺及声明：</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7"/>
          <w:rFonts w:hint="eastAsia" w:ascii="宋体" w:hAnsi="宋体" w:eastAsia="宋体" w:cs="宋体"/>
          <w:color w:val="auto"/>
          <w:sz w:val="21"/>
          <w:szCs w:val="21"/>
        </w:rPr>
        <w:t>投标无效。</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二、投标人的资格及资信证明文件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二-1单位负责人授权书（若有）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投标人代表无转委权。特此授权。</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授权方</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接受授权方</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附：单位负责人、投标人代表的身份证正反面复印件</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4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要求：真实有效且内容完整、清晰、整洁。</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 </w:t>
            </w:r>
          </w:p>
        </w:tc>
      </w:tr>
    </w:tbl>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7"/>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4"/>
        <w:keepNext w:val="0"/>
        <w:keepLines w:val="0"/>
        <w:widowControl/>
        <w:suppressLineNumbers w:val="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rPr>
          <w:color w:val="auto"/>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5、纸质投标文件正本中的本授权书（若有）应为原件。 </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二-2营业执照等证明文件</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）投标人为法人（包括企业、事业单位和社会团体）的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）投标人为非法人（包括其他组织、自然人）的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二-3财务状况报告（财务报告、或资信证明、或投标担保函）</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）投标人提供财务报告的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）投标人提供资信证明的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）投标人提供投标担保函的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4"/>
        <w:keepNext w:val="0"/>
        <w:keepLines w:val="0"/>
        <w:widowControl/>
        <w:suppressLineNumbers w:val="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4"/>
        <w:keepNext w:val="0"/>
        <w:keepLines w:val="0"/>
        <w:widowControl/>
        <w:suppressLineNumbers w:val="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4"/>
        <w:keepNext w:val="0"/>
        <w:keepLines w:val="0"/>
        <w:widowControl/>
        <w:suppressLineNumbers w:val="0"/>
        <w:rPr>
          <w:color w:val="auto"/>
        </w:rPr>
      </w:pPr>
      <w:r>
        <w:rPr>
          <w:rStyle w:val="7"/>
          <w:rFonts w:hint="eastAsia" w:ascii="宋体" w:hAnsi="宋体" w:eastAsia="宋体" w:cs="宋体"/>
          <w:color w:val="auto"/>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pPr>
        <w:pStyle w:val="4"/>
        <w:keepNext w:val="0"/>
        <w:keepLines w:val="0"/>
        <w:widowControl/>
        <w:suppressLineNumbers w:val="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hint="default" w:ascii="Calibri" w:hAnsi="Calibri" w:eastAsia="宋体" w:cs="Calibri"/>
          <w:color w:val="auto"/>
          <w:sz w:val="21"/>
          <w:szCs w:val="21"/>
        </w:rPr>
        <w:t>[2012]124</w:t>
      </w:r>
      <w:r>
        <w:rPr>
          <w:rFonts w:hint="eastAsia" w:ascii="宋体" w:hAnsi="宋体" w:eastAsia="宋体" w:cs="宋体"/>
          <w:color w:val="auto"/>
          <w:sz w:val="21"/>
          <w:szCs w:val="21"/>
        </w:rPr>
        <w:t>号）的规定。</w:t>
      </w:r>
    </w:p>
    <w:p>
      <w:pPr>
        <w:pStyle w:val="4"/>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color w:val="auto"/>
          <w:sz w:val="21"/>
          <w:szCs w:val="21"/>
        </w:rPr>
        <w:t>-4依法缴纳税收证明材料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1、依法缴纳税收的投标人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2、依法免税的投标人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2、投标人提供的税收凭据复印件应符合下列规定：</w:t>
      </w:r>
    </w:p>
    <w:p>
      <w:pPr>
        <w:pStyle w:val="4"/>
        <w:keepNext w:val="0"/>
        <w:keepLines w:val="0"/>
        <w:widowControl/>
        <w:suppressLineNumbers w:val="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rPr>
          <w:color w:val="auto"/>
        </w:rPr>
      </w:pPr>
      <w:r>
        <w:rPr>
          <w:rFonts w:hint="eastAsia" w:ascii="宋体" w:hAnsi="宋体" w:eastAsia="宋体" w:cs="宋体"/>
          <w:color w:val="auto"/>
          <w:sz w:val="21"/>
          <w:szCs w:val="21"/>
        </w:rPr>
        <w:t>3、</w:t>
      </w:r>
      <w:r>
        <w:rPr>
          <w:rStyle w:val="7"/>
          <w:rFonts w:hint="eastAsia" w:ascii="宋体" w:hAnsi="宋体" w:eastAsia="宋体" w:cs="宋体"/>
          <w:color w:val="auto"/>
          <w:sz w:val="21"/>
          <w:szCs w:val="21"/>
        </w:rPr>
        <w:t>“依法缴纳税收证明材料”</w:t>
      </w:r>
      <w:r>
        <w:rPr>
          <w:rFonts w:hint="eastAsia" w:ascii="宋体" w:hAnsi="宋体" w:eastAsia="宋体" w:cs="宋体"/>
          <w:color w:val="auto"/>
          <w:sz w:val="21"/>
          <w:szCs w:val="21"/>
        </w:rPr>
        <w:t>有欠缴记录的，视为</w:t>
      </w:r>
      <w:r>
        <w:rPr>
          <w:rStyle w:val="7"/>
          <w:rFonts w:hint="eastAsia" w:ascii="宋体" w:hAnsi="宋体" w:eastAsia="宋体" w:cs="宋体"/>
          <w:color w:val="auto"/>
          <w:sz w:val="21"/>
          <w:szCs w:val="21"/>
        </w:rPr>
        <w:t>未依法缴纳税收。</w:t>
      </w:r>
    </w:p>
    <w:p>
      <w:pPr>
        <w:pStyle w:val="4"/>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二-5依法缴纳社会保障资金证明材料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1、依法缴纳社会保障资金的投标人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）法人（包括企业、事业单位和社会团体）的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）非法人（包括其他组织、自然人）的</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2、依法不需要缴纳社会保障资金的投标人</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2、投标人提供的社会保险凭据复印件应符合下列规定：</w:t>
      </w:r>
    </w:p>
    <w:p>
      <w:pPr>
        <w:pStyle w:val="4"/>
        <w:keepNext w:val="0"/>
        <w:keepLines w:val="0"/>
        <w:widowControl/>
        <w:suppressLineNumbers w:val="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rPr>
          <w:color w:val="auto"/>
        </w:rPr>
      </w:pPr>
      <w:r>
        <w:rPr>
          <w:rFonts w:hint="eastAsia" w:ascii="宋体" w:hAnsi="宋体" w:eastAsia="宋体" w:cs="宋体"/>
          <w:color w:val="auto"/>
          <w:sz w:val="21"/>
          <w:szCs w:val="21"/>
        </w:rPr>
        <w:t>3、</w:t>
      </w:r>
      <w:r>
        <w:rPr>
          <w:rStyle w:val="7"/>
          <w:rFonts w:hint="eastAsia" w:ascii="宋体" w:hAnsi="宋体" w:eastAsia="宋体" w:cs="宋体"/>
          <w:color w:val="auto"/>
          <w:sz w:val="21"/>
          <w:szCs w:val="21"/>
        </w:rPr>
        <w:t>“依法缴纳社会保障资金证明材料”</w:t>
      </w:r>
      <w:r>
        <w:rPr>
          <w:rFonts w:hint="eastAsia" w:ascii="宋体" w:hAnsi="宋体" w:eastAsia="宋体" w:cs="宋体"/>
          <w:color w:val="auto"/>
          <w:sz w:val="21"/>
          <w:szCs w:val="21"/>
        </w:rPr>
        <w:t>有欠缴记录的，视为</w:t>
      </w:r>
      <w:r>
        <w:rPr>
          <w:rStyle w:val="7"/>
          <w:rFonts w:hint="eastAsia" w:ascii="宋体" w:hAnsi="宋体" w:eastAsia="宋体" w:cs="宋体"/>
          <w:color w:val="auto"/>
          <w:sz w:val="21"/>
          <w:szCs w:val="21"/>
        </w:rPr>
        <w:t>未依法缴纳社会保障资金。</w:t>
      </w:r>
    </w:p>
    <w:p>
      <w:pPr>
        <w:pStyle w:val="4"/>
        <w:keepNext w:val="0"/>
        <w:keepLines w:val="0"/>
        <w:widowControl/>
        <w:suppressLineNumbers w:val="0"/>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color w:val="auto"/>
          <w:sz w:val="21"/>
          <w:szCs w:val="21"/>
        </w:rPr>
        <w:t>-6具备履行合同所必需设备和专业技术能力的声明函（若有）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4、请投标人根据实际情况如实声明，否则</w:t>
      </w:r>
      <w:r>
        <w:rPr>
          <w:rStyle w:val="7"/>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color w:val="auto"/>
          <w:sz w:val="21"/>
          <w:szCs w:val="21"/>
        </w:rPr>
        <w:t>-7参加采购活动前三年内在经营活动中没有重大违法记录书面声明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特此声明。</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2、纸质投标文件正本中的本声明应为原件。</w:t>
      </w:r>
    </w:p>
    <w:p>
      <w:pPr>
        <w:pStyle w:val="4"/>
        <w:keepNext w:val="0"/>
        <w:keepLines w:val="0"/>
        <w:widowControl/>
        <w:suppressLineNumbers w:val="0"/>
        <w:rPr>
          <w:color w:val="auto"/>
        </w:rPr>
      </w:pPr>
      <w:r>
        <w:rPr>
          <w:rFonts w:hint="eastAsia" w:ascii="宋体" w:hAnsi="宋体" w:eastAsia="宋体" w:cs="宋体"/>
          <w:color w:val="auto"/>
          <w:sz w:val="21"/>
          <w:szCs w:val="21"/>
        </w:rPr>
        <w:t>3、请投标人根据实际情况如实声明，否则</w:t>
      </w:r>
      <w:r>
        <w:rPr>
          <w:rStyle w:val="7"/>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7"/>
          <w:rFonts w:hint="eastAsia" w:ascii="宋体" w:hAnsi="宋体" w:eastAsia="宋体" w:cs="宋体"/>
          <w:color w:val="auto"/>
          <w:sz w:val="21"/>
          <w:szCs w:val="21"/>
        </w:rPr>
        <w:t>-8信用记录查询结果</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投标人应在招标文件要求的截止时点前分别通过“信用中国”网站（</w:t>
      </w:r>
      <w:r>
        <w:rPr>
          <w:rFonts w:hint="default"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hint="default"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二-9检察机关行贿犯罪档案查询结果告知函</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7"/>
          <w:rFonts w:hint="eastAsia" w:ascii="宋体" w:hAnsi="宋体" w:eastAsia="宋体" w:cs="宋体"/>
          <w:color w:val="auto"/>
          <w:sz w:val="21"/>
          <w:szCs w:val="21"/>
        </w:rPr>
        <w:t>投标无效。</w:t>
      </w:r>
    </w:p>
    <w:p>
      <w:pPr>
        <w:pStyle w:val="4"/>
        <w:keepNext w:val="0"/>
        <w:keepLines w:val="0"/>
        <w:widowControl/>
        <w:suppressLineNumbers w:val="0"/>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color w:val="auto"/>
          <w:sz w:val="21"/>
          <w:szCs w:val="21"/>
        </w:rPr>
        <w:t>投标无效。</w:t>
      </w:r>
    </w:p>
    <w:p>
      <w:pPr>
        <w:pStyle w:val="4"/>
        <w:keepNext w:val="0"/>
        <w:keepLines w:val="0"/>
        <w:widowControl/>
        <w:suppressLineNumbers w:val="0"/>
        <w:rPr>
          <w:color w:val="auto"/>
        </w:rPr>
      </w:pPr>
      <w:r>
        <w:rPr>
          <w:rFonts w:hint="eastAsia" w:ascii="宋体" w:hAnsi="宋体" w:eastAsia="宋体" w:cs="宋体"/>
          <w:color w:val="auto"/>
          <w:sz w:val="21"/>
          <w:szCs w:val="21"/>
        </w:rPr>
        <w:t>3、告知函应在有效期内且内容完整、清晰、整洁，否则</w:t>
      </w:r>
      <w:r>
        <w:rPr>
          <w:rStyle w:val="7"/>
          <w:rFonts w:hint="eastAsia" w:ascii="宋体" w:hAnsi="宋体" w:eastAsia="宋体" w:cs="宋体"/>
          <w:color w:val="auto"/>
          <w:sz w:val="21"/>
          <w:szCs w:val="21"/>
        </w:rPr>
        <w:t>投标无效。</w:t>
      </w:r>
    </w:p>
    <w:p>
      <w:pPr>
        <w:pStyle w:val="4"/>
        <w:keepNext w:val="0"/>
        <w:keepLines w:val="0"/>
        <w:widowControl/>
        <w:suppressLineNumbers w:val="0"/>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color w:val="auto"/>
          <w:sz w:val="21"/>
          <w:szCs w:val="21"/>
        </w:rPr>
        <w:t>均视同有效。</w:t>
      </w:r>
    </w:p>
    <w:p>
      <w:pPr>
        <w:pStyle w:val="4"/>
        <w:keepNext w:val="0"/>
        <w:keepLines w:val="0"/>
        <w:widowControl/>
        <w:suppressLineNumbers w:val="0"/>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7"/>
          <w:rFonts w:hint="eastAsia" w:ascii="宋体" w:hAnsi="宋体" w:eastAsia="宋体" w:cs="宋体"/>
          <w:color w:val="auto"/>
          <w:sz w:val="21"/>
          <w:szCs w:val="21"/>
        </w:rPr>
        <w:t>二-10联合体协议（若有）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 xml:space="preserve">（填写“项目名称”）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一、联合体各方应承担的工作和义务具体如下：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（填写“工作及义务的具体内容”） </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2、成员方：</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（填写“工作及义务的具体内容”） </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二、联合体各方约定：</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4"/>
        <w:keepNext w:val="0"/>
        <w:keepLines w:val="0"/>
        <w:widowControl/>
        <w:suppressLineNumbers w:val="0"/>
        <w:rPr>
          <w:color w:val="auto"/>
        </w:rPr>
      </w:pPr>
      <w:r>
        <w:rPr>
          <w:rFonts w:hint="eastAsia" w:ascii="宋体" w:hAnsi="宋体" w:eastAsia="宋体" w:cs="宋体"/>
          <w:color w:val="auto"/>
          <w:sz w:val="21"/>
          <w:szCs w:val="21"/>
        </w:rPr>
        <w:t>  3、</w:t>
      </w:r>
      <w:r>
        <w:rPr>
          <w:rFonts w:hint="eastAsia" w:ascii="宋体" w:hAnsi="宋体" w:eastAsia="宋体" w:cs="宋体"/>
          <w:i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auto"/>
          <w:spacing w:val="0"/>
          <w:sz w:val="21"/>
          <w:szCs w:val="21"/>
        </w:rPr>
        <w:t>的条件参与商务部分的评标。</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（以下无正文）</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4"/>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rPr>
          <w:color w:val="auto"/>
        </w:rPr>
      </w:pP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4"/>
        <w:keepNext w:val="0"/>
        <w:keepLines w:val="0"/>
        <w:widowControl/>
        <w:suppressLineNumbers w:val="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4"/>
        <w:keepNext w:val="0"/>
        <w:keepLines w:val="0"/>
        <w:widowControl/>
        <w:suppressLineNumbers w:val="0"/>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3、纸质投标文件正本中的本协议（若有）应为原件。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二-11中小企业声明函</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（专门面向中小企业或小型、微型企业适用，若有）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xml:space="preserve"> （填写“项目名称”） </w:t>
      </w:r>
      <w:r>
        <w:rPr>
          <w:rFonts w:hint="eastAsia" w:ascii="宋体" w:hAnsi="宋体" w:eastAsia="宋体" w:cs="宋体"/>
          <w:color w:val="auto"/>
          <w:sz w:val="21"/>
          <w:szCs w:val="21"/>
        </w:rPr>
        <w:t>项目采购活动，其中：</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①货物（不包括使用大型企业注册商标的货物）：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rPr>
          <w:color w:val="auto"/>
        </w:rPr>
      </w:pPr>
      <w:r>
        <w:rPr>
          <w:rFonts w:hint="eastAsia" w:ascii="宋体" w:hAnsi="宋体" w:eastAsia="宋体" w:cs="宋体"/>
          <w:color w:val="auto"/>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rPr>
          <w:color w:val="auto"/>
        </w:rPr>
      </w:pPr>
      <w:r>
        <w:rPr>
          <w:rFonts w:hint="eastAsia" w:ascii="宋体" w:hAnsi="宋体" w:eastAsia="宋体" w:cs="宋体"/>
          <w:color w:val="auto"/>
          <w:sz w:val="21"/>
          <w:szCs w:val="21"/>
        </w:rPr>
        <w:t>4、投标人为残疾人福利性单位的，可不填写本声明函，根据其提供的《残疾人福利性单位声明函》（格式附后）进行认定，残疾人福利性单位视同小型、微型企业。</w:t>
      </w:r>
    </w:p>
    <w:p>
      <w:pPr>
        <w:pStyle w:val="4"/>
        <w:keepNext w:val="0"/>
        <w:keepLines w:val="0"/>
        <w:widowControl/>
        <w:suppressLineNumbers w:val="0"/>
        <w:rPr>
          <w:color w:val="auto"/>
        </w:rPr>
      </w:pPr>
      <w:r>
        <w:rPr>
          <w:rFonts w:hint="eastAsia" w:ascii="宋体" w:hAnsi="宋体" w:eastAsia="宋体" w:cs="宋体"/>
          <w:color w:val="auto"/>
          <w:sz w:val="21"/>
          <w:szCs w:val="21"/>
        </w:rPr>
        <w:t>5、纸质投标文件正本中的本声明函（若有）应为原件。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6、若《中小企业声明函》（包括本格式第</w:t>
      </w:r>
      <w:r>
        <w:rPr>
          <w:rFonts w:hint="default" w:ascii="Calibri" w:hAnsi="Calibri" w:eastAsia="宋体" w:cs="Calibri"/>
          <w:color w:val="auto"/>
          <w:sz w:val="21"/>
          <w:szCs w:val="21"/>
        </w:rPr>
        <w:t>3</w:t>
      </w:r>
      <w:r>
        <w:rPr>
          <w:rFonts w:hint="eastAsia" w:ascii="宋体" w:hAnsi="宋体" w:eastAsia="宋体" w:cs="宋体"/>
          <w:color w:val="auto"/>
          <w:sz w:val="21"/>
          <w:szCs w:val="21"/>
        </w:rPr>
        <w:t>、</w:t>
      </w:r>
      <w:r>
        <w:rPr>
          <w:rFonts w:hint="default" w:ascii="Calibri" w:hAnsi="Calibri" w:eastAsia="宋体" w:cs="Calibri"/>
          <w:color w:val="auto"/>
          <w:sz w:val="21"/>
          <w:szCs w:val="21"/>
        </w:rPr>
        <w:t>4</w:t>
      </w:r>
      <w:r>
        <w:rPr>
          <w:rFonts w:hint="eastAsia" w:ascii="宋体" w:hAnsi="宋体" w:eastAsia="宋体" w:cs="宋体"/>
          <w:color w:val="auto"/>
          <w:sz w:val="21"/>
          <w:szCs w:val="21"/>
        </w:rPr>
        <w:t>条规定的证明文件及声明函）内容不真实，</w:t>
      </w:r>
      <w:r>
        <w:rPr>
          <w:rStyle w:val="7"/>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残疾人福利性单位声明函</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（专门面向中小企业或小型、微型企业适用，若有）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3、若《残疾人福利性单位声明函》内容不真实，</w:t>
      </w:r>
      <w:r>
        <w:rPr>
          <w:rStyle w:val="7"/>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7"/>
          <w:rFonts w:hint="eastAsia" w:ascii="宋体" w:hAnsi="宋体" w:eastAsia="宋体" w:cs="宋体"/>
          <w:color w:val="auto"/>
          <w:sz w:val="21"/>
          <w:szCs w:val="21"/>
        </w:rPr>
        <w:t>二-12其他资格证明文件（若有）</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二</w:t>
      </w:r>
      <w:r>
        <w:rPr>
          <w:rStyle w:val="7"/>
          <w:rFonts w:hint="eastAsia" w:ascii="宋体" w:hAnsi="宋体" w:eastAsia="宋体" w:cs="宋体"/>
          <w:color w:val="auto"/>
          <w:sz w:val="21"/>
          <w:szCs w:val="21"/>
        </w:rPr>
        <w:t>-12-①具备履行合同所必需设备和专业技术能力专项证明材料（若有）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二-12-②招标文件规定的其他资格证明文件（若有）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三</w:t>
      </w:r>
      <w:r>
        <w:rPr>
          <w:rStyle w:val="7"/>
          <w:rFonts w:hint="eastAsia" w:ascii="宋体" w:hAnsi="宋体" w:eastAsia="宋体" w:cs="宋体"/>
          <w:color w:val="auto"/>
          <w:sz w:val="21"/>
          <w:szCs w:val="21"/>
        </w:rPr>
        <w:t>、投标保证金</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1、在此项下提交的</w:t>
      </w:r>
      <w:r>
        <w:rPr>
          <w:rStyle w:val="7"/>
          <w:rFonts w:hint="eastAsia" w:ascii="宋体" w:hAnsi="宋体" w:eastAsia="宋体" w:cs="宋体"/>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4"/>
        <w:keepNext w:val="0"/>
        <w:keepLines w:val="0"/>
        <w:widowControl/>
        <w:suppressLineNumbers w:val="0"/>
        <w:rPr>
          <w:color w:val="auto"/>
        </w:rPr>
      </w:pPr>
      <w:r>
        <w:rPr>
          <w:rFonts w:hint="eastAsia" w:ascii="宋体" w:hAnsi="宋体" w:eastAsia="宋体" w:cs="宋体"/>
          <w:color w:val="auto"/>
          <w:sz w:val="21"/>
          <w:szCs w:val="21"/>
        </w:rPr>
        <w:t>2、投标保证金是否已提交的认定按照招标文件第三章规定执行。</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8"/>
          <w:szCs w:val="28"/>
        </w:rPr>
        <w:t>封面格式</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48"/>
          <w:szCs w:val="48"/>
        </w:rPr>
        <w:t>福建省政府采购投标文件</w:t>
      </w:r>
    </w:p>
    <w:p>
      <w:pPr>
        <w:pStyle w:val="4"/>
        <w:keepNext w:val="0"/>
        <w:keepLines w:val="0"/>
        <w:widowControl/>
        <w:suppressLineNumbers w:val="0"/>
        <w:jc w:val="center"/>
        <w:rPr>
          <w:color w:val="auto"/>
        </w:rPr>
      </w:pPr>
      <w:r>
        <w:rPr>
          <w:rStyle w:val="7"/>
          <w:rFonts w:hint="eastAsia" w:ascii="宋体" w:hAnsi="宋体" w:eastAsia="宋体" w:cs="宋体"/>
          <w:color w:val="auto"/>
          <w:sz w:val="48"/>
          <w:szCs w:val="48"/>
        </w:rPr>
        <w:t>（报价部分）</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36"/>
          <w:szCs w:val="36"/>
          <w:u w:val="single"/>
        </w:rPr>
        <w:t>（填写正本或副本）</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项目名称：</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备案编号：</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招标编号：</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所投合同包：</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31"/>
          <w:szCs w:val="31"/>
        </w:rPr>
        <w:t>投标人：</w:t>
      </w:r>
      <w:r>
        <w:rPr>
          <w:rStyle w:val="7"/>
          <w:rFonts w:hint="eastAsia" w:ascii="宋体" w:hAnsi="宋体" w:eastAsia="宋体" w:cs="宋体"/>
          <w:color w:val="auto"/>
          <w:sz w:val="31"/>
          <w:szCs w:val="31"/>
          <w:u w:val="single"/>
        </w:rPr>
        <w:t>（填写“全称”）</w:t>
      </w:r>
    </w:p>
    <w:p>
      <w:pPr>
        <w:pStyle w:val="4"/>
        <w:keepNext w:val="0"/>
        <w:keepLines w:val="0"/>
        <w:widowControl/>
        <w:suppressLineNumbers w:val="0"/>
        <w:jc w:val="center"/>
        <w:rPr>
          <w:color w:val="auto"/>
        </w:rPr>
      </w:pPr>
      <w:r>
        <w:rPr>
          <w:rStyle w:val="7"/>
          <w:rFonts w:hint="eastAsia" w:ascii="宋体" w:hAnsi="宋体" w:eastAsia="宋体" w:cs="宋体"/>
          <w:color w:val="auto"/>
          <w:sz w:val="31"/>
          <w:szCs w:val="31"/>
          <w:u w:val="single"/>
        </w:rPr>
        <w:t>（由投标人填写）</w:t>
      </w:r>
      <w:r>
        <w:rPr>
          <w:rStyle w:val="7"/>
          <w:rFonts w:hint="eastAsia" w:ascii="宋体" w:hAnsi="宋体" w:eastAsia="宋体" w:cs="宋体"/>
          <w:color w:val="auto"/>
          <w:sz w:val="31"/>
          <w:szCs w:val="31"/>
        </w:rPr>
        <w:t>年</w:t>
      </w:r>
      <w:r>
        <w:rPr>
          <w:rStyle w:val="7"/>
          <w:rFonts w:hint="eastAsia" w:ascii="宋体" w:hAnsi="宋体" w:eastAsia="宋体" w:cs="宋体"/>
          <w:color w:val="auto"/>
          <w:sz w:val="31"/>
          <w:szCs w:val="31"/>
          <w:u w:val="single"/>
        </w:rPr>
        <w:t>（由投标人填写）</w:t>
      </w:r>
      <w:r>
        <w:rPr>
          <w:rStyle w:val="7"/>
          <w:rFonts w:hint="eastAsia" w:ascii="宋体" w:hAnsi="宋体" w:eastAsia="宋体" w:cs="宋体"/>
          <w:color w:val="auto"/>
          <w:sz w:val="31"/>
          <w:szCs w:val="31"/>
        </w:rPr>
        <w:t>月</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8"/>
          <w:szCs w:val="28"/>
        </w:rPr>
        <w:t>索引</w:t>
      </w:r>
    </w:p>
    <w:p>
      <w:pPr>
        <w:pStyle w:val="4"/>
        <w:keepNext w:val="0"/>
        <w:keepLines w:val="0"/>
        <w:widowControl/>
        <w:suppressLineNumbers w:val="0"/>
        <w:rPr>
          <w:color w:val="auto"/>
        </w:rPr>
      </w:pPr>
      <w:r>
        <w:rPr>
          <w:rFonts w:hint="eastAsia" w:ascii="宋体" w:hAnsi="宋体" w:eastAsia="宋体" w:cs="宋体"/>
          <w:color w:val="auto"/>
          <w:sz w:val="28"/>
          <w:szCs w:val="28"/>
        </w:rPr>
        <w:t>一、开标一览表</w:t>
      </w:r>
    </w:p>
    <w:p>
      <w:pPr>
        <w:pStyle w:val="4"/>
        <w:keepNext w:val="0"/>
        <w:keepLines w:val="0"/>
        <w:widowControl/>
        <w:suppressLineNumbers w:val="0"/>
        <w:rPr>
          <w:color w:val="auto"/>
        </w:rPr>
      </w:pPr>
      <w:r>
        <w:rPr>
          <w:rFonts w:hint="eastAsia" w:ascii="宋体" w:hAnsi="宋体" w:eastAsia="宋体" w:cs="宋体"/>
          <w:color w:val="auto"/>
          <w:sz w:val="28"/>
          <w:szCs w:val="28"/>
        </w:rPr>
        <w:t>二、投标分项报价表</w:t>
      </w:r>
    </w:p>
    <w:p>
      <w:pPr>
        <w:pStyle w:val="4"/>
        <w:keepNext w:val="0"/>
        <w:keepLines w:val="0"/>
        <w:widowControl/>
        <w:suppressLineNumbers w:val="0"/>
        <w:rPr>
          <w:color w:val="auto"/>
        </w:rPr>
      </w:pPr>
      <w:r>
        <w:rPr>
          <w:rFonts w:hint="eastAsia" w:ascii="宋体" w:hAnsi="宋体" w:eastAsia="宋体" w:cs="宋体"/>
          <w:color w:val="auto"/>
          <w:sz w:val="28"/>
          <w:szCs w:val="28"/>
        </w:rPr>
        <w:t>三、招标文件规定的价格扣除证明材料（若有）</w:t>
      </w:r>
    </w:p>
    <w:p>
      <w:pPr>
        <w:pStyle w:val="4"/>
        <w:keepNext w:val="0"/>
        <w:keepLines w:val="0"/>
        <w:widowControl/>
        <w:suppressLineNumbers w:val="0"/>
        <w:rPr>
          <w:color w:val="auto"/>
        </w:rPr>
      </w:pPr>
      <w:r>
        <w:rPr>
          <w:rFonts w:hint="eastAsia" w:ascii="宋体" w:hAnsi="宋体" w:eastAsia="宋体" w:cs="宋体"/>
          <w:color w:val="auto"/>
          <w:sz w:val="28"/>
          <w:szCs w:val="28"/>
        </w:rPr>
        <w:t>四、招标文件规定的加分证明材料（若有）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一、开标一览表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投标报价</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保证金</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4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rFonts w:hint="eastAsia" w:ascii="宋体" w:hAnsi="宋体" w:eastAsia="宋体" w:cs="宋体"/>
                <w:color w:val="auto"/>
                <w:sz w:val="21"/>
                <w:szCs w:val="21"/>
              </w:rPr>
              <w:t>a.投标报价的明细：详见《投标分项报价表》。</w:t>
            </w:r>
          </w:p>
          <w:p>
            <w:pPr>
              <w:pStyle w:val="4"/>
              <w:keepNext w:val="0"/>
              <w:keepLines w:val="0"/>
              <w:widowControl/>
              <w:suppressLineNumbers w:val="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83"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6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42"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1.1投标人应按照本表格式填写所投的合同包的“投标报价”。</w:t>
      </w:r>
    </w:p>
    <w:p>
      <w:pPr>
        <w:pStyle w:val="4"/>
        <w:keepNext w:val="0"/>
        <w:keepLines w:val="0"/>
        <w:widowControl/>
        <w:suppressLineNumbers w:val="0"/>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二、投标分项报价表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4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投标标的</w:t>
            </w: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规格</w:t>
            </w:r>
          </w:p>
        </w:tc>
        <w:tc>
          <w:tcPr>
            <w:tcW w:w="823"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来源地</w:t>
            </w:r>
          </w:p>
        </w:tc>
        <w:tc>
          <w:tcPr>
            <w:tcW w:w="963"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55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0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781"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47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2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6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5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781"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47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2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6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5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781"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92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47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211"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82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963"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559"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0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781"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4"/>
        <w:keepNext w:val="0"/>
        <w:keepLines w:val="0"/>
        <w:widowControl/>
        <w:suppressLineNumbers w:val="0"/>
        <w:rPr>
          <w:color w:val="auto"/>
        </w:rPr>
      </w:pPr>
      <w:r>
        <w:rPr>
          <w:rFonts w:hint="eastAsia" w:ascii="宋体" w:hAnsi="宋体" w:eastAsia="宋体" w:cs="宋体"/>
          <w:color w:val="auto"/>
          <w:sz w:val="21"/>
          <w:szCs w:val="21"/>
        </w:rPr>
        <w:t>1.2“投标标的”为货物的：</w:t>
      </w:r>
      <w:r>
        <w:rPr>
          <w:rStyle w:val="7"/>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4"/>
        <w:keepNext w:val="0"/>
        <w:keepLines w:val="0"/>
        <w:widowControl/>
        <w:suppressLineNumbers w:val="0"/>
        <w:rPr>
          <w:color w:val="auto"/>
        </w:rPr>
      </w:pPr>
      <w:r>
        <w:rPr>
          <w:rFonts w:hint="eastAsia" w:ascii="宋体" w:hAnsi="宋体" w:eastAsia="宋体" w:cs="宋体"/>
          <w:color w:val="auto"/>
          <w:sz w:val="21"/>
          <w:szCs w:val="21"/>
        </w:rPr>
        <w:t>1.3“投标标的”为服务的：</w:t>
      </w:r>
      <w:r>
        <w:rPr>
          <w:rStyle w:val="7"/>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7"/>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4"/>
        <w:keepNext w:val="0"/>
        <w:keepLines w:val="0"/>
        <w:widowControl/>
        <w:suppressLineNumbers w:val="0"/>
        <w:rPr>
          <w:color w:val="auto"/>
        </w:rPr>
      </w:pPr>
      <w:r>
        <w:rPr>
          <w:rFonts w:hint="eastAsia" w:ascii="宋体" w:hAnsi="宋体" w:eastAsia="宋体" w:cs="宋体"/>
          <w:color w:val="auto"/>
          <w:sz w:val="21"/>
          <w:szCs w:val="21"/>
        </w:rPr>
        <w:t>1.4同一合同包中，</w:t>
      </w:r>
      <w:r>
        <w:rPr>
          <w:rStyle w:val="7"/>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7"/>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7"/>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7"/>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7"/>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4"/>
        <w:keepNext w:val="0"/>
        <w:keepLines w:val="0"/>
        <w:widowControl/>
        <w:suppressLineNumbers w:val="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三、招标文件规定的价格扣除证明材料（若有）</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三-1优先类节能产品、环境标志产品价格扣除证明材料（若有）</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三-1-①优先类节能产品、环境标志产品统计表（价格扣除适用，若有）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1、对节能、环境标志产品计算价格扣除时，只依据投标文件</w:t>
      </w:r>
      <w:r>
        <w:rPr>
          <w:rStyle w:val="7"/>
          <w:rFonts w:hint="eastAsia" w:ascii="宋体" w:hAnsi="宋体" w:eastAsia="宋体" w:cs="宋体"/>
          <w:color w:val="auto"/>
          <w:sz w:val="21"/>
          <w:szCs w:val="21"/>
        </w:rPr>
        <w:t>“三</w:t>
      </w:r>
      <w:r>
        <w:rPr>
          <w:rStyle w:val="7"/>
          <w:rFonts w:hint="default" w:ascii="Calibri" w:hAnsi="Calibri" w:eastAsia="宋体" w:cs="Calibri"/>
          <w:color w:val="auto"/>
          <w:sz w:val="21"/>
          <w:szCs w:val="21"/>
        </w:rPr>
        <w:t>-1-</w:t>
      </w:r>
      <w:r>
        <w:rPr>
          <w:rStyle w:val="7"/>
          <w:rFonts w:hint="eastAsia" w:ascii="宋体" w:hAnsi="宋体" w:eastAsia="宋体" w:cs="宋体"/>
          <w:color w:val="auto"/>
          <w:sz w:val="21"/>
          <w:szCs w:val="21"/>
        </w:rPr>
        <w:t>②优先类节能产品、环境标志产品证明材料（价格扣除适用，若有）”。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rPr>
          <w:color w:val="auto"/>
        </w:rPr>
      </w:pPr>
      <w:r>
        <w:rPr>
          <w:rFonts w:hint="eastAsia" w:ascii="宋体" w:hAnsi="宋体" w:eastAsia="宋体" w:cs="宋体"/>
          <w:color w:val="auto"/>
          <w:sz w:val="21"/>
          <w:szCs w:val="21"/>
        </w:rPr>
        <w:t>3、具体统计、计算：</w:t>
      </w:r>
    </w:p>
    <w:p>
      <w:pPr>
        <w:pStyle w:val="4"/>
        <w:keepNext w:val="0"/>
        <w:keepLines w:val="0"/>
        <w:widowControl/>
        <w:suppressLineNumbers w:val="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widowControl/>
        <w:suppressLineNumbers w:val="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widowControl/>
        <w:suppressLineNumbers w:val="0"/>
        <w:rPr>
          <w:color w:val="auto"/>
        </w:rPr>
      </w:pPr>
      <w:r>
        <w:rPr>
          <w:rFonts w:hint="eastAsia" w:ascii="宋体" w:hAnsi="宋体" w:eastAsia="宋体" w:cs="宋体"/>
          <w:color w:val="auto"/>
          <w:sz w:val="21"/>
          <w:szCs w:val="21"/>
        </w:rPr>
        <w:t>3.4若无节能、环境标志产品，不填写本表，否则，</w:t>
      </w:r>
      <w:r>
        <w:rPr>
          <w:rStyle w:val="7"/>
          <w:rFonts w:hint="eastAsia" w:ascii="宋体" w:hAnsi="宋体" w:eastAsia="宋体" w:cs="宋体"/>
          <w:color w:val="auto"/>
          <w:sz w:val="21"/>
          <w:szCs w:val="21"/>
        </w:rPr>
        <w:t>视为提供虚假材料。</w:t>
      </w:r>
    </w:p>
    <w:p>
      <w:pPr>
        <w:pStyle w:val="4"/>
        <w:keepNext w:val="0"/>
        <w:keepLines w:val="0"/>
        <w:widowControl/>
        <w:suppressLineNumbers w:val="0"/>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三-1-②优先类节能产品、环境标志产品证明材料（价格扣除适用，若有）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三-2小型、微型企业产品等价格扣除证明材料（若有）</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三-2-①小型、微型企业产品等统计表（价格扣除适用，若有）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264"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采购标的</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制造厂商</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66"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66"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264"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1、对小型、微型企业产品等计算价格扣除时，只依据投标文件</w:t>
      </w:r>
      <w:r>
        <w:rPr>
          <w:rStyle w:val="7"/>
          <w:rFonts w:hint="eastAsia" w:ascii="宋体" w:hAnsi="宋体" w:eastAsia="宋体" w:cs="宋体"/>
          <w:color w:val="auto"/>
          <w:sz w:val="21"/>
          <w:szCs w:val="21"/>
        </w:rPr>
        <w:t>“三</w:t>
      </w:r>
      <w:r>
        <w:rPr>
          <w:rStyle w:val="7"/>
          <w:rFonts w:hint="default" w:ascii="Calibri" w:hAnsi="Calibri" w:eastAsia="宋体" w:cs="Calibri"/>
          <w:color w:val="auto"/>
          <w:sz w:val="21"/>
          <w:szCs w:val="21"/>
        </w:rPr>
        <w:t>-2-</w:t>
      </w:r>
      <w:r>
        <w:rPr>
          <w:rStyle w:val="7"/>
          <w:rFonts w:hint="eastAsia" w:ascii="宋体" w:hAnsi="宋体" w:eastAsia="宋体" w:cs="宋体"/>
          <w:color w:val="auto"/>
          <w:sz w:val="21"/>
          <w:szCs w:val="21"/>
        </w:rPr>
        <w:t>②中小企业声明函（价格扣除适用，若有）”及“三</w:t>
      </w:r>
      <w:r>
        <w:rPr>
          <w:rStyle w:val="7"/>
          <w:rFonts w:hint="default" w:ascii="Calibri" w:hAnsi="Calibri" w:eastAsia="宋体" w:cs="Calibri"/>
          <w:color w:val="auto"/>
          <w:sz w:val="21"/>
          <w:szCs w:val="21"/>
        </w:rPr>
        <w:t>-2-</w:t>
      </w:r>
      <w:r>
        <w:rPr>
          <w:rStyle w:val="7"/>
          <w:rFonts w:hint="eastAsia" w:ascii="宋体" w:hAnsi="宋体" w:eastAsia="宋体" w:cs="宋体"/>
          <w:color w:val="auto"/>
          <w:sz w:val="21"/>
          <w:szCs w:val="21"/>
        </w:rPr>
        <w:t>③小型、微型企业等证明材料（价格扣除适用，若有）”。</w:t>
      </w:r>
    </w:p>
    <w:p>
      <w:pPr>
        <w:pStyle w:val="4"/>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rPr>
          <w:color w:val="auto"/>
        </w:rPr>
      </w:pPr>
      <w:r>
        <w:rPr>
          <w:rFonts w:hint="eastAsia" w:ascii="宋体" w:hAnsi="宋体" w:eastAsia="宋体" w:cs="宋体"/>
          <w:color w:val="auto"/>
          <w:sz w:val="21"/>
          <w:szCs w:val="21"/>
        </w:rPr>
        <w:t>3、</w:t>
      </w:r>
      <w:r>
        <w:rPr>
          <w:rStyle w:val="7"/>
          <w:rFonts w:hint="eastAsia" w:ascii="宋体" w:hAnsi="宋体" w:eastAsia="宋体" w:cs="宋体"/>
          <w:color w:val="auto"/>
          <w:sz w:val="21"/>
          <w:szCs w:val="21"/>
        </w:rPr>
        <w:t>除本表第4条规定情形外，小型、微型企业（含监狱企业）承担的工程或提供的服务不享受价格扣除。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color w:val="auto"/>
          <w:sz w:val="21"/>
          <w:szCs w:val="21"/>
        </w:rPr>
        <w:t>可享受价格扣除。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5、纸质投标文件正本中的本表（若有）应为原件。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三-2-②中小企业声明函（价格扣除适用，若有）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本投标人郑重声明，根据《政府采购促进中小企业发展暂行办法》（财库[2011]181号）的规定，本投标人为</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企业。即本投标人同时满足以下条件：</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1、根据《工业和信息化部、国家统计局、国家发展和改革委员会、财政部关于印发中小企业划型标准规定的通知》（工信部联企业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号）规定的划分标准，本投标人为</w:t>
      </w:r>
      <w:r>
        <w:rPr>
          <w:rFonts w:hint="eastAsia" w:ascii="宋体" w:hAnsi="宋体" w:eastAsia="宋体" w:cs="宋体"/>
          <w:color w:val="auto"/>
          <w:sz w:val="21"/>
          <w:szCs w:val="21"/>
          <w:u w:val="single"/>
        </w:rPr>
        <w:t>  （填写“中型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2、本投标人参加贵单位组织的</w:t>
      </w:r>
      <w:r>
        <w:rPr>
          <w:rFonts w:hint="eastAsia" w:ascii="宋体" w:hAnsi="宋体" w:eastAsia="宋体" w:cs="宋体"/>
          <w:color w:val="auto"/>
          <w:sz w:val="21"/>
          <w:szCs w:val="21"/>
          <w:u w:val="single"/>
        </w:rPr>
        <w:t xml:space="preserve"> （填写“项目名称”） </w:t>
      </w:r>
      <w:r>
        <w:rPr>
          <w:rFonts w:hint="eastAsia" w:ascii="宋体" w:hAnsi="宋体" w:eastAsia="宋体" w:cs="宋体"/>
          <w:color w:val="auto"/>
          <w:sz w:val="21"/>
          <w:szCs w:val="21"/>
        </w:rPr>
        <w:t>项目采购活动，其中：</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①货物（不包括使用大型企业注册商标的货物）：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w:t>
      </w:r>
      <w:r>
        <w:rPr>
          <w:rFonts w:hint="eastAsia" w:ascii="宋体" w:hAnsi="宋体" w:eastAsia="宋体" w:cs="宋体"/>
          <w:color w:val="auto"/>
          <w:sz w:val="21"/>
          <w:szCs w:val="21"/>
          <w:u w:val="single"/>
        </w:rPr>
        <w:t>（填写“中型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小型</w:t>
      </w:r>
      <w:r>
        <w:rPr>
          <w:rFonts w:hint="default" w:ascii="Calibri" w:hAnsi="Calibri" w:eastAsia="宋体" w:cs="Calibri"/>
          <w:color w:val="auto"/>
          <w:sz w:val="21"/>
          <w:szCs w:val="21"/>
          <w:u w:val="single"/>
        </w:rPr>
        <w:t>/</w:t>
      </w:r>
      <w:r>
        <w:rPr>
          <w:rFonts w:hint="eastAsia" w:ascii="宋体" w:hAnsi="宋体" w:eastAsia="宋体" w:cs="宋体"/>
          <w:color w:val="auto"/>
          <w:sz w:val="21"/>
          <w:szCs w:val="21"/>
          <w:u w:val="single"/>
        </w:rPr>
        <w:t>微型”）</w:t>
      </w:r>
      <w:r>
        <w:rPr>
          <w:rFonts w:hint="eastAsia" w:ascii="宋体" w:hAnsi="宋体" w:eastAsia="宋体" w:cs="宋体"/>
          <w:color w:val="auto"/>
          <w:sz w:val="21"/>
          <w:szCs w:val="21"/>
        </w:rPr>
        <w:t>企业制造的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②工程：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③服务：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color w:val="auto"/>
          <w:sz w:val="21"/>
          <w:szCs w:val="21"/>
        </w:rPr>
        <w:t>[2011]300</w:t>
      </w:r>
      <w:r>
        <w:rPr>
          <w:rFonts w:hint="eastAsia" w:ascii="宋体" w:hAnsi="宋体" w:eastAsia="宋体" w:cs="宋体"/>
          <w:color w:val="auto"/>
          <w:sz w:val="21"/>
          <w:szCs w:val="21"/>
        </w:rPr>
        <w:t>号）规定的划分标准，并按照国家统计局现行的关于统计上大中小微型企业划分办法的有关规定准确划分企业类型。</w:t>
      </w:r>
    </w:p>
    <w:p>
      <w:pPr>
        <w:pStyle w:val="4"/>
        <w:keepNext w:val="0"/>
        <w:keepLines w:val="0"/>
        <w:widowControl/>
        <w:suppressLineNumbers w:val="0"/>
        <w:rPr>
          <w:color w:val="auto"/>
        </w:rPr>
      </w:pPr>
      <w:r>
        <w:rPr>
          <w:rFonts w:hint="eastAsia" w:ascii="宋体" w:hAnsi="宋体" w:eastAsia="宋体" w:cs="宋体"/>
          <w:color w:val="auto"/>
          <w:sz w:val="21"/>
          <w:szCs w:val="21"/>
        </w:rPr>
        <w:t>3、若《中小企业声明函》内容不真实，</w:t>
      </w:r>
      <w:r>
        <w:rPr>
          <w:rStyle w:val="7"/>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4、投标人为监狱企业的，可不填写本声明函。</w:t>
      </w:r>
    </w:p>
    <w:p>
      <w:pPr>
        <w:pStyle w:val="4"/>
        <w:keepNext w:val="0"/>
        <w:keepLines w:val="0"/>
        <w:widowControl/>
        <w:suppressLineNumbers w:val="0"/>
        <w:rPr>
          <w:color w:val="auto"/>
        </w:rPr>
      </w:pPr>
      <w:r>
        <w:rPr>
          <w:rFonts w:hint="eastAsia" w:ascii="宋体" w:hAnsi="宋体" w:eastAsia="宋体" w:cs="宋体"/>
          <w:color w:val="auto"/>
          <w:sz w:val="21"/>
          <w:szCs w:val="21"/>
        </w:rPr>
        <w:t>5、投标人为残疾人福利性单位的，可不填写本声明函。</w:t>
      </w:r>
    </w:p>
    <w:p>
      <w:pPr>
        <w:pStyle w:val="4"/>
        <w:keepNext w:val="0"/>
        <w:keepLines w:val="0"/>
        <w:widowControl/>
        <w:suppressLineNumbers w:val="0"/>
        <w:rPr>
          <w:color w:val="auto"/>
        </w:rPr>
      </w:pPr>
      <w:r>
        <w:rPr>
          <w:rFonts w:hint="eastAsia" w:ascii="宋体" w:hAnsi="宋体" w:eastAsia="宋体" w:cs="宋体"/>
          <w:color w:val="auto"/>
          <w:sz w:val="21"/>
          <w:szCs w:val="21"/>
        </w:rPr>
        <w:t>6、纸质投标文件正本中的本声明函（若有）应为原件。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三-2-③小型、微型企业等证明材料（价格扣除适用，若有）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4"/>
        <w:keepNext w:val="0"/>
        <w:keepLines w:val="0"/>
        <w:widowControl/>
        <w:suppressLineNumbers w:val="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残疾人福利性单位声明函（价格扣除适用，若有）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）由本投标人承担的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）由本投标人提供的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服务；或</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4"/>
        <w:keepNext w:val="0"/>
        <w:keepLines w:val="0"/>
        <w:widowControl/>
        <w:suppressLineNumbers w:val="0"/>
        <w:ind w:left="0" w:firstLine="42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1、请投标人按照实际情况编制填写本声明函，并在相应的（）中打“√”。</w:t>
      </w:r>
    </w:p>
    <w:p>
      <w:pPr>
        <w:pStyle w:val="4"/>
        <w:keepNext w:val="0"/>
        <w:keepLines w:val="0"/>
        <w:widowControl/>
        <w:suppressLineNumbers w:val="0"/>
        <w:rPr>
          <w:color w:val="auto"/>
        </w:rPr>
      </w:pPr>
      <w:r>
        <w:rPr>
          <w:rFonts w:hint="eastAsia" w:ascii="宋体" w:hAnsi="宋体" w:eastAsia="宋体" w:cs="宋体"/>
          <w:color w:val="auto"/>
          <w:sz w:val="21"/>
          <w:szCs w:val="21"/>
        </w:rPr>
        <w:t>2、纸质投标文件正本中的本声明函（若有）应为原件。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3、若《残疾人福利性单位声明函》内容不真实，</w:t>
      </w:r>
      <w:r>
        <w:rPr>
          <w:rStyle w:val="7"/>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4、符合财政部、民政部、中国残联文件（财库</w:t>
      </w:r>
      <w:r>
        <w:rPr>
          <w:rFonts w:hint="default" w:ascii="Calibri" w:hAnsi="Calibri" w:eastAsia="宋体" w:cs="Calibri"/>
          <w:color w:val="auto"/>
          <w:sz w:val="21"/>
          <w:szCs w:val="21"/>
        </w:rPr>
        <w:t>[2017]141</w:t>
      </w:r>
      <w:r>
        <w:rPr>
          <w:rFonts w:hint="eastAsia" w:ascii="宋体" w:hAnsi="宋体" w:eastAsia="宋体" w:cs="宋体"/>
          <w:color w:val="auto"/>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color w:val="auto"/>
          <w:sz w:val="21"/>
          <w:szCs w:val="21"/>
        </w:rPr>
        <w:t>可享受价格扣除。</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default" w:ascii="Calibri" w:hAnsi="Calibri" w:cs="Calibri"/>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三-3招标文件规定的其他价格扣除证明材料（若有）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若投标人可享受招标文件规定的除</w:t>
      </w:r>
      <w:r>
        <w:rPr>
          <w:rStyle w:val="7"/>
          <w:rFonts w:hint="eastAsia" w:ascii="宋体" w:hAnsi="宋体" w:eastAsia="宋体" w:cs="宋体"/>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四、招标文件规定的加分证明材料（若有）</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四-1优先类节能产品、环境标志产品加分证明材料（若有）</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1"/>
          <w:szCs w:val="21"/>
        </w:rPr>
        <w:t>四-1-①优先类节能产品、环境标志产品统计表（加分适用，若有）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4"/>
        <w:keepNext w:val="0"/>
        <w:keepLines w:val="0"/>
        <w:widowControl/>
        <w:suppressLineNumbers w:val="0"/>
        <w:jc w:val="right"/>
        <w:rPr>
          <w:color w:val="auto"/>
        </w:rPr>
      </w:pPr>
      <w:r>
        <w:rPr>
          <w:rFonts w:hint="eastAsia" w:ascii="宋体" w:hAnsi="宋体" w:eastAsia="宋体" w:cs="宋体"/>
          <w:color w:val="auto"/>
          <w:sz w:val="21"/>
          <w:szCs w:val="21"/>
        </w:rPr>
        <w:t>货币及单位：人民币元</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单价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总价</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（现场）</w:t>
            </w: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1、对节能、环境标志产品计算加分时，只依据投标文件</w:t>
      </w:r>
      <w:r>
        <w:rPr>
          <w:rStyle w:val="7"/>
          <w:rFonts w:hint="eastAsia" w:ascii="宋体" w:hAnsi="宋体" w:eastAsia="宋体" w:cs="宋体"/>
          <w:color w:val="auto"/>
          <w:sz w:val="21"/>
          <w:szCs w:val="21"/>
        </w:rPr>
        <w:t>“四</w:t>
      </w:r>
      <w:r>
        <w:rPr>
          <w:rStyle w:val="7"/>
          <w:rFonts w:hint="default" w:ascii="Calibri" w:hAnsi="Calibri" w:eastAsia="宋体" w:cs="Calibri"/>
          <w:color w:val="auto"/>
          <w:sz w:val="21"/>
          <w:szCs w:val="21"/>
        </w:rPr>
        <w:t>-1-</w:t>
      </w:r>
      <w:r>
        <w:rPr>
          <w:rStyle w:val="7"/>
          <w:rFonts w:hint="eastAsia" w:ascii="宋体" w:hAnsi="宋体" w:eastAsia="宋体" w:cs="宋体"/>
          <w:color w:val="auto"/>
          <w:sz w:val="21"/>
          <w:szCs w:val="21"/>
        </w:rPr>
        <w:t>②优先类节能产品、环境标志产品加分证明材料（加分适用，若有）”。</w:t>
      </w:r>
    </w:p>
    <w:p>
      <w:pPr>
        <w:pStyle w:val="4"/>
        <w:keepNext w:val="0"/>
        <w:keepLines w:val="0"/>
        <w:widowControl/>
        <w:suppressLineNumbers w:val="0"/>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4"/>
        <w:keepNext w:val="0"/>
        <w:keepLines w:val="0"/>
        <w:widowControl/>
        <w:suppressLineNumbers w:val="0"/>
        <w:rPr>
          <w:color w:val="auto"/>
        </w:rPr>
      </w:pPr>
      <w:r>
        <w:rPr>
          <w:rFonts w:hint="eastAsia" w:ascii="宋体" w:hAnsi="宋体" w:eastAsia="宋体" w:cs="宋体"/>
          <w:color w:val="auto"/>
          <w:sz w:val="21"/>
          <w:szCs w:val="21"/>
        </w:rPr>
        <w:t>3、具体统计、计算：</w:t>
      </w:r>
    </w:p>
    <w:p>
      <w:pPr>
        <w:pStyle w:val="4"/>
        <w:keepNext w:val="0"/>
        <w:keepLines w:val="0"/>
        <w:widowControl/>
        <w:suppressLineNumbers w:val="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rPr>
          <w:color w:val="auto"/>
        </w:rPr>
      </w:pPr>
      <w:r>
        <w:rPr>
          <w:rFonts w:hint="eastAsia" w:ascii="宋体" w:hAnsi="宋体" w:eastAsia="宋体" w:cs="宋体"/>
          <w:color w:val="auto"/>
          <w:sz w:val="21"/>
          <w:szCs w:val="21"/>
        </w:rPr>
        <w:t>3.2计算结果若除不尽，可四舍五入保留到小数点后两位。</w:t>
      </w:r>
    </w:p>
    <w:p>
      <w:pPr>
        <w:pStyle w:val="4"/>
        <w:keepNext w:val="0"/>
        <w:keepLines w:val="0"/>
        <w:widowControl/>
        <w:suppressLineNumbers w:val="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4"/>
        <w:keepNext w:val="0"/>
        <w:keepLines w:val="0"/>
        <w:widowControl/>
        <w:suppressLineNumbers w:val="0"/>
        <w:rPr>
          <w:color w:val="auto"/>
        </w:rPr>
      </w:pPr>
      <w:r>
        <w:rPr>
          <w:rFonts w:hint="eastAsia" w:ascii="宋体" w:hAnsi="宋体" w:eastAsia="宋体" w:cs="宋体"/>
          <w:color w:val="auto"/>
          <w:sz w:val="21"/>
          <w:szCs w:val="21"/>
        </w:rPr>
        <w:t>3.4若无节能、环境标志产品，不填写本表，否则，</w:t>
      </w:r>
      <w:r>
        <w:rPr>
          <w:rStyle w:val="7"/>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4、纸质投标文件正本中的本表（若有）应为原件。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四-1-②优先类节能产品、环境标志产品证明材料（加分适用，若有）</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rPr>
          <w:color w:val="auto"/>
        </w:rPr>
      </w:pPr>
      <w:r>
        <w:rPr>
          <w:rStyle w:val="7"/>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除招标文件另有规定外，投标人应按照招标文件第二章（表1）第</w:t>
      </w:r>
      <w:r>
        <w:rPr>
          <w:rFonts w:hint="default"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7"/>
          <w:rFonts w:hint="eastAsia" w:ascii="宋体" w:hAnsi="宋体" w:eastAsia="宋体" w:cs="宋体"/>
          <w:color w:val="auto"/>
          <w:sz w:val="21"/>
          <w:szCs w:val="21"/>
        </w:rPr>
        <w:t>-2招标文件规定的其他加分证明材料（若有）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若投标人可享受招标文件规定的除</w:t>
      </w:r>
      <w:r>
        <w:rPr>
          <w:rStyle w:val="7"/>
          <w:rFonts w:hint="eastAsia" w:ascii="宋体" w:hAnsi="宋体" w:eastAsia="宋体" w:cs="宋体"/>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28"/>
          <w:szCs w:val="28"/>
        </w:rPr>
        <w:t>封面格式</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48"/>
          <w:szCs w:val="48"/>
        </w:rPr>
        <w:t>福建省政府采购投标文件</w:t>
      </w:r>
    </w:p>
    <w:p>
      <w:pPr>
        <w:pStyle w:val="4"/>
        <w:keepNext w:val="0"/>
        <w:keepLines w:val="0"/>
        <w:widowControl/>
        <w:suppressLineNumbers w:val="0"/>
        <w:jc w:val="center"/>
        <w:rPr>
          <w:color w:val="auto"/>
        </w:rPr>
      </w:pPr>
      <w:r>
        <w:rPr>
          <w:rStyle w:val="7"/>
          <w:rFonts w:hint="eastAsia" w:ascii="宋体" w:hAnsi="宋体" w:eastAsia="宋体" w:cs="宋体"/>
          <w:color w:val="auto"/>
          <w:sz w:val="48"/>
          <w:szCs w:val="48"/>
        </w:rPr>
        <w:t>（技术商务部分）</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36"/>
          <w:szCs w:val="36"/>
          <w:u w:val="single"/>
        </w:rPr>
        <w:t>（填写正本或副本）</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项目名称：</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备案编号：</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招标编号：</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ind w:left="0" w:firstLine="1920"/>
        <w:rPr>
          <w:color w:val="auto"/>
        </w:rPr>
      </w:pPr>
      <w:r>
        <w:rPr>
          <w:rStyle w:val="7"/>
          <w:rFonts w:hint="eastAsia" w:ascii="宋体" w:hAnsi="宋体" w:eastAsia="宋体" w:cs="宋体"/>
          <w:color w:val="auto"/>
          <w:sz w:val="31"/>
          <w:szCs w:val="31"/>
        </w:rPr>
        <w:t>所投合同包：</w:t>
      </w:r>
      <w:r>
        <w:rPr>
          <w:rStyle w:val="7"/>
          <w:rFonts w:hint="eastAsia" w:ascii="宋体" w:hAnsi="宋体" w:eastAsia="宋体" w:cs="宋体"/>
          <w:color w:val="auto"/>
          <w:sz w:val="31"/>
          <w:szCs w:val="31"/>
          <w:u w:val="single"/>
        </w:rPr>
        <w:t>（由投标人填写）</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rPr>
          <w:color w:val="auto"/>
        </w:rPr>
      </w:pPr>
      <w:r>
        <w:rPr>
          <w:rFonts w:hint="eastAsia" w:ascii="宋体" w:hAnsi="宋体" w:eastAsia="宋体" w:cs="宋体"/>
          <w:color w:val="auto"/>
          <w:sz w:val="36"/>
          <w:szCs w:val="36"/>
        </w:rPr>
        <w:t> </w:t>
      </w:r>
    </w:p>
    <w:p>
      <w:pPr>
        <w:pStyle w:val="4"/>
        <w:keepNext w:val="0"/>
        <w:keepLines w:val="0"/>
        <w:widowControl/>
        <w:suppressLineNumbers w:val="0"/>
        <w:jc w:val="center"/>
        <w:rPr>
          <w:color w:val="auto"/>
        </w:rPr>
      </w:pPr>
      <w:r>
        <w:rPr>
          <w:rStyle w:val="7"/>
          <w:rFonts w:hint="eastAsia" w:ascii="宋体" w:hAnsi="宋体" w:eastAsia="宋体" w:cs="宋体"/>
          <w:color w:val="auto"/>
          <w:sz w:val="31"/>
          <w:szCs w:val="31"/>
        </w:rPr>
        <w:t>投标人：</w:t>
      </w:r>
      <w:r>
        <w:rPr>
          <w:rStyle w:val="7"/>
          <w:rFonts w:hint="eastAsia" w:ascii="宋体" w:hAnsi="宋体" w:eastAsia="宋体" w:cs="宋体"/>
          <w:color w:val="auto"/>
          <w:sz w:val="31"/>
          <w:szCs w:val="31"/>
          <w:u w:val="single"/>
        </w:rPr>
        <w:t>（填写“全称”）</w:t>
      </w:r>
    </w:p>
    <w:p>
      <w:pPr>
        <w:pStyle w:val="4"/>
        <w:keepNext w:val="0"/>
        <w:keepLines w:val="0"/>
        <w:widowControl/>
        <w:suppressLineNumbers w:val="0"/>
        <w:jc w:val="center"/>
        <w:rPr>
          <w:color w:val="auto"/>
        </w:rPr>
      </w:pPr>
      <w:r>
        <w:rPr>
          <w:rStyle w:val="7"/>
          <w:rFonts w:hint="eastAsia" w:ascii="宋体" w:hAnsi="宋体" w:eastAsia="宋体" w:cs="宋体"/>
          <w:color w:val="auto"/>
          <w:sz w:val="31"/>
          <w:szCs w:val="31"/>
          <w:u w:val="single"/>
        </w:rPr>
        <w:t>（由投标人填写）</w:t>
      </w:r>
      <w:r>
        <w:rPr>
          <w:rStyle w:val="7"/>
          <w:rFonts w:hint="eastAsia" w:ascii="宋体" w:hAnsi="宋体" w:eastAsia="宋体" w:cs="宋体"/>
          <w:color w:val="auto"/>
          <w:sz w:val="31"/>
          <w:szCs w:val="31"/>
        </w:rPr>
        <w:t>年</w:t>
      </w:r>
      <w:r>
        <w:rPr>
          <w:rStyle w:val="7"/>
          <w:rFonts w:hint="eastAsia" w:ascii="宋体" w:hAnsi="宋体" w:eastAsia="宋体" w:cs="宋体"/>
          <w:color w:val="auto"/>
          <w:sz w:val="31"/>
          <w:szCs w:val="31"/>
          <w:u w:val="single"/>
        </w:rPr>
        <w:t>（由投标人填写）</w:t>
      </w:r>
      <w:r>
        <w:rPr>
          <w:rStyle w:val="7"/>
          <w:rFonts w:hint="eastAsia" w:ascii="宋体" w:hAnsi="宋体" w:eastAsia="宋体" w:cs="宋体"/>
          <w:color w:val="auto"/>
          <w:sz w:val="31"/>
          <w:szCs w:val="31"/>
        </w:rPr>
        <w:t>月</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8"/>
          <w:szCs w:val="28"/>
        </w:rPr>
        <w:t>索引</w:t>
      </w:r>
    </w:p>
    <w:p>
      <w:pPr>
        <w:pStyle w:val="4"/>
        <w:keepNext w:val="0"/>
        <w:keepLines w:val="0"/>
        <w:widowControl/>
        <w:suppressLineNumbers w:val="0"/>
        <w:rPr>
          <w:color w:val="auto"/>
        </w:rPr>
      </w:pPr>
      <w:r>
        <w:rPr>
          <w:rFonts w:hint="eastAsia" w:ascii="宋体" w:hAnsi="宋体" w:eastAsia="宋体" w:cs="宋体"/>
          <w:color w:val="auto"/>
          <w:sz w:val="28"/>
          <w:szCs w:val="28"/>
        </w:rPr>
        <w:t>一、标的说明一览表</w:t>
      </w:r>
    </w:p>
    <w:p>
      <w:pPr>
        <w:pStyle w:val="4"/>
        <w:keepNext w:val="0"/>
        <w:keepLines w:val="0"/>
        <w:widowControl/>
        <w:suppressLineNumbers w:val="0"/>
        <w:rPr>
          <w:color w:val="auto"/>
        </w:rPr>
      </w:pPr>
      <w:r>
        <w:rPr>
          <w:rFonts w:hint="eastAsia" w:ascii="宋体" w:hAnsi="宋体" w:eastAsia="宋体" w:cs="宋体"/>
          <w:color w:val="auto"/>
          <w:sz w:val="28"/>
          <w:szCs w:val="28"/>
        </w:rPr>
        <w:t>二、技术和服务要求响应表</w:t>
      </w:r>
    </w:p>
    <w:p>
      <w:pPr>
        <w:pStyle w:val="4"/>
        <w:keepNext w:val="0"/>
        <w:keepLines w:val="0"/>
        <w:widowControl/>
        <w:suppressLineNumbers w:val="0"/>
        <w:rPr>
          <w:color w:val="auto"/>
        </w:rPr>
      </w:pPr>
      <w:r>
        <w:rPr>
          <w:rFonts w:hint="eastAsia" w:ascii="宋体" w:hAnsi="宋体" w:eastAsia="宋体" w:cs="宋体"/>
          <w:color w:val="auto"/>
          <w:sz w:val="28"/>
          <w:szCs w:val="28"/>
        </w:rPr>
        <w:t>三、商务条件响应表</w:t>
      </w:r>
    </w:p>
    <w:p>
      <w:pPr>
        <w:pStyle w:val="4"/>
        <w:keepNext w:val="0"/>
        <w:keepLines w:val="0"/>
        <w:widowControl/>
        <w:suppressLineNumbers w:val="0"/>
        <w:rPr>
          <w:color w:val="auto"/>
        </w:rPr>
      </w:pPr>
      <w:r>
        <w:rPr>
          <w:rFonts w:hint="eastAsia" w:ascii="宋体" w:hAnsi="宋体" w:eastAsia="宋体" w:cs="宋体"/>
          <w:color w:val="auto"/>
          <w:sz w:val="28"/>
          <w:szCs w:val="28"/>
        </w:rPr>
        <w:t>四、投标人提交的其他资料（若有）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★注意</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7"/>
          <w:rFonts w:hint="eastAsia" w:ascii="宋体" w:hAnsi="宋体" w:eastAsia="宋体" w:cs="宋体"/>
          <w:color w:val="auto"/>
          <w:sz w:val="21"/>
          <w:szCs w:val="21"/>
        </w:rPr>
        <w:t>符合性审查不合格</w:t>
      </w:r>
      <w:r>
        <w:rPr>
          <w:rFonts w:hint="eastAsia" w:ascii="宋体" w:hAnsi="宋体" w:eastAsia="宋体" w:cs="宋体"/>
          <w:color w:val="auto"/>
          <w:sz w:val="21"/>
          <w:szCs w:val="21"/>
        </w:rPr>
        <w:t>。</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ind w:left="0" w:firstLine="42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一、标的说明一览表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163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投标标的</w:t>
            </w:r>
          </w:p>
        </w:tc>
        <w:tc>
          <w:tcPr>
            <w:tcW w:w="8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数量</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规格</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来源地</w:t>
            </w:r>
          </w:p>
        </w:tc>
        <w:tc>
          <w:tcPr>
            <w:tcW w:w="1822"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34"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163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0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0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22"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34"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163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0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0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22"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636"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8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0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10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22"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rPr>
          <w:color w:val="auto"/>
        </w:rPr>
      </w:pPr>
      <w:r>
        <w:rPr>
          <w:rFonts w:hint="eastAsia" w:ascii="宋体" w:hAnsi="宋体" w:eastAsia="宋体" w:cs="宋体"/>
          <w:color w:val="auto"/>
          <w:sz w:val="21"/>
          <w:szCs w:val="21"/>
        </w:rPr>
        <w:t>1.2“投标标的”为货物的：</w:t>
      </w:r>
      <w:r>
        <w:rPr>
          <w:rStyle w:val="7"/>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r>
        <w:rPr>
          <w:rStyle w:val="7"/>
          <w:rFonts w:hint="eastAsia" w:ascii="宋体" w:hAnsi="宋体" w:eastAsia="宋体" w:cs="宋体"/>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rPr>
          <w:color w:val="auto"/>
        </w:rPr>
      </w:pPr>
      <w:r>
        <w:rPr>
          <w:rFonts w:hint="eastAsia" w:ascii="宋体" w:hAnsi="宋体" w:eastAsia="宋体" w:cs="宋体"/>
          <w:color w:val="auto"/>
          <w:sz w:val="21"/>
          <w:szCs w:val="21"/>
        </w:rPr>
        <w:t>1.3“投标标的”为服务的：</w:t>
      </w:r>
      <w:r>
        <w:rPr>
          <w:rStyle w:val="7"/>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7"/>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r>
        <w:rPr>
          <w:rStyle w:val="7"/>
          <w:rFonts w:hint="eastAsia" w:ascii="宋体" w:hAnsi="宋体" w:eastAsia="宋体" w:cs="宋体"/>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4"/>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7"/>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3、投标文件中涉及</w:t>
      </w:r>
      <w:r>
        <w:rPr>
          <w:rStyle w:val="7"/>
          <w:rFonts w:hint="eastAsia" w:ascii="宋体" w:hAnsi="宋体" w:eastAsia="宋体" w:cs="宋体"/>
          <w:color w:val="auto"/>
          <w:sz w:val="21"/>
          <w:szCs w:val="21"/>
        </w:rPr>
        <w:t>“投标标的”、“数量”、“规格”、“来源地”</w:t>
      </w:r>
      <w:r>
        <w:rPr>
          <w:rFonts w:hint="eastAsia" w:ascii="宋体" w:hAnsi="宋体" w:eastAsia="宋体" w:cs="宋体"/>
          <w:color w:val="auto"/>
          <w:sz w:val="21"/>
          <w:szCs w:val="21"/>
        </w:rPr>
        <w:t>的内容若不一致，</w:t>
      </w:r>
      <w:r>
        <w:rPr>
          <w:rStyle w:val="7"/>
          <w:rFonts w:hint="eastAsia" w:ascii="宋体" w:hAnsi="宋体" w:eastAsia="宋体" w:cs="宋体"/>
          <w:color w:val="auto"/>
          <w:sz w:val="21"/>
          <w:szCs w:val="21"/>
        </w:rPr>
        <w:t>应以本表为准</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4、纸质投标文件正本中的本表应为原件。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Style w:val="7"/>
          <w:rFonts w:hint="default" w:ascii="Calibri" w:hAnsi="Calibri" w:cs="Calibri"/>
          <w:color w:val="auto"/>
          <w:sz w:val="21"/>
          <w:szCs w:val="21"/>
        </w:rPr>
        <w:br w:type="textWrapping"/>
      </w:r>
      <w:r>
        <w:rPr>
          <w:rStyle w:val="7"/>
          <w:rFonts w:hint="eastAsia" w:ascii="宋体" w:hAnsi="宋体" w:eastAsia="宋体" w:cs="宋体"/>
          <w:color w:val="auto"/>
          <w:sz w:val="21"/>
          <w:szCs w:val="21"/>
        </w:rPr>
        <w:t>二、技术和服务要求响应表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技术和服务要求</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4"/>
        <w:keepNext w:val="0"/>
        <w:keepLines w:val="0"/>
        <w:widowControl/>
        <w:suppressLineNumbers w:val="0"/>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    另页应答，否则</w:t>
      </w:r>
      <w:r>
        <w:rPr>
          <w:rStyle w:val="7"/>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default" w:ascii="Calibri" w:hAnsi="Calibri" w:cs="Calibri"/>
          <w:color w:val="auto"/>
          <w:sz w:val="21"/>
          <w:szCs w:val="21"/>
        </w:rPr>
        <w:br w:type="textWrapping"/>
      </w:r>
      <w:r>
        <w:rPr>
          <w:rStyle w:val="7"/>
          <w:rFonts w:hint="eastAsia" w:ascii="宋体" w:hAnsi="宋体" w:eastAsia="宋体" w:cs="宋体"/>
          <w:color w:val="auto"/>
          <w:sz w:val="21"/>
          <w:szCs w:val="21"/>
        </w:rPr>
        <w:t>三、商务条件响应表</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5"/>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商务条件</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eastAsia" w:ascii="宋体" w:hAnsi="宋体" w:eastAsia="宋体" w:cs="宋体"/>
                <w:color w:val="auto"/>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04"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c>
          <w:tcPr>
            <w:tcW w:w="1848"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jc w:val="center"/>
              <w:rPr>
                <w:color w:val="auto"/>
              </w:rPr>
            </w:pPr>
            <w:r>
              <w:rPr>
                <w:rFonts w:hint="default" w:ascii="Calibri" w:hAnsi="Calibri" w:cs="Calibri"/>
                <w:color w:val="auto"/>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4"/>
        <w:keepNext w:val="0"/>
        <w:keepLines w:val="0"/>
        <w:widowControl/>
        <w:suppressLineNumbers w:val="0"/>
        <w:rPr>
          <w:color w:val="auto"/>
        </w:rPr>
      </w:pPr>
      <w:r>
        <w:rPr>
          <w:rFonts w:hint="eastAsia" w:ascii="宋体" w:hAnsi="宋体" w:eastAsia="宋体" w:cs="宋体"/>
          <w:color w:val="auto"/>
          <w:sz w:val="21"/>
          <w:szCs w:val="21"/>
        </w:rPr>
        <w:t>★注意：</w:t>
      </w:r>
    </w:p>
    <w:p>
      <w:pPr>
        <w:pStyle w:val="4"/>
        <w:keepNext w:val="0"/>
        <w:keepLines w:val="0"/>
        <w:widowControl/>
        <w:suppressLineNumbers w:val="0"/>
        <w:rPr>
          <w:color w:val="auto"/>
        </w:rPr>
      </w:pPr>
      <w:r>
        <w:rPr>
          <w:rFonts w:hint="eastAsia" w:ascii="宋体" w:hAnsi="宋体" w:eastAsia="宋体" w:cs="宋体"/>
          <w:color w:val="auto"/>
          <w:sz w:val="21"/>
          <w:szCs w:val="21"/>
        </w:rPr>
        <w:t>1、本表应按照下列规定填写：</w:t>
      </w:r>
    </w:p>
    <w:p>
      <w:pPr>
        <w:pStyle w:val="4"/>
        <w:keepNext w:val="0"/>
        <w:keepLines w:val="0"/>
        <w:widowControl/>
        <w:suppressLineNumbers w:val="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4"/>
        <w:keepNext w:val="0"/>
        <w:keepLines w:val="0"/>
        <w:widowControl/>
        <w:suppressLineNumbers w:val="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4"/>
        <w:keepNext w:val="0"/>
        <w:keepLines w:val="0"/>
        <w:widowControl/>
        <w:suppressLineNumbers w:val="0"/>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7"/>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4"/>
        <w:keepNext w:val="0"/>
        <w:keepLines w:val="0"/>
        <w:widowControl/>
        <w:suppressLineNumbers w:val="0"/>
        <w:rPr>
          <w:color w:val="auto"/>
        </w:rPr>
      </w:pPr>
      <w:r>
        <w:rPr>
          <w:rFonts w:hint="eastAsia" w:ascii="宋体" w:hAnsi="宋体" w:eastAsia="宋体" w:cs="宋体"/>
          <w:color w:val="auto"/>
          <w:sz w:val="21"/>
          <w:szCs w:val="21"/>
        </w:rPr>
        <w:t>3、纸质投标文件正本中的本表应为原件。</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4"/>
        <w:keepNext w:val="0"/>
        <w:keepLines w:val="0"/>
        <w:widowControl/>
        <w:suppressLineNumbers w:val="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4"/>
        <w:keepNext w:val="0"/>
        <w:keepLines w:val="0"/>
        <w:widowControl/>
        <w:suppressLineNumbers w:val="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br w:type="textWrapping"/>
      </w:r>
      <w:r>
        <w:rPr>
          <w:rStyle w:val="7"/>
          <w:rFonts w:hint="eastAsia" w:ascii="宋体" w:hAnsi="宋体" w:eastAsia="宋体" w:cs="宋体"/>
          <w:color w:val="auto"/>
          <w:sz w:val="21"/>
          <w:szCs w:val="21"/>
        </w:rPr>
        <w:t>四、投标人提交的其他资料（若有）</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jc w:val="center"/>
        <w:rPr>
          <w:color w:val="auto"/>
        </w:rPr>
      </w:pPr>
      <w:r>
        <w:rPr>
          <w:rFonts w:hint="eastAsia" w:ascii="宋体" w:hAnsi="宋体" w:eastAsia="宋体" w:cs="宋体"/>
          <w:color w:val="auto"/>
          <w:sz w:val="21"/>
          <w:szCs w:val="21"/>
        </w:rPr>
        <w:t>编制说明</w:t>
      </w:r>
    </w:p>
    <w:p>
      <w:pPr>
        <w:pStyle w:val="4"/>
        <w:keepNext w:val="0"/>
        <w:keepLines w:val="0"/>
        <w:widowControl/>
        <w:suppressLineNumbers w:val="0"/>
        <w:rPr>
          <w:color w:val="auto"/>
        </w:rPr>
      </w:pPr>
      <w:r>
        <w:rPr>
          <w:rFonts w:hint="eastAsia" w:ascii="宋体" w:hAnsi="宋体" w:eastAsia="宋体" w:cs="宋体"/>
          <w:color w:val="auto"/>
          <w:sz w:val="21"/>
          <w:szCs w:val="21"/>
        </w:rPr>
        <w:t> </w:t>
      </w:r>
    </w:p>
    <w:p>
      <w:pPr>
        <w:pStyle w:val="4"/>
        <w:keepNext w:val="0"/>
        <w:keepLines w:val="0"/>
        <w:widowControl/>
        <w:suppressLineNumbers w:val="0"/>
        <w:rPr>
          <w:color w:val="auto"/>
        </w:rPr>
      </w:pPr>
      <w:r>
        <w:rPr>
          <w:rFonts w:hint="eastAsia" w:ascii="宋体" w:hAnsi="宋体" w:eastAsia="宋体" w:cs="宋体"/>
          <w:color w:val="auto"/>
          <w:sz w:val="21"/>
          <w:szCs w:val="21"/>
        </w:rPr>
        <w:t>1、招标文件要求提交的除</w:t>
      </w:r>
      <w:r>
        <w:rPr>
          <w:rStyle w:val="7"/>
          <w:rFonts w:hint="eastAsia" w:ascii="宋体" w:hAnsi="宋体" w:eastAsia="宋体" w:cs="宋体"/>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4"/>
        <w:keepNext w:val="0"/>
        <w:keepLines w:val="0"/>
        <w:widowControl/>
        <w:suppressLineNumbers w:val="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4"/>
        <w:keepNext w:val="0"/>
        <w:keepLines w:val="0"/>
        <w:widowControl/>
        <w:suppressLineNumbers w:val="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67ACA"/>
    <w:rsid w:val="097023B1"/>
    <w:rsid w:val="0AC4561C"/>
    <w:rsid w:val="0B5860AA"/>
    <w:rsid w:val="0C850EF1"/>
    <w:rsid w:val="13F042EE"/>
    <w:rsid w:val="164D0243"/>
    <w:rsid w:val="22C00211"/>
    <w:rsid w:val="24130069"/>
    <w:rsid w:val="26966CFD"/>
    <w:rsid w:val="28A019D1"/>
    <w:rsid w:val="366974AD"/>
    <w:rsid w:val="3BC47B0D"/>
    <w:rsid w:val="3C5D208D"/>
    <w:rsid w:val="414D5664"/>
    <w:rsid w:val="474C4F2B"/>
    <w:rsid w:val="4A274983"/>
    <w:rsid w:val="4AB1764A"/>
    <w:rsid w:val="4E262FC5"/>
    <w:rsid w:val="4F945131"/>
    <w:rsid w:val="50BD2927"/>
    <w:rsid w:val="550E3670"/>
    <w:rsid w:val="57582B20"/>
    <w:rsid w:val="5BB24719"/>
    <w:rsid w:val="67967ACA"/>
    <w:rsid w:val="6B423B09"/>
    <w:rsid w:val="7E43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2020-02-10T06:56:00Z</dcterms:created>
  <dc:creator>Administrator</dc:creator>
  <cp:lastModifiedBy>初心</cp:lastModifiedBy>
  <dcterms:modified xsi:type="dcterms:W3CDTF">2020-02-24T10:55:33Z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