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闽清县加快推进养老服务发展</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（2020-2022）实施方案</w:t>
      </w:r>
    </w:p>
    <w:bookmarkEnd w:id="0"/>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福建省人民政府办公厅关于印发福建省推进养老服务发展（2019-2022年）行动方案的通知》（闽政办【2019】49号）、《福州市人民政府办公厅关于印发福州市推进养老服务发展（2020-2022年）行动方案的通知》（榕政办【2020】39号）精神，为破解我县养老服务发展障碍，打通“堵点”，消除“痛点”，现结合我县实际，制定本实施方案。</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一、工作目标</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以人民为中心的发展思想，积极应对人口老龄化，实施养老服务提升计划，到2022年，社区养老服务方便可及，机构养老服务更加专业，家庭照料能力明显提升，医养进一步融合，养老服务供给更加充分、均衡、优质。</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1.服务网络更加健全。</w:t>
      </w:r>
      <w:r>
        <w:rPr>
          <w:rFonts w:hint="eastAsia" w:ascii="仿宋" w:hAnsi="仿宋" w:eastAsia="仿宋" w:cs="仿宋"/>
          <w:b w:val="0"/>
          <w:bCs w:val="0"/>
          <w:sz w:val="32"/>
          <w:szCs w:val="32"/>
          <w:lang w:val="en-US" w:eastAsia="zh-CN"/>
        </w:rPr>
        <w:t>配建3个农村区域性养老服务中心；乡镇居家社区养老服务照料中心覆盖率100%；社区居家养老服务站覆盖率100%，建制村农村幸福院覆盖率80%。“六助一护”（助餐、助浴、助急、助医、助行、助洁和照护）服务全面推行。养老机构护理型床位占比达60%以上。</w:t>
      </w:r>
    </w:p>
    <w:p>
      <w:pPr>
        <w:numPr>
          <w:ilvl w:val="0"/>
          <w:numId w:val="0"/>
        </w:numPr>
        <w:ind w:firstLine="64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2.服务主体更加多元。</w:t>
      </w:r>
      <w:r>
        <w:rPr>
          <w:rFonts w:hint="eastAsia" w:ascii="仿宋" w:hAnsi="仿宋" w:eastAsia="仿宋" w:cs="仿宋"/>
          <w:b w:val="0"/>
          <w:bCs w:val="0"/>
          <w:sz w:val="32"/>
          <w:szCs w:val="32"/>
          <w:lang w:val="en-US" w:eastAsia="zh-CN"/>
        </w:rPr>
        <w:t>全面放开养老服务市场，民营养老机构占比达80%以上，民营养老床位占比达80%以上。</w:t>
      </w:r>
    </w:p>
    <w:p>
      <w:pPr>
        <w:numPr>
          <w:ilvl w:val="0"/>
          <w:numId w:val="0"/>
        </w:numPr>
        <w:ind w:firstLine="640"/>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3.服务队伍更加壮大。</w:t>
      </w:r>
      <w:r>
        <w:rPr>
          <w:rFonts w:hint="eastAsia" w:ascii="仿宋" w:hAnsi="仿宋" w:eastAsia="仿宋" w:cs="仿宋"/>
          <w:b w:val="0"/>
          <w:bCs w:val="0"/>
          <w:sz w:val="32"/>
          <w:szCs w:val="32"/>
          <w:highlight w:val="none"/>
          <w:lang w:val="en-US" w:eastAsia="zh-CN"/>
        </w:rPr>
        <w:t>建设高素质、专业化养老服务人才队伍，养老服务从业人员达到300人以上，为老服务志愿者达到500人以上。</w:t>
      </w:r>
    </w:p>
    <w:p>
      <w:pPr>
        <w:ind w:firstLine="64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4.管理体系更加有效。</w:t>
      </w:r>
      <w:r>
        <w:rPr>
          <w:rFonts w:hint="eastAsia" w:ascii="仿宋" w:hAnsi="仿宋" w:eastAsia="仿宋" w:cs="仿宋"/>
          <w:b w:val="0"/>
          <w:bCs w:val="0"/>
          <w:sz w:val="32"/>
          <w:szCs w:val="32"/>
          <w:lang w:val="en-US" w:eastAsia="zh-CN"/>
        </w:rPr>
        <w:t>全面建立以信用为核心、质量为保障、放权与监管并重的服务管理体系。</w:t>
      </w:r>
    </w:p>
    <w:p>
      <w:pPr>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二、主要任务</w:t>
      </w:r>
    </w:p>
    <w:p>
      <w:pPr>
        <w:ind w:firstLine="64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（一）养老服务设施提升计划</w:t>
      </w:r>
      <w:r>
        <w:rPr>
          <w:rFonts w:hint="eastAsia" w:ascii="仿宋" w:hAnsi="仿宋" w:eastAsia="仿宋" w:cs="仿宋"/>
          <w:b w:val="0"/>
          <w:bCs w:val="0"/>
          <w:sz w:val="32"/>
          <w:szCs w:val="32"/>
          <w:lang w:val="en-US" w:eastAsia="zh-CN"/>
        </w:rPr>
        <w:t xml:space="preserve"> </w:t>
      </w:r>
    </w:p>
    <w:p>
      <w:pPr>
        <w:ind w:firstLine="640"/>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b w:val="0"/>
          <w:bCs w:val="0"/>
          <w:sz w:val="32"/>
          <w:szCs w:val="32"/>
          <w:lang w:val="en-US" w:eastAsia="zh-CN"/>
        </w:rPr>
        <w:t>1.全面落实养老服务设施布局专项规划建设要求。</w:t>
      </w:r>
      <w:r>
        <w:rPr>
          <w:rFonts w:hint="eastAsia" w:ascii="仿宋" w:hAnsi="仿宋" w:eastAsia="仿宋" w:cs="仿宋"/>
          <w:b w:val="0"/>
          <w:bCs w:val="0"/>
          <w:sz w:val="32"/>
          <w:szCs w:val="32"/>
          <w:lang w:val="en-US" w:eastAsia="zh-CN"/>
        </w:rPr>
        <w:t>结合养老服务设施建设现状和需求，根据国土空间规划的要求编制完善养老服务设施布局专项规划，明确养老设施的建设规模、布局、公益性和营利性养老机构的建设比例等内容。开展养老服务设施规划建设情况监督检查，重点清查整改规划未编制、新建住宅小区与配套养老服务设施“四同步”</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同步规划、同步建设、同步验收、同步交付）未落实、社区养老服务设施未达标、已建成养老服务设施未移交或未有效利用等问题，确保到2022年配建设施达标率达到100%。完善“四同步”工作规则，分期开发的项目优先建设配套；多个配建面积较小的住宅区可整合集中配建指标；探索实行党建、文化、卫生、体育、养老等“一栋楼”服务；民政部门先期介入新建住宅区养老设施规划布点，参与新建住宅区的规划设计审核和竣工验收；配建养老服务设施无偿移交给所在地乡镇人民政府，无偿用于社区养老服务，民政部门履行监管职责。</w:t>
      </w:r>
    </w:p>
    <w:p>
      <w:pPr>
        <w:ind w:firstLine="640"/>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自然资</w:t>
      </w:r>
      <w:r>
        <w:rPr>
          <w:rFonts w:hint="eastAsia" w:ascii="仿宋" w:hAnsi="仿宋" w:eastAsia="仿宋" w:cs="仿宋"/>
          <w:b w:val="0"/>
          <w:bCs w:val="0"/>
          <w:sz w:val="32"/>
          <w:szCs w:val="32"/>
          <w:lang w:eastAsia="zh-CN"/>
        </w:rPr>
        <w:t>源和规划局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县住</w:t>
      </w:r>
      <w:r>
        <w:rPr>
          <w:rFonts w:hint="eastAsia" w:ascii="仿宋" w:hAnsi="仿宋" w:eastAsia="仿宋" w:cs="仿宋"/>
          <w:b w:val="0"/>
          <w:bCs w:val="0"/>
          <w:sz w:val="32"/>
          <w:szCs w:val="32"/>
        </w:rPr>
        <w:t>建</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numPr>
          <w:ilvl w:val="0"/>
          <w:numId w:val="1"/>
        </w:numPr>
        <w:ind w:firstLine="640"/>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u w:val="none"/>
          <w:lang w:val="en-US" w:eastAsia="zh-CN"/>
          <w14:textFill>
            <w14:solidFill>
              <w14:schemeClr w14:val="tx1"/>
            </w14:solidFill>
          </w14:textFill>
        </w:rPr>
        <w:t>落实养老服务设施供地政策。</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对民政部门认定的非营利养老服务机构，自然资源和规划部门要落实相关划拨用地政策。存量商业服务用地等其他用地用于养老服务设施建设的，允许按照适老化设计要求调整户均面积、租赁期限、车位配比及消防审验等土地和规划要求。支持依法依规利用集体建设用地发展养老服务设施。</w:t>
      </w:r>
    </w:p>
    <w:p>
      <w:pP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 xml:space="preserve">    </w:t>
      </w: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自然资源</w:t>
      </w:r>
      <w:r>
        <w:rPr>
          <w:rFonts w:hint="eastAsia" w:ascii="仿宋" w:hAnsi="仿宋" w:eastAsia="仿宋" w:cs="仿宋"/>
          <w:b w:val="0"/>
          <w:bCs w:val="0"/>
          <w:sz w:val="32"/>
          <w:szCs w:val="32"/>
          <w:lang w:eastAsia="zh-CN"/>
        </w:rPr>
        <w:t>和规划局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县住</w:t>
      </w:r>
      <w:r>
        <w:rPr>
          <w:rFonts w:hint="eastAsia" w:ascii="仿宋" w:hAnsi="仿宋" w:eastAsia="仿宋" w:cs="仿宋"/>
          <w:b w:val="0"/>
          <w:bCs w:val="0"/>
          <w:sz w:val="32"/>
          <w:szCs w:val="32"/>
        </w:rPr>
        <w:t>建</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林业局，</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numPr>
          <w:ilvl w:val="0"/>
          <w:numId w:val="1"/>
        </w:numPr>
        <w:ind w:firstLine="640" w:firstLineChars="0"/>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u w:val="none"/>
          <w:lang w:val="en-US" w:eastAsia="zh-CN"/>
          <w14:textFill>
            <w14:solidFill>
              <w14:schemeClr w14:val="tx1"/>
            </w14:solidFill>
          </w14:textFill>
        </w:rPr>
        <w:t>充分利用存量资源增加养老服务设施供给。</w:t>
      </w:r>
      <w:r>
        <w:rPr>
          <w:rFonts w:hint="eastAsia" w:ascii="仿宋" w:hAnsi="仿宋" w:eastAsia="仿宋" w:cs="仿宋"/>
          <w:b w:val="0"/>
          <w:bCs w:val="0"/>
          <w:color w:val="000000" w:themeColor="text1"/>
          <w:sz w:val="32"/>
          <w:szCs w:val="32"/>
          <w:u w:val="none"/>
          <w14:textFill>
            <w14:solidFill>
              <w14:schemeClr w14:val="tx1"/>
            </w14:solidFill>
          </w14:textFill>
        </w:rPr>
        <w:t>制定规范利用存量资源加大养老服务设施供给的工作指引</w:t>
      </w:r>
      <w:r>
        <w:rPr>
          <w:rFonts w:hint="eastAsia" w:ascii="仿宋" w:hAnsi="仿宋" w:eastAsia="仿宋" w:cs="仿宋"/>
          <w:b w:val="0"/>
          <w:bCs w:val="0"/>
          <w:color w:val="000000" w:themeColor="text1"/>
          <w:sz w:val="32"/>
          <w:szCs w:val="32"/>
          <w:u w:val="none"/>
          <w:lang w:eastAsia="zh-CN"/>
          <w14:textFill>
            <w14:solidFill>
              <w14:schemeClr w14:val="tx1"/>
            </w14:solidFill>
          </w14:textFill>
        </w:rPr>
        <w:t>，明确实施路径，优化操作流程。支持国有企业布局养老服务。加大闲置设施整合力度，条件适宜的</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行政事业单位闲置用房按不低于20%的比例无偿用于养老服务。</w:t>
      </w:r>
    </w:p>
    <w:p>
      <w:pP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 xml:space="preserve">    </w:t>
      </w: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县住</w:t>
      </w:r>
      <w:r>
        <w:rPr>
          <w:rFonts w:hint="eastAsia" w:ascii="仿宋" w:hAnsi="仿宋" w:eastAsia="仿宋" w:cs="仿宋"/>
          <w:b w:val="0"/>
          <w:bCs w:val="0"/>
          <w:sz w:val="32"/>
          <w:szCs w:val="32"/>
        </w:rPr>
        <w:t>建</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自然资源</w:t>
      </w:r>
      <w:r>
        <w:rPr>
          <w:rFonts w:hint="eastAsia" w:ascii="仿宋" w:hAnsi="仿宋" w:eastAsia="仿宋" w:cs="仿宋"/>
          <w:b w:val="0"/>
          <w:bCs w:val="0"/>
          <w:sz w:val="32"/>
          <w:szCs w:val="32"/>
          <w:lang w:eastAsia="zh-CN"/>
        </w:rPr>
        <w:t>和规划局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国资</w:t>
      </w:r>
      <w:r>
        <w:rPr>
          <w:rFonts w:hint="eastAsia" w:ascii="仿宋" w:hAnsi="仿宋" w:eastAsia="仿宋" w:cs="仿宋"/>
          <w:b w:val="0"/>
          <w:bCs w:val="0"/>
          <w:sz w:val="32"/>
          <w:szCs w:val="32"/>
          <w:lang w:eastAsia="zh-CN"/>
        </w:rPr>
        <w:t>中心、县机关事务中心</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numPr>
          <w:ilvl w:val="0"/>
          <w:numId w:val="1"/>
        </w:numPr>
        <w:ind w:firstLine="640" w:firstLineChars="0"/>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u w:val="none"/>
          <w:lang w:val="en-US" w:eastAsia="zh-CN"/>
          <w14:textFill>
            <w14:solidFill>
              <w14:schemeClr w14:val="tx1"/>
            </w14:solidFill>
          </w14:textFill>
        </w:rPr>
        <w:t>实施敬老院改造提升工程。</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发挥政府投资引导作用，充分调动社会资源，利用政府和社会资本合作、公建民营等方式，支持敬老院建设、改造升级照护型床位，开辟失能老年人照护单元，逐步将敬老院转型为区域性养老服务中心。到2022年底，有意愿入住的特困人员100%实现集中供养，生活不能自理特困人员集中供养率达80%以上，分散供养特困人员委托照料服务全面落实。</w:t>
      </w:r>
    </w:p>
    <w:p>
      <w:pP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 xml:space="preserve">    </w:t>
      </w: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u w:val="none"/>
          <w:lang w:val="en-US" w:eastAsia="zh-CN"/>
          <w14:textFill>
            <w14:solidFill>
              <w14:schemeClr w14:val="tx1"/>
            </w14:solidFill>
          </w14:textFill>
        </w:rPr>
        <w:t>5.</w:t>
      </w:r>
      <w:r>
        <w:rPr>
          <w:rFonts w:hint="eastAsia" w:ascii="楷体" w:hAnsi="楷体" w:eastAsia="楷体" w:cs="楷体"/>
          <w:b w:val="0"/>
          <w:bCs w:val="0"/>
          <w:sz w:val="32"/>
          <w:szCs w:val="32"/>
        </w:rPr>
        <w:t>实施适老化改造工程。</w:t>
      </w:r>
      <w:r>
        <w:rPr>
          <w:rFonts w:hint="eastAsia" w:ascii="仿宋" w:hAnsi="仿宋" w:eastAsia="仿宋" w:cs="仿宋"/>
          <w:b w:val="0"/>
          <w:bCs w:val="0"/>
          <w:sz w:val="32"/>
          <w:szCs w:val="32"/>
        </w:rPr>
        <w:t>推进老年宜居环境建设，</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结合老旧小区改造，做好老旧居住区公共区域无障碍改造，支持无电梯老旧住宅加装电梯。加快老年人居家适老化改造工程，</w:t>
      </w:r>
      <w:r>
        <w:rPr>
          <w:rFonts w:hint="eastAsia" w:ascii="仿宋" w:hAnsi="仿宋" w:eastAsia="仿宋" w:cs="仿宋"/>
          <w:b w:val="0"/>
          <w:bCs w:val="0"/>
          <w:sz w:val="32"/>
          <w:szCs w:val="32"/>
        </w:rPr>
        <w:t>从2020年起，对经济困难的高龄、失能老年人家庭</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每年</w:t>
      </w:r>
      <w:r>
        <w:rPr>
          <w:rFonts w:hint="eastAsia" w:ascii="仿宋" w:hAnsi="仿宋" w:eastAsia="仿宋" w:cs="仿宋"/>
          <w:b w:val="0"/>
          <w:bCs w:val="0"/>
          <w:sz w:val="32"/>
          <w:szCs w:val="32"/>
        </w:rPr>
        <w:t>安排</w:t>
      </w:r>
      <w:r>
        <w:rPr>
          <w:rFonts w:hint="eastAsia" w:ascii="仿宋" w:hAnsi="仿宋" w:eastAsia="仿宋" w:cs="仿宋"/>
          <w:b w:val="0"/>
          <w:bCs w:val="0"/>
          <w:sz w:val="32"/>
          <w:szCs w:val="32"/>
          <w:lang w:eastAsia="zh-CN"/>
        </w:rPr>
        <w:t>不少于</w:t>
      </w:r>
      <w:r>
        <w:rPr>
          <w:rFonts w:hint="eastAsia" w:ascii="仿宋" w:hAnsi="仿宋" w:eastAsia="仿宋" w:cs="仿宋"/>
          <w:b w:val="0"/>
          <w:bCs w:val="0"/>
          <w:sz w:val="32"/>
          <w:szCs w:val="32"/>
          <w:lang w:val="en-US" w:eastAsia="zh-CN"/>
        </w:rPr>
        <w:t>200</w:t>
      </w:r>
      <w:r>
        <w:rPr>
          <w:rFonts w:hint="eastAsia" w:ascii="仿宋" w:hAnsi="仿宋" w:eastAsia="仿宋" w:cs="仿宋"/>
          <w:b w:val="0"/>
          <w:bCs w:val="0"/>
          <w:sz w:val="32"/>
          <w:szCs w:val="32"/>
        </w:rPr>
        <w:t>户</w:t>
      </w:r>
      <w:r>
        <w:rPr>
          <w:rFonts w:hint="eastAsia" w:ascii="仿宋" w:hAnsi="仿宋" w:eastAsia="仿宋" w:cs="仿宋"/>
          <w:b w:val="0"/>
          <w:bCs w:val="0"/>
          <w:sz w:val="32"/>
          <w:szCs w:val="32"/>
          <w:lang w:eastAsia="zh-CN"/>
        </w:rPr>
        <w:t>，每户按</w:t>
      </w:r>
      <w:r>
        <w:rPr>
          <w:rFonts w:hint="eastAsia" w:ascii="仿宋" w:hAnsi="仿宋" w:eastAsia="仿宋" w:cs="仿宋"/>
          <w:b w:val="0"/>
          <w:bCs w:val="0"/>
          <w:sz w:val="32"/>
          <w:szCs w:val="32"/>
          <w:lang w:val="en-US" w:eastAsia="zh-CN"/>
        </w:rPr>
        <w:t>1000元标准</w:t>
      </w:r>
      <w:r>
        <w:rPr>
          <w:rFonts w:hint="eastAsia" w:ascii="仿宋" w:hAnsi="仿宋" w:eastAsia="仿宋" w:cs="仿宋"/>
          <w:b w:val="0"/>
          <w:bCs w:val="0"/>
          <w:sz w:val="32"/>
          <w:szCs w:val="32"/>
          <w:lang w:eastAsia="zh-CN"/>
        </w:rPr>
        <w:t>给予补贴。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责任单位：</w:t>
      </w:r>
      <w:r>
        <w:rPr>
          <w:rFonts w:hint="eastAsia" w:ascii="仿宋" w:hAnsi="仿宋" w:eastAsia="仿宋" w:cs="仿宋"/>
          <w:b w:val="0"/>
          <w:bCs w:val="0"/>
          <w:sz w:val="32"/>
          <w:szCs w:val="32"/>
          <w:lang w:eastAsia="zh-CN"/>
        </w:rPr>
        <w:t>县住建局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县自然资源和规划局、县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养老服务队伍水平提升计划</w:t>
      </w:r>
    </w:p>
    <w:p>
      <w:pPr>
        <w:ind w:firstLine="640"/>
        <w:rPr>
          <w:rFonts w:hint="eastAsia" w:ascii="仿宋" w:hAnsi="仿宋" w:eastAsia="仿宋" w:cs="仿宋"/>
          <w:b w:val="0"/>
          <w:bCs w:val="0"/>
          <w:sz w:val="32"/>
          <w:szCs w:val="32"/>
        </w:rPr>
      </w:pPr>
      <w:r>
        <w:rPr>
          <w:rFonts w:hint="eastAsia" w:ascii="楷体" w:hAnsi="楷体" w:eastAsia="楷体" w:cs="楷体"/>
          <w:b w:val="0"/>
          <w:bCs w:val="0"/>
          <w:sz w:val="32"/>
          <w:szCs w:val="32"/>
        </w:rPr>
        <w:t>6.发展养老服务专业教育。</w:t>
      </w:r>
      <w:r>
        <w:rPr>
          <w:rFonts w:hint="eastAsia" w:ascii="仿宋" w:hAnsi="仿宋" w:eastAsia="仿宋" w:cs="仿宋"/>
          <w:b w:val="0"/>
          <w:bCs w:val="0"/>
          <w:sz w:val="32"/>
          <w:szCs w:val="32"/>
        </w:rPr>
        <w:t>引导</w:t>
      </w:r>
      <w:r>
        <w:rPr>
          <w:rFonts w:hint="eastAsia" w:ascii="仿宋" w:hAnsi="仿宋" w:eastAsia="仿宋" w:cs="仿宋"/>
          <w:b w:val="0"/>
          <w:bCs w:val="0"/>
          <w:sz w:val="32"/>
          <w:szCs w:val="32"/>
          <w:lang w:eastAsia="zh-CN"/>
        </w:rPr>
        <w:t>闽清</w:t>
      </w:r>
      <w:r>
        <w:rPr>
          <w:rFonts w:hint="eastAsia" w:ascii="仿宋" w:hAnsi="仿宋" w:eastAsia="仿宋" w:cs="仿宋"/>
          <w:b w:val="0"/>
          <w:bCs w:val="0"/>
          <w:sz w:val="32"/>
          <w:szCs w:val="32"/>
        </w:rPr>
        <w:t>职业院校设置养老服务相关专业或开设健康服务与管理、中医养生学、中医康复学等相关专业</w:t>
      </w:r>
      <w:r>
        <w:rPr>
          <w:rFonts w:hint="eastAsia" w:ascii="仿宋" w:hAnsi="仿宋" w:eastAsia="仿宋" w:cs="仿宋"/>
          <w:b w:val="0"/>
          <w:bCs w:val="0"/>
          <w:sz w:val="32"/>
          <w:szCs w:val="32"/>
          <w:lang w:eastAsia="zh-CN"/>
        </w:rPr>
        <w:t>课程</w:t>
      </w:r>
      <w:r>
        <w:rPr>
          <w:rFonts w:hint="eastAsia" w:ascii="仿宋" w:hAnsi="仿宋" w:eastAsia="仿宋" w:cs="仿宋"/>
          <w:b w:val="0"/>
          <w:bCs w:val="0"/>
          <w:sz w:val="32"/>
          <w:szCs w:val="32"/>
        </w:rPr>
        <w:t>，按规定落实减免学费、补助生活费等资助政策。</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教育</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rPr>
        <w:t>7.</w:t>
      </w:r>
      <w:r>
        <w:rPr>
          <w:rFonts w:hint="eastAsia" w:ascii="楷体" w:hAnsi="楷体" w:eastAsia="楷体" w:cs="楷体"/>
          <w:b w:val="0"/>
          <w:bCs w:val="0"/>
          <w:sz w:val="32"/>
          <w:szCs w:val="32"/>
          <w:lang w:eastAsia="zh-CN"/>
        </w:rPr>
        <w:t>多渠道扩大养老服务从业人员规模</w:t>
      </w:r>
      <w:r>
        <w:rPr>
          <w:rFonts w:hint="eastAsia" w:ascii="楷体" w:hAnsi="楷体" w:eastAsia="楷体" w:cs="楷体"/>
          <w:b w:val="0"/>
          <w:bCs w:val="0"/>
          <w:sz w:val="32"/>
          <w:szCs w:val="32"/>
        </w:rPr>
        <w:t>。</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完善养老护理岗位入职和在职奖补政策，</w:t>
      </w:r>
      <w:r>
        <w:rPr>
          <w:rFonts w:hint="eastAsia" w:ascii="仿宋" w:hAnsi="仿宋" w:eastAsia="仿宋" w:cs="仿宋"/>
          <w:b w:val="0"/>
          <w:bCs w:val="0"/>
          <w:sz w:val="32"/>
          <w:szCs w:val="32"/>
        </w:rPr>
        <w:t>2022年前，全面实行养老护理专业高校毕业生“入职奖补”制度</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w:t>
      </w:r>
      <w:r>
        <w:rPr>
          <w:rFonts w:hint="eastAsia" w:ascii="仿宋" w:hAnsi="仿宋" w:eastAsia="仿宋" w:cs="仿宋"/>
          <w:b w:val="0"/>
          <w:bCs w:val="0"/>
          <w:sz w:val="32"/>
          <w:szCs w:val="32"/>
        </w:rPr>
        <w:t>结合政府购买基层公共管理和社会服务，在基层特别是乡镇、社区（村）开发一批为老服务岗位。鼓励引导建档立卡贫困人口、</w:t>
      </w:r>
      <w:r>
        <w:rPr>
          <w:rFonts w:hint="eastAsia" w:ascii="仿宋" w:hAnsi="仿宋" w:eastAsia="仿宋" w:cs="仿宋"/>
          <w:b w:val="0"/>
          <w:bCs w:val="0"/>
          <w:sz w:val="32"/>
          <w:szCs w:val="32"/>
          <w:lang w:eastAsia="zh-CN"/>
        </w:rPr>
        <w:t>农村困难边缘群众、</w:t>
      </w:r>
      <w:r>
        <w:rPr>
          <w:rFonts w:hint="eastAsia" w:ascii="仿宋" w:hAnsi="仿宋" w:eastAsia="仿宋" w:cs="仿宋"/>
          <w:b w:val="0"/>
          <w:bCs w:val="0"/>
          <w:sz w:val="32"/>
          <w:szCs w:val="32"/>
        </w:rPr>
        <w:t>低保家庭等困难群体到养老服务机构就业。对养老服务机构招用就业困难人员，签订劳动合同并缴纳社会保险费的，按规定给予社会保险补贴。对见习期留用率达50%以上的养老服务机构见习单位，适当提高就业见习补贴标准。以社区服务为平台、以养老服务类社会组织为载体、以社会工作者为支撑，</w:t>
      </w:r>
      <w:r>
        <w:rPr>
          <w:rFonts w:hint="eastAsia" w:ascii="仿宋" w:hAnsi="仿宋" w:eastAsia="仿宋" w:cs="仿宋"/>
          <w:b w:val="0"/>
          <w:bCs w:val="0"/>
          <w:sz w:val="32"/>
          <w:szCs w:val="32"/>
          <w:lang w:val="en-US" w:eastAsia="zh-CN"/>
        </w:rPr>
        <w:t>探索“结对帮扶”和“时间银行”等志愿服务，</w:t>
      </w:r>
      <w:r>
        <w:rPr>
          <w:rFonts w:hint="eastAsia" w:ascii="仿宋" w:hAnsi="仿宋" w:eastAsia="仿宋" w:cs="仿宋"/>
          <w:b w:val="0"/>
          <w:bCs w:val="0"/>
          <w:sz w:val="32"/>
          <w:szCs w:val="32"/>
        </w:rPr>
        <w:t>到2022年，每千名老年人至少配备1名社会工作者，每百张养老床位至少配备1名社会工作者。</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人社</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扶贫办，</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firstLineChars="200"/>
        <w:rPr>
          <w:rFonts w:hint="eastAsia" w:ascii="仿宋" w:hAnsi="仿宋" w:eastAsia="仿宋" w:cs="仿宋"/>
          <w:b w:val="0"/>
          <w:bCs w:val="0"/>
          <w:sz w:val="32"/>
          <w:szCs w:val="32"/>
        </w:rPr>
      </w:pPr>
      <w:r>
        <w:rPr>
          <w:rFonts w:hint="eastAsia" w:ascii="楷体" w:hAnsi="楷体" w:eastAsia="楷体" w:cs="楷体"/>
          <w:b w:val="0"/>
          <w:bCs w:val="0"/>
          <w:sz w:val="32"/>
          <w:szCs w:val="32"/>
        </w:rPr>
        <w:t>8.加强养老服务人员培训。</w:t>
      </w:r>
      <w:r>
        <w:rPr>
          <w:rFonts w:hint="eastAsia" w:ascii="仿宋" w:hAnsi="仿宋" w:eastAsia="仿宋" w:cs="仿宋"/>
          <w:b w:val="0"/>
          <w:bCs w:val="0"/>
          <w:sz w:val="32"/>
          <w:szCs w:val="32"/>
          <w:lang w:eastAsia="zh-CN"/>
        </w:rPr>
        <w:t>开展养老服务人才培训提升行动，分级落实培训计划，</w:t>
      </w:r>
      <w:r>
        <w:rPr>
          <w:rFonts w:hint="eastAsia" w:ascii="仿宋" w:hAnsi="仿宋" w:eastAsia="仿宋" w:cs="仿宋"/>
          <w:b w:val="0"/>
          <w:bCs w:val="0"/>
          <w:sz w:val="32"/>
          <w:szCs w:val="32"/>
        </w:rPr>
        <w:t>落实养老服务管理人员、护理人员岗前培训和定期培训，</w:t>
      </w:r>
      <w:r>
        <w:rPr>
          <w:rFonts w:hint="eastAsia" w:ascii="仿宋" w:hAnsi="仿宋" w:eastAsia="仿宋" w:cs="仿宋"/>
          <w:b w:val="0"/>
          <w:bCs w:val="0"/>
          <w:sz w:val="32"/>
          <w:szCs w:val="32"/>
          <w:lang w:eastAsia="zh-CN"/>
        </w:rPr>
        <w:t>将消防安全纳入养老护理员培养培训的重要内容，所有养老护理员岗前都应当经过消防安全培训，具备消防安全技能。</w:t>
      </w:r>
      <w:r>
        <w:rPr>
          <w:rFonts w:hint="eastAsia" w:ascii="仿宋" w:hAnsi="仿宋" w:eastAsia="仿宋" w:cs="仿宋"/>
          <w:b w:val="0"/>
          <w:bCs w:val="0"/>
          <w:sz w:val="32"/>
          <w:szCs w:val="32"/>
        </w:rPr>
        <w:t>到2022年底前</w:t>
      </w:r>
      <w:r>
        <w:rPr>
          <w:rFonts w:hint="eastAsia" w:ascii="仿宋" w:hAnsi="仿宋" w:eastAsia="仿宋" w:cs="仿宋"/>
          <w:b w:val="0"/>
          <w:bCs w:val="0"/>
          <w:sz w:val="32"/>
          <w:szCs w:val="32"/>
          <w:lang w:eastAsia="zh-CN"/>
        </w:rPr>
        <w:t>全县</w:t>
      </w:r>
      <w:r>
        <w:rPr>
          <w:rFonts w:hint="eastAsia" w:ascii="仿宋" w:hAnsi="仿宋" w:eastAsia="仿宋" w:cs="仿宋"/>
          <w:b w:val="0"/>
          <w:bCs w:val="0"/>
          <w:sz w:val="32"/>
          <w:szCs w:val="32"/>
        </w:rPr>
        <w:t>培养培训养老院院长</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人次、专兼职老年社会工作者</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人次、养老护理员</w:t>
      </w:r>
      <w:r>
        <w:rPr>
          <w:rFonts w:hint="eastAsia" w:ascii="仿宋" w:hAnsi="仿宋" w:eastAsia="仿宋" w:cs="仿宋"/>
          <w:b w:val="0"/>
          <w:bCs w:val="0"/>
          <w:sz w:val="32"/>
          <w:szCs w:val="32"/>
          <w:lang w:val="en-US" w:eastAsia="zh-CN"/>
        </w:rPr>
        <w:t>500</w:t>
      </w:r>
      <w:r>
        <w:rPr>
          <w:rFonts w:hint="eastAsia" w:ascii="仿宋" w:hAnsi="仿宋" w:eastAsia="仿宋" w:cs="仿宋"/>
          <w:b w:val="0"/>
          <w:bCs w:val="0"/>
          <w:sz w:val="32"/>
          <w:szCs w:val="32"/>
        </w:rPr>
        <w:t>人次。推动开展养老护理员职业技能等级认定、老人照护专项职业能力考核评价。</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级人社部门</w:t>
      </w:r>
      <w:r>
        <w:rPr>
          <w:rFonts w:hint="eastAsia" w:ascii="仿宋" w:hAnsi="仿宋" w:eastAsia="仿宋" w:cs="仿宋"/>
          <w:b w:val="0"/>
          <w:bCs w:val="0"/>
          <w:sz w:val="32"/>
          <w:szCs w:val="32"/>
          <w:lang w:eastAsia="zh-CN"/>
        </w:rPr>
        <w:t>对参加培训且取得资格证书者</w:t>
      </w:r>
      <w:r>
        <w:rPr>
          <w:rFonts w:hint="eastAsia" w:ascii="仿宋" w:hAnsi="仿宋" w:eastAsia="仿宋" w:cs="仿宋"/>
          <w:b w:val="0"/>
          <w:bCs w:val="0"/>
          <w:sz w:val="32"/>
          <w:szCs w:val="32"/>
        </w:rPr>
        <w:t>按规定提供培训补贴。</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人社</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rPr>
        <w:t>　</w:t>
      </w: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.建立养老服务褒扬机制。</w:t>
      </w:r>
      <w:r>
        <w:rPr>
          <w:rFonts w:hint="eastAsia" w:ascii="仿宋" w:hAnsi="仿宋" w:eastAsia="仿宋" w:cs="仿宋"/>
          <w:b w:val="0"/>
          <w:bCs w:val="0"/>
          <w:sz w:val="32"/>
          <w:szCs w:val="32"/>
        </w:rPr>
        <w:t>按照国家和省表彰奖励有关规定，鼓励将养老服务工作纳入</w:t>
      </w:r>
      <w:r>
        <w:rPr>
          <w:rFonts w:hint="eastAsia" w:ascii="仿宋" w:hAnsi="仿宋" w:eastAsia="仿宋" w:cs="仿宋"/>
          <w:b w:val="0"/>
          <w:bCs w:val="0"/>
          <w:sz w:val="32"/>
          <w:szCs w:val="32"/>
          <w:lang w:eastAsia="zh-CN"/>
        </w:rPr>
        <w:t>“劳模”“五一先锋岗”等</w:t>
      </w:r>
      <w:r>
        <w:rPr>
          <w:rFonts w:hint="eastAsia" w:ascii="仿宋" w:hAnsi="仿宋" w:eastAsia="仿宋" w:cs="仿宋"/>
          <w:b w:val="0"/>
          <w:bCs w:val="0"/>
          <w:sz w:val="32"/>
          <w:szCs w:val="32"/>
        </w:rPr>
        <w:t>表彰奖励范围。组织开展养老护理员技能竞赛。支持开展养老护理员关爱活动，加强养老从业人员先进事迹与奉献精神宣传。</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人社</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县融媒体中心、团县委、县总工会</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rPr>
          <w:rFonts w:hint="eastAsia" w:ascii="黑体" w:hAnsi="黑体" w:eastAsia="黑体" w:cs="黑体"/>
          <w:b w:val="0"/>
          <w:bCs w:val="0"/>
          <w:sz w:val="32"/>
          <w:szCs w:val="32"/>
        </w:rPr>
      </w:pPr>
      <w:r>
        <w:rPr>
          <w:rFonts w:hint="eastAsia" w:ascii="仿宋" w:hAnsi="仿宋" w:eastAsia="仿宋" w:cs="仿宋"/>
          <w:b w:val="0"/>
          <w:bCs w:val="0"/>
          <w:sz w:val="32"/>
          <w:szCs w:val="32"/>
        </w:rPr>
        <w:t>　　</w:t>
      </w: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养老服务市场活力提升计划</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rPr>
        <w:t>　</w:t>
      </w:r>
      <w:r>
        <w:rPr>
          <w:rFonts w:hint="eastAsia" w:ascii="楷体" w:hAnsi="楷体" w:eastAsia="楷体" w:cs="楷体"/>
          <w:b w:val="0"/>
          <w:bCs w:val="0"/>
          <w:sz w:val="32"/>
          <w:szCs w:val="32"/>
          <w:lang w:val="en-US" w:eastAsia="zh-CN"/>
        </w:rPr>
        <w:t>10</w:t>
      </w:r>
      <w:r>
        <w:rPr>
          <w:rFonts w:hint="eastAsia" w:ascii="楷体" w:hAnsi="楷体" w:eastAsia="楷体" w:cs="楷体"/>
          <w:b w:val="0"/>
          <w:bCs w:val="0"/>
          <w:sz w:val="32"/>
          <w:szCs w:val="32"/>
        </w:rPr>
        <w:t>.深化公办养老机构改革。</w:t>
      </w:r>
      <w:r>
        <w:rPr>
          <w:rFonts w:hint="eastAsia" w:ascii="仿宋" w:hAnsi="仿宋" w:eastAsia="仿宋" w:cs="仿宋"/>
          <w:b w:val="0"/>
          <w:bCs w:val="0"/>
          <w:sz w:val="32"/>
          <w:szCs w:val="32"/>
          <w:lang w:eastAsia="zh-CN"/>
        </w:rPr>
        <w:t>充分发挥公办养老机构及公建民营养老机构兜底保障作用，在满足当前和今后一段时期特困人员集中供养需求的前提下，重点</w:t>
      </w:r>
      <w:r>
        <w:rPr>
          <w:rFonts w:hint="eastAsia" w:ascii="仿宋" w:hAnsi="仿宋" w:eastAsia="仿宋" w:cs="仿宋"/>
          <w:b w:val="0"/>
          <w:bCs w:val="0"/>
          <w:sz w:val="32"/>
          <w:szCs w:val="32"/>
        </w:rPr>
        <w:t>为经济困难</w:t>
      </w:r>
      <w:r>
        <w:rPr>
          <w:rFonts w:hint="eastAsia" w:ascii="仿宋" w:hAnsi="仿宋" w:eastAsia="仿宋" w:cs="仿宋"/>
          <w:b w:val="0"/>
          <w:bCs w:val="0"/>
          <w:sz w:val="32"/>
          <w:szCs w:val="32"/>
          <w:lang w:eastAsia="zh-CN"/>
        </w:rPr>
        <w:t>半失能、</w:t>
      </w:r>
      <w:r>
        <w:rPr>
          <w:rFonts w:hint="eastAsia" w:ascii="仿宋" w:hAnsi="仿宋" w:eastAsia="仿宋" w:cs="仿宋"/>
          <w:b w:val="0"/>
          <w:bCs w:val="0"/>
          <w:sz w:val="32"/>
          <w:szCs w:val="32"/>
        </w:rPr>
        <w:t>失能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失智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、计划生育特殊家庭老年人提供无偿或低收费托养服务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优先满足</w:t>
      </w:r>
      <w:r>
        <w:rPr>
          <w:rFonts w:hint="eastAsia" w:ascii="仿宋" w:hAnsi="仿宋" w:eastAsia="仿宋" w:cs="仿宋"/>
          <w:b w:val="0"/>
          <w:bCs w:val="0"/>
          <w:sz w:val="32"/>
          <w:szCs w:val="32"/>
          <w:lang w:eastAsia="zh-CN"/>
        </w:rPr>
        <w:t>劳动模范、</w:t>
      </w:r>
      <w:r>
        <w:rPr>
          <w:rFonts w:hint="eastAsia" w:ascii="仿宋" w:hAnsi="仿宋" w:eastAsia="仿宋" w:cs="仿宋"/>
          <w:b w:val="0"/>
          <w:bCs w:val="0"/>
          <w:sz w:val="32"/>
          <w:szCs w:val="32"/>
        </w:rPr>
        <w:t>退役军人和其他优抚对象养老服务需求。</w:t>
      </w:r>
      <w:r>
        <w:rPr>
          <w:rFonts w:hint="eastAsia" w:ascii="仿宋" w:hAnsi="仿宋" w:eastAsia="仿宋" w:cs="仿宋"/>
          <w:b w:val="0"/>
          <w:bCs w:val="0"/>
          <w:sz w:val="32"/>
          <w:szCs w:val="32"/>
          <w:lang w:eastAsia="zh-CN"/>
        </w:rPr>
        <w:t>坚持公办养老机构公益属性，向社会开放的床位，主要接收</w:t>
      </w:r>
      <w:r>
        <w:rPr>
          <w:rFonts w:hint="eastAsia" w:ascii="仿宋" w:hAnsi="仿宋" w:eastAsia="仿宋" w:cs="仿宋"/>
          <w:b w:val="0"/>
          <w:bCs w:val="0"/>
          <w:sz w:val="32"/>
          <w:szCs w:val="32"/>
          <w:lang w:val="en-US" w:eastAsia="zh-CN"/>
        </w:rPr>
        <w:t>80周岁及以上高龄老年人和失能半失能老年人。</w:t>
      </w:r>
      <w:r>
        <w:rPr>
          <w:rFonts w:hint="eastAsia" w:ascii="仿宋" w:hAnsi="仿宋" w:eastAsia="仿宋" w:cs="仿宋"/>
          <w:b w:val="0"/>
          <w:bCs w:val="0"/>
          <w:sz w:val="32"/>
          <w:szCs w:val="32"/>
          <w:lang w:eastAsia="zh-CN"/>
        </w:rPr>
        <w:t>落实</w:t>
      </w:r>
      <w:r>
        <w:rPr>
          <w:rFonts w:hint="eastAsia" w:ascii="仿宋" w:hAnsi="仿宋" w:eastAsia="仿宋" w:cs="仿宋"/>
          <w:b w:val="0"/>
          <w:bCs w:val="0"/>
          <w:sz w:val="32"/>
          <w:szCs w:val="32"/>
        </w:rPr>
        <w:t>公建民营养老服务设施管理</w:t>
      </w:r>
      <w:r>
        <w:rPr>
          <w:rFonts w:hint="eastAsia" w:ascii="仿宋" w:hAnsi="仿宋" w:eastAsia="仿宋" w:cs="仿宋"/>
          <w:b w:val="0"/>
          <w:bCs w:val="0"/>
          <w:sz w:val="32"/>
          <w:szCs w:val="32"/>
          <w:lang w:eastAsia="zh-CN"/>
        </w:rPr>
        <w:t>相关规范</w:t>
      </w:r>
      <w:r>
        <w:rPr>
          <w:rFonts w:hint="eastAsia" w:ascii="仿宋" w:hAnsi="仿宋" w:eastAsia="仿宋" w:cs="仿宋"/>
          <w:b w:val="0"/>
          <w:bCs w:val="0"/>
          <w:sz w:val="32"/>
          <w:szCs w:val="32"/>
        </w:rPr>
        <w:t>，公办养老机构社会化运营率超过</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发改</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国资</w:t>
      </w:r>
      <w:r>
        <w:rPr>
          <w:rFonts w:hint="eastAsia" w:ascii="仿宋" w:hAnsi="仿宋" w:eastAsia="仿宋" w:cs="仿宋"/>
          <w:b w:val="0"/>
          <w:bCs w:val="0"/>
          <w:sz w:val="32"/>
          <w:szCs w:val="32"/>
          <w:lang w:eastAsia="zh-CN"/>
        </w:rPr>
        <w:t>中心</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rPr>
        <w:t>1</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.减轻养老服务税费负担。</w:t>
      </w:r>
      <w:r>
        <w:rPr>
          <w:rFonts w:hint="eastAsia" w:ascii="仿宋" w:hAnsi="仿宋" w:eastAsia="仿宋" w:cs="仿宋"/>
          <w:b w:val="0"/>
          <w:bCs w:val="0"/>
          <w:sz w:val="32"/>
          <w:szCs w:val="32"/>
          <w:lang w:eastAsia="zh-CN"/>
        </w:rPr>
        <w:t>养老服务机构符合现行政策规定条件的，可享受小微企业等财税优惠政策。</w:t>
      </w:r>
      <w:r>
        <w:rPr>
          <w:rFonts w:hint="eastAsia" w:ascii="仿宋" w:hAnsi="仿宋" w:eastAsia="仿宋" w:cs="仿宋"/>
          <w:b w:val="0"/>
          <w:bCs w:val="0"/>
          <w:sz w:val="32"/>
          <w:szCs w:val="32"/>
        </w:rPr>
        <w:t>非营利性养老机构取得的收入，符合规定的免征企业所得税。</w:t>
      </w:r>
      <w:r>
        <w:rPr>
          <w:rFonts w:hint="eastAsia" w:ascii="仿宋" w:hAnsi="仿宋" w:eastAsia="仿宋" w:cs="仿宋"/>
          <w:b w:val="0"/>
          <w:bCs w:val="0"/>
          <w:sz w:val="32"/>
          <w:szCs w:val="32"/>
          <w:lang w:eastAsia="zh-CN"/>
        </w:rPr>
        <w:t>符合规定的养老机构提供的养老服务，免征增值税。政府部门和企事业单位、社会团体以及个人等社会力量投资兴办的福利性、非营利性的老年服务机构暂免征收自用房产、土地的房产税、城镇土地使用税。对其承受房屋、土地用于提供社区养老服务的，免征契税；为社区提供养老服务的机构自有或其通过承租、无偿使用等方式取得并用于提供社区养老服务的房产、土地，免征房产税、城镇土地使用税</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落实各项行政事业性收费减免政策，</w:t>
      </w:r>
      <w:r>
        <w:rPr>
          <w:rFonts w:hint="eastAsia" w:ascii="仿宋" w:hAnsi="仿宋" w:eastAsia="仿宋" w:cs="仿宋"/>
          <w:b w:val="0"/>
          <w:bCs w:val="0"/>
          <w:sz w:val="32"/>
          <w:szCs w:val="32"/>
        </w:rPr>
        <w:t>落实养老服务机构用电、用水、用气、用热享受居民生活类价格政策，不得以土地、房屋性质等为由拒绝执行相关价格政策。</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税务局、</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发改</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县市</w:t>
      </w:r>
      <w:r>
        <w:rPr>
          <w:rFonts w:hint="eastAsia" w:ascii="仿宋" w:hAnsi="仿宋" w:eastAsia="仿宋" w:cs="仿宋"/>
          <w:b w:val="0"/>
          <w:bCs w:val="0"/>
          <w:sz w:val="32"/>
          <w:szCs w:val="32"/>
        </w:rPr>
        <w:t>场监管局，</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lang w:val="en-US" w:eastAsia="zh-CN"/>
        </w:rPr>
        <w:t>12</w:t>
      </w:r>
      <w:r>
        <w:rPr>
          <w:rFonts w:hint="eastAsia" w:ascii="楷体" w:hAnsi="楷体" w:eastAsia="楷体" w:cs="楷体"/>
          <w:b w:val="0"/>
          <w:bCs w:val="0"/>
          <w:sz w:val="32"/>
          <w:szCs w:val="32"/>
        </w:rPr>
        <w:t>.拓宽养老投融资渠道。</w:t>
      </w:r>
      <w:r>
        <w:rPr>
          <w:rFonts w:hint="eastAsia" w:ascii="仿宋" w:hAnsi="仿宋" w:eastAsia="仿宋" w:cs="仿宋"/>
          <w:b w:val="0"/>
          <w:bCs w:val="0"/>
          <w:sz w:val="32"/>
          <w:szCs w:val="32"/>
        </w:rPr>
        <w:t>畅通货币信贷政策传导机制，引导商业银行加大对养老服务企业的信贷支持力度。支持商业银行与政府性融资担保机构开展合作，为养老服务机构提供增信支持。激励商业银行、保险机构融入养老服务改革积极性，发挥资金优势，创新养老服务投融资服务模式。支持发展成熟的优质养老服务企业拓展直接融资渠道</w:t>
      </w:r>
      <w:r>
        <w:rPr>
          <w:rFonts w:hint="eastAsia" w:ascii="仿宋" w:hAnsi="仿宋" w:eastAsia="仿宋" w:cs="仿宋"/>
          <w:b w:val="0"/>
          <w:bCs w:val="0"/>
          <w:sz w:val="32"/>
          <w:szCs w:val="32"/>
          <w:lang w:eastAsia="zh-CN"/>
        </w:rPr>
        <w:t>。</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县金融办</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rPr>
        <w:t>1</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.做好养老政策指引和信息公开。</w:t>
      </w:r>
      <w:r>
        <w:rPr>
          <w:rFonts w:hint="eastAsia" w:ascii="仿宋" w:hAnsi="仿宋" w:eastAsia="仿宋" w:cs="仿宋"/>
          <w:b w:val="0"/>
          <w:bCs w:val="0"/>
          <w:sz w:val="32"/>
          <w:szCs w:val="32"/>
        </w:rPr>
        <w:t>建立养老服务扶持政策措施清单和服务质量信息公开制度，及时公开当地养老服务优惠扶持政策、养老服务供需信息或投资指南以及养老服务项目清单、服务指南和服务标准等信息。</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养老服务消费能力提升计划</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rPr>
        <w:t>1</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.发展长期照护服务。</w:t>
      </w:r>
      <w:r>
        <w:rPr>
          <w:rFonts w:hint="eastAsia" w:ascii="仿宋" w:hAnsi="仿宋" w:eastAsia="仿宋" w:cs="仿宋"/>
          <w:b w:val="0"/>
          <w:bCs w:val="0"/>
          <w:sz w:val="32"/>
          <w:szCs w:val="32"/>
        </w:rPr>
        <w:t>推动建立保险、福利和救助相衔接的长期照护保障制度，整合高龄津贴、护理补贴等，集中补贴经济困难高龄、失能老年人长期照护费用。建立健全长期照护服务项目、标准、质量评价等行业规范，完善居家、社区、机构相衔接的专业化长期照护服务体系，保障失能失智、残疾等老年人长期护理服务需求。通过政府购买服务等方式，统一开展老年人能力综合评估，评估结果与补贴等政策相挂钩。推进商业机构发展养老机构责任保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探索开展老年人长期护理保险试点。</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财政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市场监管局、</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医保局</w:t>
      </w:r>
      <w:r>
        <w:rPr>
          <w:rFonts w:hint="eastAsia" w:ascii="仿宋" w:hAnsi="仿宋" w:eastAsia="仿宋" w:cs="仿宋"/>
          <w:b w:val="0"/>
          <w:bCs w:val="0"/>
          <w:sz w:val="32"/>
          <w:szCs w:val="32"/>
          <w:lang w:eastAsia="zh-CN"/>
        </w:rPr>
        <w:t>闽清分局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残联，</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rPr>
          <w:rFonts w:hint="eastAsia" w:ascii="仿宋" w:hAnsi="仿宋" w:eastAsia="仿宋" w:cs="仿宋"/>
          <w:b w:val="0"/>
          <w:bCs w:val="0"/>
          <w:sz w:val="32"/>
          <w:szCs w:val="32"/>
        </w:rPr>
      </w:pPr>
      <w:r>
        <w:rPr>
          <w:rFonts w:hint="eastAsia" w:ascii="楷体" w:hAnsi="楷体" w:eastAsia="楷体" w:cs="楷体"/>
          <w:b w:val="0"/>
          <w:bCs w:val="0"/>
          <w:sz w:val="32"/>
          <w:szCs w:val="32"/>
          <w:lang w:val="en-US" w:eastAsia="zh-CN"/>
        </w:rPr>
        <w:t>15</w:t>
      </w:r>
      <w:r>
        <w:rPr>
          <w:rFonts w:hint="eastAsia" w:ascii="楷体" w:hAnsi="楷体" w:eastAsia="楷体" w:cs="楷体"/>
          <w:b w:val="0"/>
          <w:bCs w:val="0"/>
          <w:sz w:val="32"/>
          <w:szCs w:val="32"/>
        </w:rPr>
        <w:t>.促进老年人消费增长。</w:t>
      </w:r>
      <w:r>
        <w:rPr>
          <w:rFonts w:hint="eastAsia" w:ascii="仿宋" w:hAnsi="仿宋" w:eastAsia="仿宋" w:cs="仿宋"/>
          <w:b w:val="0"/>
          <w:bCs w:val="0"/>
          <w:sz w:val="32"/>
          <w:szCs w:val="32"/>
        </w:rPr>
        <w:t>鼓励支持企业研发生产可穿戴、便携式监测、居家养老监护等智能养老设备以及适合老年人的日用品、食品、保健品、服饰等产品用品。发展适老康复辅助器具产业，在养老机构、社区设立康复辅助器具配置服务（租赁）站点。支持建设具有配餐、送餐功能的养老服务“中央厨房”。可通过购买服务等方式，采取老年餐桌、上门服务等形式，大力发展老年人急需的助餐、助浴、助急、助医、助行、助洁等服务。加强老年人消费权益保护，持续开展养老服务消费领域侵权行为专项整治行动。</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发改</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工信</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市场监管局，</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（五）养老服务质量</w:t>
      </w:r>
      <w:r>
        <w:rPr>
          <w:rFonts w:hint="eastAsia" w:ascii="黑体" w:hAnsi="黑体" w:eastAsia="黑体" w:cs="黑体"/>
          <w:b w:val="0"/>
          <w:bCs w:val="0"/>
          <w:sz w:val="32"/>
          <w:szCs w:val="32"/>
          <w:lang w:eastAsia="zh-CN"/>
        </w:rPr>
        <w:t>提升计划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b w:val="0"/>
          <w:bCs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楷体" w:hAnsi="楷体" w:eastAsia="楷体" w:cs="楷体"/>
          <w:b w:val="0"/>
          <w:bCs w:val="0"/>
          <w:sz w:val="32"/>
          <w:szCs w:val="32"/>
        </w:rPr>
        <w:t>1</w:t>
      </w: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.加强养老服务综合监管。</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科学制定“履职照单免责、失职照单问责”的责任清单，落实属地监管、专业监管、行业管理，建立跨部门协同监管机制，完善事中事后监管制度。</w:t>
      </w:r>
      <w:r>
        <w:rPr>
          <w:rFonts w:hint="eastAsia" w:ascii="仿宋" w:hAnsi="仿宋" w:eastAsia="仿宋" w:cs="仿宋"/>
          <w:b w:val="0"/>
          <w:bCs w:val="0"/>
          <w:i w:val="0"/>
          <w:caps w:val="0"/>
          <w:color w:val="000000" w:themeColor="text1"/>
          <w:spacing w:val="0"/>
          <w:kern w:val="0"/>
          <w:sz w:val="32"/>
          <w:szCs w:val="32"/>
          <w:u w:val="none"/>
          <w:lang w:val="en-US" w:eastAsia="zh-CN" w:bidi="ar"/>
          <w14:textFill>
            <w14:solidFill>
              <w14:schemeClr w14:val="tx1"/>
            </w14:solidFill>
          </w14:textFill>
        </w:rPr>
        <w:t>健全跨部门“双随机、一公开”工作机制，加大对违规行为的查处惩戒力度。</w:t>
      </w:r>
      <w:r>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t>建立覆盖养老服务行业法人、从业人员和服务对象的行业信用体</w:t>
      </w:r>
      <w:r>
        <w:rPr>
          <w:rFonts w:hint="eastAsia" w:ascii="仿宋" w:hAnsi="仿宋" w:eastAsia="仿宋" w:cs="仿宋"/>
          <w:b w:val="0"/>
          <w:bCs w:val="0"/>
          <w:i w:val="0"/>
          <w:caps w:val="0"/>
          <w:color w:val="000000" w:themeColor="text1"/>
          <w:spacing w:val="0"/>
          <w:kern w:val="0"/>
          <w:sz w:val="32"/>
          <w:szCs w:val="32"/>
          <w:u w:val="none"/>
          <w:lang w:val="en-US" w:eastAsia="zh-CN" w:bidi="ar"/>
          <w14:textFill>
            <w14:solidFill>
              <w14:schemeClr w14:val="tx1"/>
            </w14:solidFill>
          </w14:textFill>
        </w:rPr>
        <w:t>系。养老服务机构登记备案、行政处罚、抽检结果等信息，按经营性质通过“信用中国（福建福州）”网站向社会公示，并共享至市公共信用信息平台。</w:t>
      </w:r>
    </w:p>
    <w:p>
      <w:pPr>
        <w:ind w:firstLine="652"/>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发改</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市场监管局</w:t>
      </w:r>
      <w:r>
        <w:rPr>
          <w:rFonts w:hint="eastAsia" w:ascii="仿宋" w:hAnsi="仿宋" w:eastAsia="仿宋" w:cs="仿宋"/>
          <w:b w:val="0"/>
          <w:bCs w:val="0"/>
          <w:sz w:val="32"/>
          <w:szCs w:val="32"/>
          <w:lang w:eastAsia="zh-CN"/>
        </w:rPr>
        <w:t>、县</w:t>
      </w:r>
      <w:r>
        <w:rPr>
          <w:rFonts w:hint="eastAsia" w:ascii="仿宋" w:hAnsi="仿宋" w:eastAsia="仿宋" w:cs="仿宋"/>
          <w:sz w:val="32"/>
          <w:szCs w:val="32"/>
          <w:highlight w:val="none"/>
          <w:lang w:val="en-US" w:eastAsia="zh-CN"/>
        </w:rPr>
        <w:t>消防救援大队</w:t>
      </w:r>
      <w:r>
        <w:rPr>
          <w:rFonts w:hint="eastAsia" w:ascii="仿宋" w:hAnsi="仿宋" w:eastAsia="仿宋" w:cs="仿宋"/>
          <w:b w:val="0"/>
          <w:bCs w:val="0"/>
          <w:sz w:val="32"/>
          <w:szCs w:val="32"/>
          <w:lang w:eastAsia="zh-CN"/>
        </w:rPr>
        <w:t>、县卫健局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17.推动居家、社区和机构养老融合发展。</w:t>
      </w:r>
      <w:r>
        <w:rPr>
          <w:rFonts w:hint="eastAsia" w:ascii="仿宋" w:hAnsi="仿宋" w:eastAsia="仿宋" w:cs="仿宋"/>
          <w:b w:val="0"/>
          <w:bCs w:val="0"/>
          <w:sz w:val="32"/>
          <w:szCs w:val="32"/>
          <w:lang w:val="en-US" w:eastAsia="zh-CN"/>
        </w:rPr>
        <w:t>推进居家社区养老服务集成改革试点工作，健全完善居家养老服务领域“规划、规则、规范”，促进养老服务整体提质、增效。支持养老机构承接居家社区养老服务设施运营管理；鼓励养老机构延伸居家社区养老服务项目，上门为居家老年人提供服务，为居家社区养老服务组织提供技术指导等，实现优势互补和信息互联互通。</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numPr>
          <w:ilvl w:val="0"/>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lang w:val="en-US" w:eastAsia="zh-CN"/>
        </w:rPr>
        <w:t>18.</w:t>
      </w:r>
      <w:r>
        <w:rPr>
          <w:rFonts w:hint="eastAsia" w:ascii="楷体" w:hAnsi="楷体" w:eastAsia="楷体" w:cs="楷体"/>
          <w:b w:val="0"/>
          <w:bCs w:val="0"/>
          <w:sz w:val="32"/>
          <w:szCs w:val="32"/>
          <w:lang w:eastAsia="zh-CN"/>
        </w:rPr>
        <w:t>提升医养结合服务能力</w:t>
      </w:r>
      <w:r>
        <w:rPr>
          <w:rFonts w:hint="eastAsia" w:ascii="楷体" w:hAnsi="楷体" w:eastAsia="楷体" w:cs="楷体"/>
          <w:b w:val="0"/>
          <w:bCs w:val="0"/>
          <w:sz w:val="32"/>
          <w:szCs w:val="32"/>
        </w:rPr>
        <w:t>。</w:t>
      </w:r>
      <w:r>
        <w:rPr>
          <w:rFonts w:hint="eastAsia" w:ascii="仿宋" w:hAnsi="仿宋" w:eastAsia="仿宋" w:cs="仿宋"/>
          <w:b w:val="0"/>
          <w:bCs w:val="0"/>
          <w:sz w:val="32"/>
          <w:szCs w:val="32"/>
        </w:rPr>
        <w:t>支持符合医疗机构设置规划和基本标准的较大规模养老机构设立医疗机构，较小规模的养老机构可按规范开设医务室，或与附近的医疗机构协议合作。推动居家社区养老服务照料中心与社区卫生服务站、护理站或其他医疗设施同址或邻近设置。鼓励具备法人资格的医疗机构通过变更登记事项或经营范围开展养老服务，</w:t>
      </w:r>
      <w:r>
        <w:rPr>
          <w:rFonts w:hint="eastAsia" w:ascii="仿宋" w:hAnsi="仿宋" w:eastAsia="仿宋" w:cs="仿宋"/>
          <w:b w:val="0"/>
          <w:bCs w:val="0"/>
          <w:sz w:val="32"/>
          <w:szCs w:val="32"/>
          <w:lang w:eastAsia="zh-CN"/>
        </w:rPr>
        <w:t>有条件的部门乡镇卫生院</w:t>
      </w:r>
      <w:r>
        <w:rPr>
          <w:rFonts w:hint="eastAsia" w:ascii="仿宋" w:hAnsi="仿宋" w:eastAsia="仿宋" w:cs="仿宋"/>
          <w:b w:val="0"/>
          <w:bCs w:val="0"/>
          <w:sz w:val="32"/>
          <w:szCs w:val="32"/>
        </w:rPr>
        <w:t>转型为康复、老年护理等接续性医疗机构或增设养老机构。支持社会力量通过市场化运作的方式或公建民营、民办公助等方式，开办医养结合机构。到2022年，二级以上综合性医院设置老年病科比例超过50%，养老机构和协议合作的医疗卫生机构普遍开通双向转诊绿色通道，所有医疗机构开设为老年人提供挂号、就医等便利服务的绿色通道，所有养老机构能够以不同形式为入住老人提供医疗卫生服务。有条件的地方可针对失智老年人的特殊照护需求，支持建立失智老年人照护机构。</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rPr>
          <w:rFonts w:hint="eastAsia" w:ascii="仿宋" w:hAnsi="仿宋" w:eastAsia="仿宋" w:cs="仿宋"/>
          <w:b w:val="0"/>
          <w:bCs w:val="0"/>
          <w:sz w:val="32"/>
          <w:szCs w:val="32"/>
        </w:rPr>
      </w:pPr>
      <w:r>
        <w:rPr>
          <w:rFonts w:hint="eastAsia" w:ascii="楷体" w:hAnsi="楷体" w:eastAsia="楷体" w:cs="楷体"/>
          <w:b w:val="0"/>
          <w:bCs w:val="0"/>
          <w:sz w:val="32"/>
          <w:szCs w:val="32"/>
          <w:lang w:val="en-US" w:eastAsia="zh-CN"/>
        </w:rPr>
        <w:t>19.</w:t>
      </w:r>
      <w:r>
        <w:rPr>
          <w:rFonts w:hint="eastAsia" w:ascii="楷体" w:hAnsi="楷体" w:eastAsia="楷体" w:cs="楷体"/>
          <w:b w:val="0"/>
          <w:bCs w:val="0"/>
          <w:sz w:val="32"/>
          <w:szCs w:val="32"/>
        </w:rPr>
        <w:t>发展“互联网+养老”。</w:t>
      </w:r>
      <w:r>
        <w:rPr>
          <w:rFonts w:hint="eastAsia" w:ascii="仿宋" w:hAnsi="仿宋" w:eastAsia="仿宋" w:cs="仿宋"/>
          <w:b w:val="0"/>
          <w:bCs w:val="0"/>
          <w:sz w:val="32"/>
          <w:szCs w:val="32"/>
        </w:rPr>
        <w:t>拓展信息技术在养老领域的应用，</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全县统建智慧养老服务平台</w:t>
      </w:r>
      <w:r>
        <w:rPr>
          <w:rFonts w:hint="eastAsia" w:ascii="仿宋" w:hAnsi="仿宋" w:eastAsia="仿宋" w:cs="仿宋"/>
          <w:b w:val="0"/>
          <w:bCs w:val="0"/>
          <w:color w:val="000000" w:themeColor="text1"/>
          <w:sz w:val="32"/>
          <w:szCs w:val="32"/>
          <w:u w:val="none"/>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u w:val="none"/>
          <w:lang w:val="en-US" w:eastAsia="zh-CN"/>
          <w14:textFill>
            <w14:solidFill>
              <w14:schemeClr w14:val="tx1"/>
            </w14:solidFill>
          </w14:textFill>
        </w:rPr>
        <w:t>提供“一站式”养老服务解决方案</w:t>
      </w:r>
      <w:r>
        <w:rPr>
          <w:rFonts w:hint="eastAsia" w:ascii="仿宋" w:hAnsi="仿宋" w:eastAsia="仿宋" w:cs="仿宋"/>
          <w:b w:val="0"/>
          <w:bCs w:val="0"/>
          <w:i w:val="0"/>
          <w:caps w:val="0"/>
          <w:color w:val="000000" w:themeColor="text1"/>
          <w:spacing w:val="0"/>
          <w:kern w:val="0"/>
          <w:sz w:val="32"/>
          <w:szCs w:val="32"/>
          <w:u w:val="none"/>
          <w:lang w:val="en-US" w:eastAsia="zh-CN" w:bidi="ar"/>
          <w14:textFill>
            <w14:solidFill>
              <w14:schemeClr w14:val="tx1"/>
            </w14:solidFill>
          </w14:textFill>
        </w:rPr>
        <w:t>。</w:t>
      </w:r>
      <w:r>
        <w:rPr>
          <w:rFonts w:hint="eastAsia" w:ascii="仿宋" w:hAnsi="仿宋" w:eastAsia="仿宋" w:cs="仿宋"/>
          <w:b w:val="0"/>
          <w:bCs w:val="0"/>
          <w:sz w:val="32"/>
          <w:szCs w:val="32"/>
        </w:rPr>
        <w:t>根据国家有关部委要求，推动开展智慧健康养老产品及服务推广目录和智慧健康养老应用试点示范，推动养老领域共享经济发展。到2022年，打造</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家以上满足养老院管理和养老服务需求、具有智能化管理系统的“智慧养老院”。</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发改</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工信</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rPr>
        <w:t>完善老年人关爱服务体系。</w:t>
      </w:r>
      <w:r>
        <w:rPr>
          <w:rFonts w:hint="eastAsia" w:ascii="仿宋" w:hAnsi="仿宋" w:eastAsia="仿宋" w:cs="仿宋"/>
          <w:b w:val="0"/>
          <w:bCs w:val="0"/>
          <w:sz w:val="32"/>
          <w:szCs w:val="32"/>
        </w:rPr>
        <w:t>建立健全定期巡访独居、空巢、留守、失能、计划生育特殊家庭和分散供养特困老年人工作机制，积极防范和及时发现意外风险。推广“养老服务顾问”模式，发挥供需对接、服务引导等作用。积极组织老年人开展有益身心健康的活动。鼓励养老机构开展老年教育活动，推进养教融合，丰富住养老年人的精神文化生活。发挥县老年大学示范引领作用，加强指导服务功能，丰富乡镇、村（社区）老年学校（学习中心）的教育服务形式与内容。</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责任单位：</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民政</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人社</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委老干局，</w:t>
      </w:r>
      <w:r>
        <w:rPr>
          <w:rFonts w:hint="eastAsia" w:ascii="仿宋" w:hAnsi="仿宋" w:eastAsia="仿宋" w:cs="仿宋"/>
          <w:b w:val="0"/>
          <w:bCs w:val="0"/>
          <w:sz w:val="32"/>
          <w:szCs w:val="32"/>
          <w:lang w:eastAsia="zh-CN"/>
        </w:rPr>
        <w:t>各乡镇</w:t>
      </w:r>
      <w:r>
        <w:rPr>
          <w:rFonts w:hint="eastAsia" w:ascii="仿宋" w:hAnsi="仿宋" w:eastAsia="仿宋" w:cs="仿宋"/>
          <w:b w:val="0"/>
          <w:bCs w:val="0"/>
          <w:sz w:val="32"/>
          <w:szCs w:val="32"/>
        </w:rPr>
        <w:t>人民政府</w:t>
      </w:r>
    </w:p>
    <w:p>
      <w:pPr>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三、保障措施</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i w:val="0"/>
          <w:caps w:val="0"/>
          <w:color w:val="000000" w:themeColor="text1"/>
          <w:spacing w:val="0"/>
          <w:kern w:val="0"/>
          <w:sz w:val="32"/>
          <w:szCs w:val="32"/>
          <w:u w:val="none"/>
          <w:lang w:val="en-US" w:eastAsia="zh-CN" w:bidi="ar"/>
          <w14:textFill>
            <w14:solidFill>
              <w14:schemeClr w14:val="tx1"/>
            </w14:solidFill>
          </w14:textFill>
        </w:rPr>
        <w:t>1.加强组织领导。</w:t>
      </w:r>
      <w:r>
        <w:rPr>
          <w:rFonts w:hint="eastAsia" w:ascii="仿宋" w:hAnsi="仿宋" w:eastAsia="仿宋" w:cs="仿宋"/>
          <w:b w:val="0"/>
          <w:bCs w:val="0"/>
          <w:sz w:val="32"/>
          <w:szCs w:val="32"/>
        </w:rPr>
        <w:t>建立养老服务联席会议制度，由政府分管领导牵头召集，定期检查、通报工作进展，及时协调解决养老服务工作有关问题。</w:t>
      </w:r>
    </w:p>
    <w:p>
      <w:p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2.加大财政支持。</w:t>
      </w:r>
      <w:r>
        <w:rPr>
          <w:rFonts w:hint="eastAsia" w:ascii="仿宋" w:hAnsi="仿宋" w:eastAsia="仿宋" w:cs="仿宋"/>
          <w:b w:val="0"/>
          <w:bCs w:val="0"/>
          <w:sz w:val="32"/>
          <w:szCs w:val="32"/>
        </w:rPr>
        <w:t>建立完善稳定的公共财政投入保障机制，保证本级留成的福彩公益金用于支持养老服务的比例符合中央</w:t>
      </w:r>
      <w:r>
        <w:rPr>
          <w:rFonts w:hint="eastAsia" w:ascii="仿宋" w:hAnsi="仿宋" w:eastAsia="仿宋" w:cs="仿宋"/>
          <w:b w:val="0"/>
          <w:bCs w:val="0"/>
          <w:sz w:val="32"/>
          <w:szCs w:val="32"/>
          <w:lang w:eastAsia="zh-CN"/>
        </w:rPr>
        <w:t>、省、市、县</w:t>
      </w:r>
      <w:r>
        <w:rPr>
          <w:rFonts w:hint="eastAsia" w:ascii="仿宋" w:hAnsi="仿宋" w:eastAsia="仿宋" w:cs="仿宋"/>
          <w:b w:val="0"/>
          <w:bCs w:val="0"/>
          <w:sz w:val="32"/>
          <w:szCs w:val="32"/>
        </w:rPr>
        <w:t>有关政策规定。梳理由财政支出安排的各类养老服务项目，提升财政支出精准化水平。</w:t>
      </w:r>
    </w:p>
    <w:p>
      <w:pPr>
        <w:ind w:firstLine="640"/>
        <w:rPr>
          <w:rFonts w:hint="eastAsia" w:ascii="仿宋" w:hAnsi="仿宋" w:eastAsia="仿宋" w:cs="仿宋"/>
          <w:b w:val="0"/>
          <w:bCs w:val="0"/>
          <w:i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kern w:val="0"/>
          <w:sz w:val="32"/>
          <w:szCs w:val="32"/>
          <w:u w:val="none"/>
          <w:lang w:val="en-US" w:eastAsia="zh-CN" w:bidi="ar"/>
          <w14:textFill>
            <w14:solidFill>
              <w14:schemeClr w14:val="tx1"/>
            </w14:solidFill>
          </w14:textFill>
        </w:rPr>
        <w:t>3.强化督促检查。</w:t>
      </w:r>
      <w:r>
        <w:rPr>
          <w:rFonts w:hint="eastAsia" w:ascii="仿宋" w:hAnsi="仿宋" w:eastAsia="仿宋" w:cs="仿宋"/>
          <w:b w:val="0"/>
          <w:bCs w:val="0"/>
          <w:sz w:val="32"/>
          <w:szCs w:val="32"/>
        </w:rPr>
        <w:t>强化工作责任落实，把养老服务发展与经济社会发展同步规划、同步部署、同步落实，将养老服务政策落实情况纳入政府年度绩效考核范围，对落实养老服务政策积极主动、养老服务体系建设成效明显的</w:t>
      </w:r>
      <w:r>
        <w:rPr>
          <w:rFonts w:hint="eastAsia" w:ascii="仿宋" w:hAnsi="仿宋" w:eastAsia="仿宋" w:cs="仿宋"/>
          <w:b w:val="0"/>
          <w:bCs w:val="0"/>
          <w:sz w:val="32"/>
          <w:szCs w:val="32"/>
          <w:lang w:eastAsia="zh-CN"/>
        </w:rPr>
        <w:t>乡镇</w:t>
      </w:r>
      <w:r>
        <w:rPr>
          <w:rFonts w:hint="eastAsia" w:ascii="仿宋" w:hAnsi="仿宋" w:eastAsia="仿宋" w:cs="仿宋"/>
          <w:b w:val="0"/>
          <w:bCs w:val="0"/>
          <w:sz w:val="32"/>
          <w:szCs w:val="32"/>
        </w:rPr>
        <w:t>，在安排财政补助和遴选相关试点方面给予倾斜支持；对推进工作不力的，采取约谈、通报等方式督促整改落实。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AE073"/>
    <w:multiLevelType w:val="singleLevel"/>
    <w:tmpl w:val="5DFAE07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17F1C"/>
    <w:rsid w:val="3501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2020-11-10T02:40:00Z</dcterms:created>
  <dc:creator>春夏秋冬</dc:creator>
  <cp:lastModifiedBy>春夏秋冬</cp:lastModifiedBy>
  <dcterms:modified xsi:type="dcterms:W3CDTF">2020-11-10T02:41:26Z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