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kinsoku w:val="0"/>
        <w:wordWrap/>
        <w:autoSpaceDE w:val="0"/>
        <w:autoSpaceDN w:val="0"/>
        <w:adjustRightInd w:val="0"/>
        <w:snapToGrid w:val="0"/>
        <w:spacing w:line="560" w:lineRule="exact"/>
        <w:ind w:firstLine="0" w:firstLineChars="0"/>
        <w:jc w:val="both"/>
        <w:textAlignment w:val="baseline"/>
        <w:outlineLvl w:val="9"/>
        <w:rPr>
          <w:rFonts w:hint="eastAsia" w:ascii="方正小标宋简体" w:hAnsi="方正小标宋简体" w:eastAsia="方正小标宋简体" w:cs="方正小标宋简体"/>
          <w:b w:val="0"/>
          <w:bCs w:val="0"/>
          <w:spacing w:val="-2"/>
          <w:sz w:val="44"/>
          <w:szCs w:val="44"/>
          <w:lang w:eastAsia="zh-CN"/>
        </w:rPr>
      </w:pPr>
    </w:p>
    <w:p>
      <w:pPr>
        <w:widowControl/>
        <w:kinsoku w:val="0"/>
        <w:wordWrap/>
        <w:autoSpaceDE w:val="0"/>
        <w:autoSpaceDN w:val="0"/>
        <w:adjustRightInd w:val="0"/>
        <w:snapToGrid w:val="0"/>
        <w:spacing w:line="560" w:lineRule="exact"/>
        <w:ind w:firstLine="0" w:firstLineChars="0"/>
        <w:jc w:val="both"/>
        <w:textAlignment w:val="baseline"/>
        <w:outlineLvl w:val="9"/>
        <w:rPr>
          <w:rFonts w:hint="eastAsia" w:ascii="方正小标宋简体" w:hAnsi="方正小标宋简体" w:eastAsia="方正小标宋简体" w:cs="方正小标宋简体"/>
          <w:b w:val="0"/>
          <w:bCs w:val="0"/>
          <w:spacing w:val="-2"/>
          <w:sz w:val="44"/>
          <w:szCs w:val="44"/>
          <w:lang w:eastAsia="zh-CN"/>
        </w:rPr>
      </w:pPr>
    </w:p>
    <w:p>
      <w:pPr>
        <w:widowControl/>
        <w:kinsoku w:val="0"/>
        <w:wordWrap/>
        <w:autoSpaceDE w:val="0"/>
        <w:autoSpaceDN w:val="0"/>
        <w:adjustRightInd w:val="0"/>
        <w:snapToGrid w:val="0"/>
        <w:spacing w:line="560" w:lineRule="exact"/>
        <w:ind w:firstLine="0" w:firstLineChars="0"/>
        <w:jc w:val="both"/>
        <w:textAlignment w:val="baseline"/>
        <w:outlineLvl w:val="9"/>
        <w:rPr>
          <w:rFonts w:hint="eastAsia" w:ascii="方正小标宋简体" w:hAnsi="方正小标宋简体" w:eastAsia="方正小标宋简体" w:cs="方正小标宋简体"/>
          <w:b w:val="0"/>
          <w:bCs w:val="0"/>
          <w:spacing w:val="-2"/>
          <w:sz w:val="44"/>
          <w:szCs w:val="44"/>
          <w:lang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eastAsia="zh-CN"/>
        </w:rPr>
      </w:pPr>
      <w:bookmarkStart w:id="0" w:name="_Toc11342"/>
      <w:bookmarkStart w:id="1" w:name="_Toc7664"/>
      <w:bookmarkStart w:id="2" w:name="_Toc13419"/>
      <w:r>
        <w:rPr>
          <w:rFonts w:hint="eastAsia" w:ascii="方正小标宋简体" w:hAnsi="方正小标宋简体" w:eastAsia="方正小标宋简体" w:cs="方正小标宋简体"/>
          <w:b w:val="0"/>
          <w:bCs w:val="0"/>
          <w:spacing w:val="-2"/>
          <w:sz w:val="44"/>
          <w:szCs w:val="44"/>
          <w:lang w:val="en-US" w:eastAsia="zh-CN"/>
        </w:rPr>
        <w:t>金沙镇</w:t>
      </w:r>
      <w:r>
        <w:rPr>
          <w:rFonts w:hint="eastAsia" w:ascii="方正小标宋简体" w:hAnsi="方正小标宋简体" w:eastAsia="方正小标宋简体" w:cs="方正小标宋简体"/>
          <w:b w:val="0"/>
          <w:bCs w:val="0"/>
          <w:spacing w:val="-2"/>
          <w:sz w:val="44"/>
          <w:szCs w:val="44"/>
          <w:lang w:eastAsia="zh-CN"/>
        </w:rPr>
        <w:t>工贸及电力行业</w:t>
      </w:r>
      <w:bookmarkEnd w:id="0"/>
      <w:bookmarkEnd w:id="1"/>
      <w:bookmarkEnd w:id="2"/>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rPr>
      </w:pPr>
      <w:bookmarkStart w:id="3" w:name="_Toc19763"/>
      <w:bookmarkStart w:id="4" w:name="_Toc27677"/>
      <w:bookmarkStart w:id="5" w:name="_Toc2261"/>
      <w:r>
        <w:rPr>
          <w:rFonts w:hint="eastAsia" w:ascii="方正小标宋简体" w:hAnsi="方正小标宋简体" w:eastAsia="方正小标宋简体" w:cs="方正小标宋简体"/>
          <w:b w:val="0"/>
          <w:bCs w:val="0"/>
          <w:spacing w:val="-2"/>
          <w:sz w:val="44"/>
          <w:szCs w:val="44"/>
        </w:rPr>
        <w:t>生产安全事故灾难应急预案</w:t>
      </w:r>
      <w:bookmarkEnd w:id="3"/>
      <w:bookmarkEnd w:id="4"/>
      <w:bookmarkEnd w:id="5"/>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7"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248" w:lineRule="auto"/>
        <w:jc w:val="both"/>
        <w:rPr>
          <w:rFonts w:ascii="宋体"/>
          <w:sz w:val="21"/>
        </w:rPr>
      </w:pPr>
    </w:p>
    <w:p>
      <w:pPr>
        <w:widowControl/>
        <w:wordWrap/>
        <w:snapToGrid w:val="0"/>
        <w:spacing w:line="180" w:lineRule="auto"/>
        <w:ind w:firstLine="3591"/>
        <w:jc w:val="both"/>
        <w:rPr>
          <w:rFonts w:ascii="Times New Roman" w:hAnsi="Times New Roman" w:eastAsia="Times New Roman" w:cs="Times New Roman"/>
          <w:b/>
          <w:bCs/>
          <w:spacing w:val="-2"/>
          <w:sz w:val="36"/>
          <w:szCs w:val="36"/>
        </w:rPr>
      </w:pPr>
    </w:p>
    <w:p>
      <w:pPr>
        <w:widowControl/>
        <w:wordWrap/>
        <w:snapToGrid w:val="0"/>
        <w:spacing w:line="180" w:lineRule="auto"/>
        <w:ind w:firstLine="3591"/>
        <w:jc w:val="both"/>
        <w:rPr>
          <w:rFonts w:ascii="Times New Roman" w:hAnsi="Times New Roman" w:eastAsia="Times New Roman" w:cs="Times New Roman"/>
          <w:b/>
          <w:bCs/>
          <w:spacing w:val="-2"/>
          <w:sz w:val="36"/>
          <w:szCs w:val="36"/>
        </w:rPr>
      </w:pPr>
    </w:p>
    <w:p>
      <w:pPr>
        <w:widowControl/>
        <w:wordWrap/>
        <w:snapToGrid w:val="0"/>
        <w:spacing w:line="180" w:lineRule="auto"/>
        <w:ind w:firstLine="3591"/>
        <w:jc w:val="both"/>
        <w:rPr>
          <w:rFonts w:ascii="Times New Roman" w:hAnsi="Times New Roman" w:eastAsia="Times New Roman" w:cs="Times New Roman"/>
          <w:b/>
          <w:bCs/>
          <w:spacing w:val="-2"/>
          <w:sz w:val="36"/>
          <w:szCs w:val="36"/>
        </w:rPr>
      </w:pPr>
    </w:p>
    <w:p>
      <w:pPr>
        <w:widowControl/>
        <w:wordWrap/>
        <w:snapToGrid w:val="0"/>
        <w:spacing w:line="180" w:lineRule="auto"/>
        <w:ind w:firstLine="3591"/>
        <w:jc w:val="both"/>
        <w:rPr>
          <w:rFonts w:ascii="Times New Roman" w:hAnsi="Times New Roman" w:eastAsia="Times New Roman" w:cs="Times New Roman"/>
          <w:b/>
          <w:bCs/>
          <w:spacing w:val="-2"/>
          <w:sz w:val="36"/>
          <w:szCs w:val="36"/>
        </w:rPr>
      </w:pPr>
    </w:p>
    <w:p>
      <w:pPr>
        <w:widowControl/>
        <w:wordWrap/>
        <w:snapToGrid w:val="0"/>
        <w:spacing w:line="180" w:lineRule="auto"/>
        <w:ind w:firstLine="3591"/>
        <w:jc w:val="both"/>
        <w:rPr>
          <w:rFonts w:ascii="Times New Roman" w:hAnsi="Times New Roman" w:eastAsia="Times New Roman" w:cs="Times New Roman"/>
          <w:b/>
          <w:bCs/>
          <w:spacing w:val="-2"/>
          <w:sz w:val="36"/>
          <w:szCs w:val="36"/>
        </w:rPr>
      </w:pPr>
    </w:p>
    <w:p>
      <w:pPr>
        <w:widowControl/>
        <w:wordWrap/>
        <w:snapToGrid w:val="0"/>
        <w:spacing w:line="180" w:lineRule="auto"/>
        <w:ind w:firstLine="3591"/>
        <w:jc w:val="both"/>
        <w:rPr>
          <w:rFonts w:ascii="Times New Roman" w:hAnsi="Times New Roman" w:eastAsia="Times New Roman" w:cs="Times New Roman"/>
          <w:b/>
          <w:bCs/>
          <w:spacing w:val="-2"/>
          <w:sz w:val="36"/>
          <w:szCs w:val="36"/>
        </w:rPr>
      </w:pPr>
    </w:p>
    <w:p>
      <w:pPr>
        <w:widowControl/>
        <w:kinsoku w:val="0"/>
        <w:wordWrap/>
        <w:autoSpaceDE w:val="0"/>
        <w:autoSpaceDN w:val="0"/>
        <w:adjustRightInd w:val="0"/>
        <w:snapToGrid w:val="0"/>
        <w:spacing w:line="560" w:lineRule="exact"/>
        <w:jc w:val="both"/>
        <w:textAlignment w:val="baseline"/>
        <w:rPr>
          <w:rFonts w:hint="eastAsia" w:ascii="黑体" w:hAnsi="黑体" w:eastAsia="黑体" w:cs="黑体"/>
          <w:sz w:val="40"/>
          <w:szCs w:val="40"/>
          <w:lang w:val="en-US" w:eastAsia="zh-CN"/>
        </w:rPr>
      </w:pPr>
    </w:p>
    <w:p>
      <w:pPr>
        <w:widowControl/>
        <w:kinsoku w:val="0"/>
        <w:wordWrap/>
        <w:autoSpaceDE w:val="0"/>
        <w:autoSpaceDN w:val="0"/>
        <w:adjustRightInd w:val="0"/>
        <w:snapToGrid w:val="0"/>
        <w:spacing w:line="560" w:lineRule="exact"/>
        <w:jc w:val="center"/>
        <w:textAlignment w:val="baseline"/>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金沙镇人民政府</w:t>
      </w:r>
    </w:p>
    <w:p>
      <w:pPr>
        <w:pStyle w:val="2"/>
        <w:ind w:left="0" w:leftChars="0" w:firstLine="0" w:firstLineChars="0"/>
        <w:jc w:val="center"/>
        <w:rPr>
          <w:rFonts w:hint="eastAsia" w:ascii="Times New Roman" w:hAnsi="Times New Roman" w:eastAsia="宋体" w:cs="Times New Roman"/>
          <w:b/>
          <w:bCs/>
          <w:spacing w:val="-2"/>
          <w:sz w:val="36"/>
          <w:szCs w:val="36"/>
          <w:lang w:val="en-US" w:eastAsia="zh-CN"/>
        </w:rPr>
      </w:pPr>
      <w:r>
        <w:rPr>
          <w:rFonts w:hint="eastAsia" w:ascii="黑体" w:hAnsi="黑体" w:eastAsia="黑体" w:cs="黑体"/>
          <w:b w:val="0"/>
          <w:bCs w:val="0"/>
          <w:spacing w:val="-2"/>
          <w:sz w:val="32"/>
          <w:szCs w:val="32"/>
        </w:rPr>
        <w:t>20</w:t>
      </w:r>
      <w:r>
        <w:rPr>
          <w:rFonts w:hint="eastAsia" w:ascii="黑体" w:hAnsi="黑体" w:eastAsia="黑体" w:cs="黑体"/>
          <w:b w:val="0"/>
          <w:bCs w:val="0"/>
          <w:spacing w:val="-2"/>
          <w:sz w:val="32"/>
          <w:szCs w:val="32"/>
          <w:lang w:val="en-US" w:eastAsia="zh-CN"/>
        </w:rPr>
        <w:t>23年3月</w:t>
      </w:r>
    </w:p>
    <w:p>
      <w:pPr>
        <w:jc w:val="both"/>
      </w:pPr>
    </w:p>
    <w:p>
      <w:pPr>
        <w:pStyle w:val="2"/>
        <w:jc w:val="both"/>
      </w:pPr>
    </w:p>
    <w:p>
      <w:pPr>
        <w:jc w:val="both"/>
        <w:sectPr>
          <w:pgSz w:w="11906" w:h="16838"/>
          <w:pgMar w:top="1440" w:right="1800" w:bottom="1440" w:left="1800" w:header="851" w:footer="992" w:gutter="0"/>
          <w:pgNumType w:fmt="decimal"/>
          <w:cols w:space="720" w:num="1"/>
          <w:docGrid w:type="lines" w:linePitch="312" w:charSpace="0"/>
        </w:sectPr>
      </w:pPr>
    </w:p>
    <w:p>
      <w:pPr>
        <w:pStyle w:val="2"/>
        <w:ind w:left="0" w:leftChars="0" w:firstLine="0" w:firstLineChars="0"/>
        <w:jc w:val="center"/>
        <w:outlineLvl w:val="0"/>
        <w:rPr>
          <w:rFonts w:hint="eastAsia" w:ascii="方正小标宋简体" w:hAnsi="方正小标宋简体" w:eastAsia="方正小标宋简体" w:cs="方正小标宋简体"/>
          <w:b w:val="0"/>
          <w:bCs w:val="0"/>
          <w:spacing w:val="-2"/>
          <w:sz w:val="40"/>
          <w:szCs w:val="40"/>
        </w:rPr>
      </w:pPr>
      <w:bookmarkStart w:id="6" w:name="_Toc19387"/>
      <w:bookmarkStart w:id="7" w:name="_Toc15669"/>
      <w:bookmarkStart w:id="8" w:name="_Toc15703"/>
      <w:r>
        <w:rPr>
          <w:rFonts w:hint="eastAsia" w:ascii="方正小标宋简体" w:hAnsi="方正小标宋简体" w:eastAsia="方正小标宋简体" w:cs="方正小标宋简体"/>
          <w:b w:val="0"/>
          <w:bCs w:val="0"/>
          <w:snapToGrid w:val="0"/>
          <w:color w:val="000000"/>
          <w:kern w:val="0"/>
          <w:sz w:val="40"/>
          <w:szCs w:val="40"/>
          <w:lang w:val="en-US" w:eastAsia="zh-CN"/>
        </w:rPr>
        <w:t>金沙镇</w:t>
      </w:r>
      <w:r>
        <w:rPr>
          <w:rFonts w:hint="eastAsia" w:ascii="方正小标宋简体" w:hAnsi="方正小标宋简体" w:eastAsia="方正小标宋简体" w:cs="方正小标宋简体"/>
          <w:b w:val="0"/>
          <w:bCs w:val="0"/>
          <w:spacing w:val="-2"/>
          <w:sz w:val="40"/>
          <w:szCs w:val="40"/>
          <w:lang w:eastAsia="zh-CN"/>
        </w:rPr>
        <w:t>工贸及电力行业</w:t>
      </w:r>
      <w:r>
        <w:rPr>
          <w:rFonts w:hint="eastAsia" w:ascii="方正小标宋简体" w:hAnsi="方正小标宋简体" w:eastAsia="方正小标宋简体" w:cs="方正小标宋简体"/>
          <w:b w:val="0"/>
          <w:bCs w:val="0"/>
          <w:spacing w:val="-2"/>
          <w:sz w:val="40"/>
          <w:szCs w:val="40"/>
        </w:rPr>
        <w:t>生产安全事故灾难</w:t>
      </w:r>
      <w:bookmarkEnd w:id="6"/>
      <w:bookmarkEnd w:id="7"/>
      <w:bookmarkEnd w:id="8"/>
    </w:p>
    <w:p>
      <w:pPr>
        <w:pStyle w:val="2"/>
        <w:ind w:left="0" w:leftChars="0" w:firstLine="0" w:firstLineChars="0"/>
        <w:jc w:val="center"/>
        <w:outlineLvl w:val="0"/>
        <w:rPr>
          <w:rFonts w:hint="eastAsia" w:ascii="方正小标宋简体" w:hAnsi="方正小标宋简体" w:eastAsia="方正小标宋简体" w:cs="方正小标宋简体"/>
          <w:b w:val="0"/>
          <w:bCs w:val="0"/>
          <w:sz w:val="40"/>
          <w:szCs w:val="40"/>
        </w:rPr>
      </w:pPr>
      <w:bookmarkStart w:id="9" w:name="_Toc10096"/>
      <w:bookmarkStart w:id="10" w:name="_Toc5072"/>
      <w:bookmarkStart w:id="11" w:name="_Toc10610"/>
      <w:r>
        <w:rPr>
          <w:rFonts w:hint="eastAsia" w:ascii="方正小标宋简体" w:hAnsi="方正小标宋简体" w:eastAsia="方正小标宋简体" w:cs="方正小标宋简体"/>
          <w:b w:val="0"/>
          <w:bCs w:val="0"/>
          <w:spacing w:val="-2"/>
          <w:sz w:val="40"/>
          <w:szCs w:val="40"/>
        </w:rPr>
        <w:t>应急预</w:t>
      </w:r>
      <w:r>
        <w:rPr>
          <w:rFonts w:hint="eastAsia" w:ascii="方正小标宋简体" w:hAnsi="方正小标宋简体" w:eastAsia="方正小标宋简体" w:cs="方正小标宋简体"/>
          <w:b w:val="0"/>
          <w:bCs w:val="0"/>
          <w:spacing w:val="-2"/>
          <w:sz w:val="40"/>
          <w:szCs w:val="40"/>
          <w:lang w:eastAsia="zh-CN"/>
        </w:rPr>
        <w:t>案</w:t>
      </w:r>
      <w:r>
        <w:rPr>
          <w:rFonts w:hint="eastAsia" w:ascii="方正小标宋简体" w:hAnsi="方正小标宋简体" w:eastAsia="方正小标宋简体" w:cs="方正小标宋简体"/>
          <w:b w:val="0"/>
          <w:bCs w:val="0"/>
          <w:sz w:val="40"/>
          <w:szCs w:val="40"/>
        </w:rPr>
        <w:t>目录</w:t>
      </w:r>
      <w:bookmarkEnd w:id="9"/>
      <w:bookmarkEnd w:id="10"/>
      <w:bookmarkEnd w:id="11"/>
    </w:p>
    <w:p>
      <w:pPr>
        <w:tabs>
          <w:tab w:val="center" w:pos="4213"/>
          <w:tab w:val="left" w:pos="5908"/>
        </w:tabs>
        <w:spacing w:before="0" w:after="0" w:line="240" w:lineRule="auto"/>
        <w:ind w:left="0" w:leftChars="0" w:right="0" w:firstLine="0" w:firstLineChars="0"/>
        <w:jc w:val="center"/>
        <w:rPr>
          <w:rFonts w:hint="eastAsia" w:ascii="宋体" w:hAnsi="宋体" w:eastAsia="宋体" w:cs="Arial"/>
          <w:snapToGrid w:val="0"/>
          <w:color w:val="000000"/>
          <w:kern w:val="0"/>
          <w:sz w:val="21"/>
          <w:szCs w:val="21"/>
          <w:lang w:eastAsia="zh-CN"/>
        </w:rPr>
      </w:pPr>
      <w:r>
        <w:rPr>
          <w:rFonts w:hint="eastAsia" w:ascii="宋体" w:hAnsi="宋体" w:eastAsia="宋体" w:cs="Arial"/>
          <w:snapToGrid w:val="0"/>
          <w:color w:val="000000"/>
          <w:kern w:val="0"/>
          <w:sz w:val="21"/>
          <w:szCs w:val="21"/>
          <w:lang w:eastAsia="zh-CN"/>
        </w:rPr>
        <w:tab/>
      </w:r>
    </w:p>
    <w:p>
      <w:pPr>
        <w:tabs>
          <w:tab w:val="center" w:pos="4213"/>
          <w:tab w:val="left" w:pos="5908"/>
        </w:tabs>
        <w:spacing w:before="0" w:after="0" w:line="240" w:lineRule="auto"/>
        <w:ind w:left="0" w:leftChars="0" w:right="0" w:firstLine="0" w:firstLineChars="0"/>
        <w:jc w:val="left"/>
        <w:rPr>
          <w:rFonts w:hint="eastAsia" w:eastAsia="宋体"/>
          <w:lang w:eastAsia="zh-CN"/>
        </w:rPr>
      </w:pPr>
      <w:r>
        <w:rPr>
          <w:rFonts w:hint="eastAsia" w:ascii="宋体" w:hAnsi="宋体" w:eastAsia="宋体"/>
          <w:sz w:val="21"/>
          <w:lang w:eastAsia="zh-CN"/>
        </w:rPr>
        <w:tab/>
      </w:r>
    </w:p>
    <w:p>
      <w:pPr>
        <w:pStyle w:val="8"/>
        <w:tabs>
          <w:tab w:val="right" w:leader="dot" w:pos="8306"/>
        </w:tabs>
        <w:rPr>
          <w:sz w:val="24"/>
          <w:szCs w:val="24"/>
        </w:rPr>
      </w:pPr>
      <w:r>
        <w:rPr>
          <w:rFonts w:hint="eastAsia" w:ascii="仿宋_GB2312" w:hAnsi="仿宋_GB2312" w:eastAsia="仿宋_GB2312" w:cs="仿宋_GB2312"/>
          <w:b w:val="0"/>
          <w:bCs w:val="0"/>
          <w:sz w:val="40"/>
          <w:szCs w:val="40"/>
        </w:rPr>
        <w:fldChar w:fldCharType="begin"/>
      </w:r>
      <w:r>
        <w:rPr>
          <w:rFonts w:hint="eastAsia" w:ascii="仿宋_GB2312" w:hAnsi="仿宋_GB2312" w:eastAsia="仿宋_GB2312" w:cs="仿宋_GB2312"/>
          <w:b w:val="0"/>
          <w:bCs w:val="0"/>
          <w:sz w:val="40"/>
          <w:szCs w:val="40"/>
        </w:rPr>
        <w:instrText xml:space="preserve">TOC \o "1-2" \h \u </w:instrText>
      </w:r>
      <w:r>
        <w:rPr>
          <w:rFonts w:hint="eastAsia" w:ascii="仿宋_GB2312" w:hAnsi="仿宋_GB2312" w:eastAsia="仿宋_GB2312" w:cs="仿宋_GB2312"/>
          <w:b w:val="0"/>
          <w:bCs w:val="0"/>
          <w:sz w:val="40"/>
          <w:szCs w:val="40"/>
        </w:rPr>
        <w:fldChar w:fldCharType="separate"/>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_Toc23734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bCs w:val="0"/>
          <w:sz w:val="24"/>
          <w:szCs w:val="40"/>
          <w:lang w:val="en-US" w:eastAsia="zh-CN"/>
        </w:rPr>
        <w:t xml:space="preserve">1 </w:t>
      </w:r>
      <w:r>
        <w:rPr>
          <w:rFonts w:hint="eastAsia" w:ascii="黑体" w:hAnsi="黑体" w:eastAsia="黑体" w:cs="黑体"/>
          <w:bCs w:val="0"/>
          <w:sz w:val="24"/>
          <w:szCs w:val="40"/>
        </w:rPr>
        <w:t>总则</w:t>
      </w:r>
      <w:r>
        <w:rPr>
          <w:sz w:val="24"/>
          <w:szCs w:val="24"/>
        </w:rPr>
        <w:tab/>
      </w:r>
      <w:r>
        <w:rPr>
          <w:sz w:val="24"/>
          <w:szCs w:val="24"/>
        </w:rPr>
        <w:fldChar w:fldCharType="begin"/>
      </w:r>
      <w:r>
        <w:rPr>
          <w:sz w:val="24"/>
          <w:szCs w:val="24"/>
        </w:rPr>
        <w:instrText xml:space="preserve"> PAGEREF _Toc23734 \h </w:instrText>
      </w:r>
      <w:r>
        <w:rPr>
          <w:sz w:val="24"/>
          <w:szCs w:val="24"/>
        </w:rPr>
        <w:fldChar w:fldCharType="separate"/>
      </w:r>
      <w:r>
        <w:rPr>
          <w:sz w:val="24"/>
          <w:szCs w:val="24"/>
        </w:rPr>
        <w:t>1</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_Toc740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val="0"/>
          <w:sz w:val="24"/>
          <w:szCs w:val="40"/>
          <w:lang w:val="en-US" w:eastAsia="zh-CN"/>
        </w:rPr>
        <w:t>1.1</w:t>
      </w:r>
      <w:r>
        <w:rPr>
          <w:rFonts w:hint="eastAsia" w:ascii="仿宋_GB2312" w:hAnsi="仿宋_GB2312" w:eastAsia="仿宋_GB2312" w:cs="仿宋_GB2312"/>
          <w:bCs w:val="0"/>
          <w:sz w:val="24"/>
          <w:szCs w:val="40"/>
        </w:rPr>
        <w:t xml:space="preserve"> 编制目的</w:t>
      </w:r>
      <w:r>
        <w:rPr>
          <w:sz w:val="24"/>
          <w:szCs w:val="24"/>
        </w:rPr>
        <w:tab/>
      </w:r>
      <w:r>
        <w:rPr>
          <w:sz w:val="24"/>
          <w:szCs w:val="24"/>
        </w:rPr>
        <w:fldChar w:fldCharType="begin"/>
      </w:r>
      <w:r>
        <w:rPr>
          <w:sz w:val="24"/>
          <w:szCs w:val="24"/>
        </w:rPr>
        <w:instrText xml:space="preserve"> PAGEREF _Toc740 \h </w:instrText>
      </w:r>
      <w:r>
        <w:rPr>
          <w:sz w:val="24"/>
          <w:szCs w:val="24"/>
        </w:rPr>
        <w:fldChar w:fldCharType="separate"/>
      </w:r>
      <w:r>
        <w:rPr>
          <w:sz w:val="24"/>
          <w:szCs w:val="24"/>
        </w:rPr>
        <w:t>1</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_Toc7246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val="0"/>
          <w:sz w:val="24"/>
          <w:szCs w:val="40"/>
        </w:rPr>
        <w:t>1.2 编制依据</w:t>
      </w:r>
      <w:r>
        <w:rPr>
          <w:sz w:val="24"/>
          <w:szCs w:val="24"/>
        </w:rPr>
        <w:tab/>
      </w:r>
      <w:r>
        <w:rPr>
          <w:sz w:val="24"/>
          <w:szCs w:val="24"/>
        </w:rPr>
        <w:fldChar w:fldCharType="begin"/>
      </w:r>
      <w:r>
        <w:rPr>
          <w:sz w:val="24"/>
          <w:szCs w:val="24"/>
        </w:rPr>
        <w:instrText xml:space="preserve"> PAGEREF _Toc7246 \h </w:instrText>
      </w:r>
      <w:r>
        <w:rPr>
          <w:sz w:val="24"/>
          <w:szCs w:val="24"/>
        </w:rPr>
        <w:fldChar w:fldCharType="separate"/>
      </w:r>
      <w:r>
        <w:rPr>
          <w:sz w:val="24"/>
          <w:szCs w:val="24"/>
        </w:rPr>
        <w:t>1</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_Toc21092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val="0"/>
          <w:sz w:val="24"/>
          <w:szCs w:val="40"/>
        </w:rPr>
        <w:t>1.3 适用范围</w:t>
      </w:r>
      <w:r>
        <w:rPr>
          <w:sz w:val="24"/>
          <w:szCs w:val="24"/>
        </w:rPr>
        <w:tab/>
      </w:r>
      <w:r>
        <w:rPr>
          <w:sz w:val="24"/>
          <w:szCs w:val="24"/>
        </w:rPr>
        <w:fldChar w:fldCharType="begin"/>
      </w:r>
      <w:r>
        <w:rPr>
          <w:sz w:val="24"/>
          <w:szCs w:val="24"/>
        </w:rPr>
        <w:instrText xml:space="preserve"> PAGEREF _Toc21092 \h </w:instrText>
      </w:r>
      <w:r>
        <w:rPr>
          <w:sz w:val="24"/>
          <w:szCs w:val="24"/>
        </w:rPr>
        <w:fldChar w:fldCharType="separate"/>
      </w:r>
      <w:r>
        <w:rPr>
          <w:sz w:val="24"/>
          <w:szCs w:val="24"/>
        </w:rPr>
        <w:t>1</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_Toc30354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val="0"/>
          <w:sz w:val="24"/>
          <w:szCs w:val="40"/>
        </w:rPr>
        <w:t>1.4 工作原则</w:t>
      </w:r>
      <w:r>
        <w:rPr>
          <w:sz w:val="24"/>
          <w:szCs w:val="24"/>
        </w:rPr>
        <w:tab/>
      </w:r>
      <w:r>
        <w:rPr>
          <w:sz w:val="24"/>
          <w:szCs w:val="24"/>
        </w:rPr>
        <w:fldChar w:fldCharType="begin"/>
      </w:r>
      <w:r>
        <w:rPr>
          <w:sz w:val="24"/>
          <w:szCs w:val="24"/>
        </w:rPr>
        <w:instrText xml:space="preserve"> PAGEREF _Toc30354 \h </w:instrText>
      </w:r>
      <w:r>
        <w:rPr>
          <w:sz w:val="24"/>
          <w:szCs w:val="24"/>
        </w:rPr>
        <w:fldChar w:fldCharType="separate"/>
      </w:r>
      <w:r>
        <w:rPr>
          <w:sz w:val="24"/>
          <w:szCs w:val="24"/>
        </w:rPr>
        <w:t>2</w:t>
      </w:r>
      <w:r>
        <w:rPr>
          <w:sz w:val="24"/>
          <w:szCs w:val="24"/>
        </w:rPr>
        <w:fldChar w:fldCharType="end"/>
      </w:r>
      <w:r>
        <w:rPr>
          <w:rFonts w:hint="eastAsia" w:ascii="仿宋_GB2312" w:hAnsi="仿宋_GB2312" w:eastAsia="仿宋_GB2312" w:cs="仿宋_GB2312"/>
          <w:bCs w:val="0"/>
          <w:sz w:val="24"/>
          <w:szCs w:val="40"/>
        </w:rPr>
        <w:fldChar w:fldCharType="end"/>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_Toc3682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bCs w:val="0"/>
          <w:sz w:val="24"/>
          <w:szCs w:val="40"/>
        </w:rPr>
        <w:t xml:space="preserve">2 </w:t>
      </w:r>
      <w:r>
        <w:rPr>
          <w:rFonts w:hint="eastAsia" w:ascii="黑体" w:hAnsi="黑体" w:eastAsia="黑体" w:cs="黑体"/>
          <w:bCs w:val="0"/>
          <w:sz w:val="24"/>
          <w:szCs w:val="40"/>
          <w:lang w:val="en-US" w:eastAsia="zh-CN"/>
        </w:rPr>
        <w:t>组织机构及职责</w:t>
      </w:r>
      <w:r>
        <w:rPr>
          <w:sz w:val="24"/>
          <w:szCs w:val="24"/>
        </w:rPr>
        <w:tab/>
      </w:r>
      <w:r>
        <w:rPr>
          <w:sz w:val="24"/>
          <w:szCs w:val="24"/>
        </w:rPr>
        <w:fldChar w:fldCharType="begin"/>
      </w:r>
      <w:r>
        <w:rPr>
          <w:sz w:val="24"/>
          <w:szCs w:val="24"/>
        </w:rPr>
        <w:instrText xml:space="preserve"> PAGEREF _Toc3682 \h </w:instrText>
      </w:r>
      <w:r>
        <w:rPr>
          <w:sz w:val="24"/>
          <w:szCs w:val="24"/>
        </w:rPr>
        <w:fldChar w:fldCharType="separate"/>
      </w:r>
      <w:r>
        <w:rPr>
          <w:sz w:val="24"/>
          <w:szCs w:val="24"/>
        </w:rPr>
        <w:t>2</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_Toc29399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2.1 领导小组</w:t>
      </w:r>
      <w:r>
        <w:rPr>
          <w:sz w:val="24"/>
          <w:szCs w:val="24"/>
        </w:rPr>
        <w:tab/>
      </w:r>
      <w:r>
        <w:rPr>
          <w:rFonts w:hint="eastAsia" w:eastAsia="宋体"/>
          <w:sz w:val="24"/>
          <w:szCs w:val="24"/>
          <w:lang w:val="en-US" w:eastAsia="zh-CN"/>
        </w:rPr>
        <w:t>3</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_Toc22270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2.2 领导小组办公室职责</w:t>
      </w:r>
      <w:r>
        <w:rPr>
          <w:sz w:val="24"/>
          <w:szCs w:val="24"/>
        </w:rPr>
        <w:tab/>
      </w:r>
      <w:r>
        <w:rPr>
          <w:rFonts w:hint="eastAsia" w:eastAsia="宋体"/>
          <w:sz w:val="24"/>
          <w:szCs w:val="24"/>
          <w:lang w:val="en-US" w:eastAsia="zh-CN"/>
        </w:rPr>
        <w:t>3</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_Toc30311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2.3 领导小组成员科室单位职责</w:t>
      </w:r>
      <w:r>
        <w:rPr>
          <w:sz w:val="24"/>
          <w:szCs w:val="24"/>
        </w:rPr>
        <w:tab/>
      </w:r>
      <w:r>
        <w:rPr>
          <w:rFonts w:hint="eastAsia" w:eastAsia="宋体"/>
          <w:sz w:val="24"/>
          <w:szCs w:val="24"/>
          <w:lang w:val="en-US" w:eastAsia="zh-CN"/>
        </w:rPr>
        <w:t>3</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_Toc29501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2.4 工作小组</w:t>
      </w:r>
      <w:r>
        <w:rPr>
          <w:sz w:val="24"/>
          <w:szCs w:val="24"/>
        </w:rPr>
        <w:tab/>
      </w:r>
      <w:r>
        <w:rPr>
          <w:rFonts w:hint="eastAsia" w:eastAsia="宋体"/>
          <w:sz w:val="24"/>
          <w:szCs w:val="24"/>
          <w:lang w:val="en-US" w:eastAsia="zh-CN"/>
        </w:rPr>
        <w:t>4</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_Toc28538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2.5 专家组</w:t>
      </w:r>
      <w:r>
        <w:rPr>
          <w:sz w:val="24"/>
          <w:szCs w:val="24"/>
        </w:rPr>
        <w:tab/>
      </w:r>
      <w:r>
        <w:rPr>
          <w:rFonts w:hint="eastAsia" w:eastAsia="宋体"/>
          <w:sz w:val="24"/>
          <w:szCs w:val="24"/>
          <w:lang w:val="en-US" w:eastAsia="zh-CN"/>
        </w:rPr>
        <w:t>5</w:t>
      </w:r>
      <w:r>
        <w:rPr>
          <w:rFonts w:hint="eastAsia" w:ascii="仿宋_GB2312" w:hAnsi="仿宋_GB2312" w:eastAsia="仿宋_GB2312" w:cs="仿宋_GB2312"/>
          <w:bCs w:val="0"/>
          <w:sz w:val="24"/>
          <w:szCs w:val="40"/>
        </w:rPr>
        <w:fldChar w:fldCharType="end"/>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_Toc22198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sz w:val="24"/>
          <w:szCs w:val="40"/>
          <w:lang w:val="en-US" w:eastAsia="zh-CN"/>
        </w:rPr>
        <w:t xml:space="preserve">3 </w:t>
      </w:r>
      <w:r>
        <w:rPr>
          <w:rFonts w:hint="eastAsia" w:ascii="黑体" w:hAnsi="黑体" w:eastAsia="黑体" w:cs="黑体"/>
          <w:sz w:val="24"/>
          <w:szCs w:val="40"/>
        </w:rPr>
        <w:t>处置程序</w:t>
      </w:r>
      <w:r>
        <w:rPr>
          <w:sz w:val="24"/>
          <w:szCs w:val="24"/>
        </w:rPr>
        <w:tab/>
      </w:r>
      <w:r>
        <w:rPr>
          <w:rFonts w:hint="eastAsia" w:eastAsia="宋体"/>
          <w:sz w:val="24"/>
          <w:szCs w:val="24"/>
          <w:lang w:val="en-US" w:eastAsia="zh-CN"/>
        </w:rPr>
        <w:t>5</w:t>
      </w:r>
      <w:r>
        <w:rPr>
          <w:rFonts w:hint="eastAsia" w:ascii="仿宋_GB2312" w:hAnsi="仿宋_GB2312" w:eastAsia="仿宋_GB2312" w:cs="仿宋_GB2312"/>
          <w:bCs w:val="0"/>
          <w:sz w:val="24"/>
          <w:szCs w:val="40"/>
        </w:rPr>
        <w:fldChar w:fldCharType="end"/>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_Toc12444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sz w:val="24"/>
          <w:szCs w:val="40"/>
          <w:lang w:val="en-US" w:eastAsia="zh-CN"/>
        </w:rPr>
        <w:t>4 重点处置措施</w:t>
      </w:r>
      <w:r>
        <w:rPr>
          <w:sz w:val="24"/>
          <w:szCs w:val="24"/>
        </w:rPr>
        <w:tab/>
      </w:r>
      <w:r>
        <w:rPr>
          <w:rFonts w:hint="eastAsia" w:eastAsia="宋体"/>
          <w:sz w:val="24"/>
          <w:szCs w:val="24"/>
          <w:lang w:val="en-US" w:eastAsia="zh-CN"/>
        </w:rPr>
        <w:t>6</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_Toc18893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4.1 粉尘爆炸事故应急处置注意事项</w:t>
      </w:r>
      <w:r>
        <w:rPr>
          <w:sz w:val="24"/>
          <w:szCs w:val="24"/>
        </w:rPr>
        <w:tab/>
      </w:r>
      <w:r>
        <w:rPr>
          <w:rFonts w:hint="eastAsia" w:eastAsia="宋体"/>
          <w:sz w:val="24"/>
          <w:szCs w:val="24"/>
          <w:lang w:val="en-US" w:eastAsia="zh-CN"/>
        </w:rPr>
        <w:t>6</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_Toc18561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4.2 有限空间作业事故应急处置注意事项</w:t>
      </w:r>
      <w:r>
        <w:rPr>
          <w:sz w:val="24"/>
          <w:szCs w:val="24"/>
        </w:rPr>
        <w:tab/>
      </w:r>
      <w:r>
        <w:rPr>
          <w:rFonts w:hint="eastAsia" w:eastAsia="宋体"/>
          <w:sz w:val="24"/>
          <w:szCs w:val="24"/>
          <w:lang w:val="en-US" w:eastAsia="zh-CN"/>
        </w:rPr>
        <w:t>7</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_Toc28863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4.3 锅炉爆炸事故应急处置注意事项</w:t>
      </w:r>
      <w:r>
        <w:rPr>
          <w:sz w:val="24"/>
          <w:szCs w:val="24"/>
        </w:rPr>
        <w:tab/>
      </w:r>
      <w:r>
        <w:rPr>
          <w:rFonts w:hint="eastAsia" w:eastAsia="宋体"/>
          <w:sz w:val="24"/>
          <w:szCs w:val="24"/>
          <w:lang w:val="en-US" w:eastAsia="zh-CN"/>
        </w:rPr>
        <w:t>7</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_Toc16740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4.4 坍塌事故应急处置注意事项</w:t>
      </w:r>
      <w:r>
        <w:rPr>
          <w:sz w:val="24"/>
          <w:szCs w:val="24"/>
        </w:rPr>
        <w:tab/>
      </w:r>
      <w:r>
        <w:rPr>
          <w:rFonts w:hint="eastAsia" w:eastAsia="宋体"/>
          <w:sz w:val="24"/>
          <w:szCs w:val="24"/>
          <w:lang w:val="en-US" w:eastAsia="zh-CN"/>
        </w:rPr>
        <w:t>8</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_Toc4103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4.5 中毒窒息事故应急处置注意事项</w:t>
      </w:r>
      <w:r>
        <w:rPr>
          <w:sz w:val="24"/>
          <w:szCs w:val="24"/>
        </w:rPr>
        <w:tab/>
      </w:r>
      <w:r>
        <w:rPr>
          <w:rFonts w:hint="eastAsia" w:eastAsia="宋体"/>
          <w:sz w:val="24"/>
          <w:szCs w:val="24"/>
          <w:lang w:val="en-US" w:eastAsia="zh-CN"/>
        </w:rPr>
        <w:t>8</w:t>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_Toc19546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4.6 触电事故应急处置注意事项</w:t>
      </w:r>
      <w:r>
        <w:rPr>
          <w:sz w:val="24"/>
          <w:szCs w:val="24"/>
        </w:rPr>
        <w:tab/>
      </w:r>
      <w:r>
        <w:rPr>
          <w:rFonts w:hint="eastAsia" w:eastAsia="宋体"/>
          <w:sz w:val="24"/>
          <w:szCs w:val="24"/>
          <w:lang w:val="en-US" w:eastAsia="zh-CN"/>
        </w:rPr>
        <w:t>9</w:t>
      </w:r>
      <w:r>
        <w:rPr>
          <w:rFonts w:hint="eastAsia" w:ascii="仿宋_GB2312" w:hAnsi="仿宋_GB2312" w:eastAsia="仿宋_GB2312" w:cs="仿宋_GB2312"/>
          <w:bCs w:val="0"/>
          <w:sz w:val="24"/>
          <w:szCs w:val="40"/>
        </w:rPr>
        <w:fldChar w:fldCharType="end"/>
      </w:r>
    </w:p>
    <w:p>
      <w:pPr>
        <w:pStyle w:val="9"/>
        <w:tabs>
          <w:tab w:val="right" w:leader="dot" w:pos="8306"/>
        </w:tabs>
        <w:rPr>
          <w:rFonts w:hint="eastAsia" w:eastAsia="仿宋_GB2312"/>
          <w:sz w:val="24"/>
          <w:szCs w:val="24"/>
          <w:lang w:val="en-US" w:eastAsia="zh-CN"/>
        </w:rPr>
      </w:pPr>
      <w:r>
        <w:rPr>
          <w:rFonts w:hint="eastAsia" w:eastAsia="宋体"/>
          <w:sz w:val="24"/>
          <w:szCs w:val="24"/>
          <w:lang w:val="en-US" w:eastAsia="zh-CN"/>
        </w:rPr>
        <w:fldChar w:fldCharType="begin"/>
      </w:r>
      <w:r>
        <w:rPr>
          <w:rFonts w:hint="eastAsia" w:eastAsia="宋体"/>
          <w:sz w:val="24"/>
          <w:szCs w:val="24"/>
          <w:lang w:val="en-US" w:eastAsia="zh-CN"/>
        </w:rPr>
        <w:instrText xml:space="preserve"> HYPERLINK \l _Toc8415 </w:instrText>
      </w:r>
      <w:r>
        <w:rPr>
          <w:rFonts w:hint="eastAsia" w:eastAsia="宋体"/>
          <w:sz w:val="24"/>
          <w:szCs w:val="24"/>
          <w:lang w:val="en-US" w:eastAsia="zh-CN"/>
        </w:rPr>
        <w:fldChar w:fldCharType="separate"/>
      </w:r>
      <w:r>
        <w:rPr>
          <w:rFonts w:hint="eastAsia" w:ascii="仿宋_GB2312" w:hAnsi="仿宋_GB2312" w:eastAsia="仿宋_GB2312" w:cs="仿宋_GB2312"/>
          <w:bCs/>
          <w:sz w:val="24"/>
          <w:szCs w:val="40"/>
          <w:lang w:val="en-US" w:eastAsia="zh-CN"/>
        </w:rPr>
        <w:t>4.7 高温液态熔融金属爆炸喷溅事故应急处置注意事项</w:t>
      </w:r>
      <w:r>
        <w:rPr>
          <w:rFonts w:hint="eastAsia" w:eastAsia="宋体"/>
          <w:sz w:val="24"/>
          <w:szCs w:val="24"/>
          <w:lang w:val="en-US" w:eastAsia="zh-CN"/>
        </w:rPr>
        <w:tab/>
      </w:r>
      <w:r>
        <w:rPr>
          <w:rFonts w:hint="eastAsia" w:eastAsia="宋体"/>
          <w:sz w:val="24"/>
          <w:szCs w:val="24"/>
          <w:lang w:val="en-US" w:eastAsia="zh-CN"/>
        </w:rPr>
        <w:t>1</w:t>
      </w:r>
      <w:r>
        <w:rPr>
          <w:rFonts w:hint="eastAsia" w:eastAsia="宋体"/>
          <w:sz w:val="24"/>
          <w:szCs w:val="24"/>
          <w:lang w:val="en-US" w:eastAsia="zh-CN"/>
        </w:rPr>
        <w:fldChar w:fldCharType="end"/>
      </w:r>
      <w:r>
        <w:rPr>
          <w:rFonts w:hint="eastAsia" w:eastAsia="宋体"/>
          <w:sz w:val="24"/>
          <w:szCs w:val="24"/>
          <w:lang w:val="en-US" w:eastAsia="zh-CN"/>
        </w:rPr>
        <w:t>0</w:t>
      </w:r>
    </w:p>
    <w:p>
      <w:pPr>
        <w:pStyle w:val="9"/>
        <w:tabs>
          <w:tab w:val="right" w:leader="dot" w:pos="8306"/>
        </w:tabs>
        <w:rPr>
          <w:rFonts w:hint="eastAsia" w:eastAsia="仿宋_GB2312"/>
          <w:sz w:val="24"/>
          <w:szCs w:val="24"/>
          <w:lang w:val="en-US" w:eastAsia="zh-CN"/>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_Toc16451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4.8 高处坠落应急处置注意事项</w:t>
      </w:r>
      <w:r>
        <w:rPr>
          <w:sz w:val="24"/>
          <w:szCs w:val="24"/>
        </w:rPr>
        <w:tab/>
      </w:r>
      <w:r>
        <w:rPr>
          <w:rFonts w:hint="eastAsia" w:eastAsia="宋体"/>
          <w:sz w:val="24"/>
          <w:szCs w:val="24"/>
          <w:lang w:val="en-US" w:eastAsia="zh-CN"/>
        </w:rPr>
        <w:t>1</w:t>
      </w:r>
      <w:r>
        <w:rPr>
          <w:rFonts w:hint="eastAsia" w:ascii="仿宋_GB2312" w:hAnsi="仿宋_GB2312" w:eastAsia="仿宋_GB2312" w:cs="仿宋_GB2312"/>
          <w:bCs w:val="0"/>
          <w:sz w:val="24"/>
          <w:szCs w:val="40"/>
        </w:rPr>
        <w:fldChar w:fldCharType="end"/>
      </w:r>
      <w:r>
        <w:rPr>
          <w:rFonts w:hint="eastAsia" w:eastAsia="宋体"/>
          <w:sz w:val="24"/>
          <w:szCs w:val="24"/>
          <w:lang w:val="en-US" w:eastAsia="zh-CN"/>
        </w:rPr>
        <w:t>0</w:t>
      </w:r>
    </w:p>
    <w:p>
      <w:pPr>
        <w:pStyle w:val="9"/>
        <w:tabs>
          <w:tab w:val="right" w:leader="dot" w:pos="8306"/>
        </w:tabs>
        <w:rPr>
          <w:rFonts w:hint="eastAsia" w:eastAsia="仿宋_GB2312"/>
          <w:sz w:val="24"/>
          <w:szCs w:val="24"/>
          <w:lang w:val="en-US" w:eastAsia="zh-CN"/>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_Toc7923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4.9 中频炉垮塌事故应急处置注意事项</w:t>
      </w:r>
      <w:r>
        <w:rPr>
          <w:sz w:val="24"/>
          <w:szCs w:val="24"/>
        </w:rPr>
        <w:tab/>
      </w:r>
      <w:r>
        <w:rPr>
          <w:rFonts w:hint="eastAsia" w:eastAsia="宋体"/>
          <w:sz w:val="24"/>
          <w:szCs w:val="24"/>
          <w:lang w:val="en-US" w:eastAsia="zh-CN"/>
        </w:rPr>
        <w:t>1</w:t>
      </w:r>
      <w:r>
        <w:rPr>
          <w:rFonts w:hint="eastAsia" w:ascii="仿宋_GB2312" w:hAnsi="仿宋_GB2312" w:eastAsia="仿宋_GB2312" w:cs="仿宋_GB2312"/>
          <w:bCs w:val="0"/>
          <w:sz w:val="24"/>
          <w:szCs w:val="40"/>
        </w:rPr>
        <w:fldChar w:fldCharType="end"/>
      </w:r>
      <w:r>
        <w:rPr>
          <w:rFonts w:hint="eastAsia" w:eastAsia="宋体"/>
          <w:sz w:val="24"/>
          <w:szCs w:val="24"/>
          <w:lang w:val="en-US" w:eastAsia="zh-CN"/>
        </w:rPr>
        <w:t>1</w:t>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_Toc20798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4.10 煤气泄漏、着火、爆炸处置注意事项</w:t>
      </w:r>
      <w:r>
        <w:rPr>
          <w:sz w:val="24"/>
          <w:szCs w:val="24"/>
        </w:rPr>
        <w:tab/>
      </w:r>
      <w:r>
        <w:rPr>
          <w:sz w:val="24"/>
          <w:szCs w:val="24"/>
        </w:rPr>
        <w:fldChar w:fldCharType="begin"/>
      </w:r>
      <w:r>
        <w:rPr>
          <w:sz w:val="24"/>
          <w:szCs w:val="24"/>
        </w:rPr>
        <w:instrText xml:space="preserve"> PAGEREF _Toc20798 \h </w:instrText>
      </w:r>
      <w:r>
        <w:rPr>
          <w:sz w:val="24"/>
          <w:szCs w:val="24"/>
        </w:rPr>
        <w:fldChar w:fldCharType="separate"/>
      </w:r>
      <w:r>
        <w:rPr>
          <w:sz w:val="24"/>
          <w:szCs w:val="24"/>
        </w:rPr>
        <w:t>1</w:t>
      </w:r>
      <w:r>
        <w:rPr>
          <w:rFonts w:hint="eastAsia" w:eastAsia="宋体"/>
          <w:sz w:val="24"/>
          <w:szCs w:val="24"/>
          <w:lang w:val="en-US" w:eastAsia="zh-CN"/>
        </w:rPr>
        <w:t>2</w:t>
      </w:r>
      <w:r>
        <w:rPr>
          <w:sz w:val="24"/>
          <w:szCs w:val="24"/>
        </w:rPr>
        <w:fldChar w:fldCharType="end"/>
      </w:r>
      <w:r>
        <w:rPr>
          <w:rFonts w:hint="eastAsia" w:ascii="仿宋_GB2312" w:hAnsi="仿宋_GB2312" w:eastAsia="仿宋_GB2312" w:cs="仿宋_GB2312"/>
          <w:bCs w:val="0"/>
          <w:sz w:val="24"/>
          <w:szCs w:val="40"/>
        </w:rPr>
        <w:fldChar w:fldCharType="end"/>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_Toc125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bCs w:val="0"/>
          <w:sz w:val="24"/>
          <w:szCs w:val="40"/>
          <w:lang w:val="en-US" w:eastAsia="zh-CN"/>
        </w:rPr>
        <w:t>5 附则</w:t>
      </w:r>
      <w:r>
        <w:rPr>
          <w:sz w:val="24"/>
          <w:szCs w:val="24"/>
        </w:rPr>
        <w:tab/>
      </w:r>
      <w:r>
        <w:rPr>
          <w:sz w:val="24"/>
          <w:szCs w:val="24"/>
        </w:rPr>
        <w:fldChar w:fldCharType="begin"/>
      </w:r>
      <w:r>
        <w:rPr>
          <w:sz w:val="24"/>
          <w:szCs w:val="24"/>
        </w:rPr>
        <w:instrText xml:space="preserve"> PAGEREF _Toc125 \h </w:instrText>
      </w:r>
      <w:r>
        <w:rPr>
          <w:sz w:val="24"/>
          <w:szCs w:val="24"/>
        </w:rPr>
        <w:fldChar w:fldCharType="separate"/>
      </w:r>
      <w:r>
        <w:rPr>
          <w:sz w:val="24"/>
          <w:szCs w:val="24"/>
        </w:rPr>
        <w:t>1</w:t>
      </w:r>
      <w:r>
        <w:rPr>
          <w:rFonts w:hint="eastAsia" w:eastAsia="宋体"/>
          <w:sz w:val="24"/>
          <w:szCs w:val="24"/>
          <w:lang w:val="en-US" w:eastAsia="zh-CN"/>
        </w:rPr>
        <w:t>3</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_Toc19662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bCs/>
          <w:sz w:val="24"/>
          <w:szCs w:val="40"/>
          <w:lang w:val="en-US" w:eastAsia="zh-CN"/>
        </w:rPr>
        <w:t>5.1 衔接</w:t>
      </w:r>
      <w:r>
        <w:rPr>
          <w:sz w:val="24"/>
          <w:szCs w:val="24"/>
        </w:rPr>
        <w:tab/>
      </w:r>
      <w:r>
        <w:rPr>
          <w:sz w:val="24"/>
          <w:szCs w:val="24"/>
        </w:rPr>
        <w:fldChar w:fldCharType="begin"/>
      </w:r>
      <w:r>
        <w:rPr>
          <w:sz w:val="24"/>
          <w:szCs w:val="24"/>
        </w:rPr>
        <w:instrText xml:space="preserve"> PAGEREF _Toc19662 \h </w:instrText>
      </w:r>
      <w:r>
        <w:rPr>
          <w:sz w:val="24"/>
          <w:szCs w:val="24"/>
        </w:rPr>
        <w:fldChar w:fldCharType="separate"/>
      </w:r>
      <w:r>
        <w:rPr>
          <w:sz w:val="24"/>
          <w:szCs w:val="24"/>
        </w:rPr>
        <w:t>1</w:t>
      </w:r>
      <w:r>
        <w:rPr>
          <w:rFonts w:hint="eastAsia" w:eastAsia="宋体"/>
          <w:sz w:val="24"/>
          <w:szCs w:val="24"/>
          <w:lang w:val="en-US" w:eastAsia="zh-CN"/>
        </w:rPr>
        <w:t>3</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_Toc5216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sz w:val="24"/>
          <w:szCs w:val="40"/>
          <w:lang w:val="en-US" w:eastAsia="zh-CN"/>
        </w:rPr>
        <w:t>5.2 预案管理和更新</w:t>
      </w:r>
      <w:r>
        <w:rPr>
          <w:sz w:val="24"/>
          <w:szCs w:val="24"/>
        </w:rPr>
        <w:tab/>
      </w:r>
      <w:r>
        <w:rPr>
          <w:sz w:val="24"/>
          <w:szCs w:val="24"/>
        </w:rPr>
        <w:fldChar w:fldCharType="begin"/>
      </w:r>
      <w:r>
        <w:rPr>
          <w:sz w:val="24"/>
          <w:szCs w:val="24"/>
        </w:rPr>
        <w:instrText xml:space="preserve"> PAGEREF _Toc5216 \h </w:instrText>
      </w:r>
      <w:r>
        <w:rPr>
          <w:sz w:val="24"/>
          <w:szCs w:val="24"/>
        </w:rPr>
        <w:fldChar w:fldCharType="separate"/>
      </w:r>
      <w:r>
        <w:rPr>
          <w:sz w:val="24"/>
          <w:szCs w:val="24"/>
        </w:rPr>
        <w:t>1</w:t>
      </w:r>
      <w:r>
        <w:rPr>
          <w:rFonts w:hint="eastAsia" w:eastAsia="宋体"/>
          <w:sz w:val="24"/>
          <w:szCs w:val="24"/>
          <w:lang w:val="en-US" w:eastAsia="zh-CN"/>
        </w:rPr>
        <w:t>3</w:t>
      </w:r>
      <w:r>
        <w:rPr>
          <w:sz w:val="24"/>
          <w:szCs w:val="24"/>
        </w:rPr>
        <w:fldChar w:fldCharType="end"/>
      </w:r>
      <w:r>
        <w:rPr>
          <w:rFonts w:hint="eastAsia" w:ascii="仿宋_GB2312" w:hAnsi="仿宋_GB2312" w:eastAsia="仿宋_GB2312" w:cs="仿宋_GB2312"/>
          <w:bCs w:val="0"/>
          <w:sz w:val="24"/>
          <w:szCs w:val="40"/>
        </w:rPr>
        <w:fldChar w:fldCharType="end"/>
      </w:r>
    </w:p>
    <w:p>
      <w:pPr>
        <w:pStyle w:val="9"/>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_Toc18448 </w:instrText>
      </w:r>
      <w:r>
        <w:rPr>
          <w:rFonts w:hint="eastAsia" w:ascii="仿宋_GB2312" w:hAnsi="仿宋_GB2312" w:eastAsia="仿宋_GB2312" w:cs="仿宋_GB2312"/>
          <w:bCs w:val="0"/>
          <w:sz w:val="24"/>
          <w:szCs w:val="40"/>
        </w:rPr>
        <w:fldChar w:fldCharType="separate"/>
      </w:r>
      <w:r>
        <w:rPr>
          <w:rFonts w:hint="eastAsia" w:ascii="仿宋_GB2312" w:hAnsi="仿宋_GB2312" w:eastAsia="仿宋_GB2312" w:cs="仿宋_GB2312"/>
          <w:sz w:val="24"/>
          <w:szCs w:val="40"/>
          <w:lang w:val="en-US" w:eastAsia="zh-CN"/>
        </w:rPr>
        <w:t>5.3 实施时间</w:t>
      </w:r>
      <w:r>
        <w:rPr>
          <w:sz w:val="24"/>
          <w:szCs w:val="24"/>
        </w:rPr>
        <w:tab/>
      </w:r>
      <w:r>
        <w:rPr>
          <w:sz w:val="24"/>
          <w:szCs w:val="24"/>
        </w:rPr>
        <w:fldChar w:fldCharType="begin"/>
      </w:r>
      <w:r>
        <w:rPr>
          <w:sz w:val="24"/>
          <w:szCs w:val="24"/>
        </w:rPr>
        <w:instrText xml:space="preserve"> PAGEREF _Toc18448 \h </w:instrText>
      </w:r>
      <w:r>
        <w:rPr>
          <w:sz w:val="24"/>
          <w:szCs w:val="24"/>
        </w:rPr>
        <w:fldChar w:fldCharType="separate"/>
      </w:r>
      <w:r>
        <w:rPr>
          <w:sz w:val="24"/>
          <w:szCs w:val="24"/>
        </w:rPr>
        <w:t>1</w:t>
      </w:r>
      <w:r>
        <w:rPr>
          <w:rFonts w:hint="eastAsia" w:eastAsia="宋体"/>
          <w:sz w:val="24"/>
          <w:szCs w:val="24"/>
          <w:lang w:val="en-US" w:eastAsia="zh-CN"/>
        </w:rPr>
        <w:t>3</w:t>
      </w:r>
      <w:r>
        <w:rPr>
          <w:sz w:val="24"/>
          <w:szCs w:val="24"/>
        </w:rPr>
        <w:fldChar w:fldCharType="end"/>
      </w:r>
      <w:r>
        <w:rPr>
          <w:rFonts w:hint="eastAsia" w:ascii="仿宋_GB2312" w:hAnsi="仿宋_GB2312" w:eastAsia="仿宋_GB2312" w:cs="仿宋_GB2312"/>
          <w:bCs w:val="0"/>
          <w:sz w:val="24"/>
          <w:szCs w:val="40"/>
        </w:rPr>
        <w:fldChar w:fldCharType="end"/>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_Toc7676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sz w:val="24"/>
          <w:szCs w:val="40"/>
          <w:lang w:val="en-US" w:eastAsia="zh-CN"/>
        </w:rPr>
        <w:t>附件一  相关单位联系方式</w:t>
      </w:r>
      <w:r>
        <w:rPr>
          <w:sz w:val="24"/>
          <w:szCs w:val="24"/>
        </w:rPr>
        <w:tab/>
      </w:r>
      <w:r>
        <w:rPr>
          <w:sz w:val="24"/>
          <w:szCs w:val="24"/>
        </w:rPr>
        <w:fldChar w:fldCharType="begin"/>
      </w:r>
      <w:r>
        <w:rPr>
          <w:sz w:val="24"/>
          <w:szCs w:val="24"/>
        </w:rPr>
        <w:instrText xml:space="preserve"> PAGEREF _Toc7676 \h </w:instrText>
      </w:r>
      <w:r>
        <w:rPr>
          <w:sz w:val="24"/>
          <w:szCs w:val="24"/>
        </w:rPr>
        <w:fldChar w:fldCharType="separate"/>
      </w:r>
      <w:r>
        <w:rPr>
          <w:sz w:val="24"/>
          <w:szCs w:val="24"/>
        </w:rPr>
        <w:t>1</w:t>
      </w:r>
      <w:r>
        <w:rPr>
          <w:rFonts w:hint="eastAsia" w:eastAsia="宋体"/>
          <w:sz w:val="24"/>
          <w:szCs w:val="24"/>
          <w:lang w:val="en-US" w:eastAsia="zh-CN"/>
        </w:rPr>
        <w:t>4</w:t>
      </w:r>
      <w:r>
        <w:rPr>
          <w:sz w:val="24"/>
          <w:szCs w:val="24"/>
        </w:rPr>
        <w:fldChar w:fldCharType="end"/>
      </w:r>
      <w:r>
        <w:rPr>
          <w:rFonts w:hint="eastAsia" w:ascii="仿宋_GB2312" w:hAnsi="仿宋_GB2312" w:eastAsia="仿宋_GB2312" w:cs="仿宋_GB2312"/>
          <w:bCs w:val="0"/>
          <w:sz w:val="24"/>
          <w:szCs w:val="40"/>
        </w:rPr>
        <w:fldChar w:fldCharType="end"/>
      </w:r>
    </w:p>
    <w:p>
      <w:pPr>
        <w:pStyle w:val="8"/>
        <w:tabs>
          <w:tab w:val="right" w:leader="dot" w:pos="8306"/>
        </w:tabs>
        <w:rPr>
          <w:sz w:val="24"/>
          <w:szCs w:val="24"/>
        </w:rPr>
      </w:pPr>
      <w:r>
        <w:rPr>
          <w:rFonts w:hint="eastAsia" w:ascii="仿宋_GB2312" w:hAnsi="仿宋_GB2312" w:eastAsia="仿宋_GB2312" w:cs="仿宋_GB2312"/>
          <w:bCs w:val="0"/>
          <w:sz w:val="24"/>
          <w:szCs w:val="40"/>
        </w:rPr>
        <w:fldChar w:fldCharType="begin"/>
      </w:r>
      <w:r>
        <w:rPr>
          <w:rFonts w:hint="eastAsia" w:ascii="仿宋_GB2312" w:hAnsi="仿宋_GB2312" w:eastAsia="仿宋_GB2312" w:cs="仿宋_GB2312"/>
          <w:bCs w:val="0"/>
          <w:sz w:val="24"/>
          <w:szCs w:val="40"/>
        </w:rPr>
        <w:instrText xml:space="preserve"> HYPERLINK \l _Toc1238 </w:instrText>
      </w:r>
      <w:r>
        <w:rPr>
          <w:rFonts w:hint="eastAsia" w:ascii="仿宋_GB2312" w:hAnsi="仿宋_GB2312" w:eastAsia="仿宋_GB2312" w:cs="仿宋_GB2312"/>
          <w:bCs w:val="0"/>
          <w:sz w:val="24"/>
          <w:szCs w:val="40"/>
        </w:rPr>
        <w:fldChar w:fldCharType="separate"/>
      </w:r>
      <w:r>
        <w:rPr>
          <w:rFonts w:hint="eastAsia" w:ascii="黑体" w:hAnsi="黑体" w:eastAsia="黑体" w:cs="黑体"/>
          <w:snapToGrid w:val="0"/>
          <w:kern w:val="0"/>
          <w:sz w:val="24"/>
          <w:szCs w:val="40"/>
          <w:lang w:val="en-US" w:eastAsia="zh-CN"/>
        </w:rPr>
        <w:t>附件二</w:t>
      </w:r>
      <w:r>
        <w:rPr>
          <w:rFonts w:ascii="Times New Roman" w:hAnsi="Times New Roman" w:eastAsia="黑体" w:cs="Times New Roman"/>
          <w:sz w:val="24"/>
          <w:szCs w:val="40"/>
        </w:rPr>
        <w:t xml:space="preserve"> </w:t>
      </w:r>
      <w:r>
        <w:rPr>
          <w:rFonts w:ascii="Times New Roman" w:hAnsi="Times New Roman" w:eastAsia="黑体" w:cs="Times New Roman"/>
          <w:snapToGrid w:val="0"/>
          <w:kern w:val="0"/>
          <w:sz w:val="24"/>
          <w:szCs w:val="40"/>
        </w:rPr>
        <w:t xml:space="preserve"> </w:t>
      </w:r>
      <w:r>
        <w:rPr>
          <w:rFonts w:hint="eastAsia" w:ascii="Times New Roman" w:hAnsi="Times New Roman" w:eastAsia="黑体" w:cs="Times New Roman"/>
          <w:snapToGrid w:val="0"/>
          <w:kern w:val="0"/>
          <w:sz w:val="24"/>
          <w:szCs w:val="40"/>
          <w:lang w:val="en-US" w:eastAsia="zh-CN"/>
        </w:rPr>
        <w:t>金沙镇</w:t>
      </w:r>
      <w:r>
        <w:rPr>
          <w:rFonts w:hint="eastAsia" w:ascii="Times New Roman" w:hAnsi="Times New Roman" w:eastAsia="黑体" w:cs="Times New Roman"/>
          <w:snapToGrid w:val="0"/>
          <w:kern w:val="0"/>
          <w:sz w:val="24"/>
          <w:szCs w:val="40"/>
          <w:lang w:eastAsia="zh-CN"/>
        </w:rPr>
        <w:t>工贸及电力行业</w:t>
      </w:r>
      <w:r>
        <w:rPr>
          <w:rFonts w:hint="eastAsia" w:ascii="Times New Roman" w:hAnsi="Times New Roman" w:eastAsia="黑体" w:cs="Times New Roman"/>
          <w:snapToGrid w:val="0"/>
          <w:kern w:val="0"/>
          <w:sz w:val="24"/>
          <w:szCs w:val="40"/>
        </w:rPr>
        <w:t>生产安全事故灾难应急预案应急响应流程图</w:t>
      </w:r>
      <w:r>
        <w:rPr>
          <w:sz w:val="24"/>
          <w:szCs w:val="24"/>
        </w:rPr>
        <w:tab/>
      </w:r>
      <w:r>
        <w:rPr>
          <w:sz w:val="24"/>
          <w:szCs w:val="24"/>
        </w:rPr>
        <w:fldChar w:fldCharType="begin"/>
      </w:r>
      <w:r>
        <w:rPr>
          <w:sz w:val="24"/>
          <w:szCs w:val="24"/>
        </w:rPr>
        <w:instrText xml:space="preserve"> PAGEREF _Toc1238 \h </w:instrText>
      </w:r>
      <w:r>
        <w:rPr>
          <w:sz w:val="24"/>
          <w:szCs w:val="24"/>
        </w:rPr>
        <w:fldChar w:fldCharType="separate"/>
      </w:r>
      <w:r>
        <w:rPr>
          <w:sz w:val="24"/>
          <w:szCs w:val="24"/>
        </w:rPr>
        <w:t>1</w:t>
      </w:r>
      <w:r>
        <w:rPr>
          <w:rFonts w:hint="eastAsia" w:eastAsia="宋体"/>
          <w:sz w:val="24"/>
          <w:szCs w:val="24"/>
          <w:lang w:val="en-US" w:eastAsia="zh-CN"/>
        </w:rPr>
        <w:t>5</w:t>
      </w:r>
      <w:r>
        <w:rPr>
          <w:sz w:val="24"/>
          <w:szCs w:val="24"/>
        </w:rPr>
        <w:fldChar w:fldCharType="end"/>
      </w:r>
      <w:r>
        <w:rPr>
          <w:rFonts w:hint="eastAsia" w:ascii="仿宋_GB2312" w:hAnsi="仿宋_GB2312" w:eastAsia="仿宋_GB2312" w:cs="仿宋_GB2312"/>
          <w:bCs w:val="0"/>
          <w:sz w:val="24"/>
          <w:szCs w:val="40"/>
        </w:rPr>
        <w:fldChar w:fldCharType="end"/>
      </w:r>
    </w:p>
    <w:p>
      <w:pPr>
        <w:jc w:val="both"/>
        <w:rPr>
          <w:rFonts w:hint="eastAsia" w:ascii="仿宋_GB2312" w:hAnsi="仿宋_GB2312" w:eastAsia="仿宋_GB2312" w:cs="仿宋_GB2312"/>
          <w:b/>
          <w:bCs w:val="0"/>
          <w:snapToGrid w:val="0"/>
          <w:color w:val="000000"/>
          <w:kern w:val="0"/>
          <w:sz w:val="24"/>
          <w:szCs w:val="40"/>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Cs w:val="0"/>
          <w:sz w:val="24"/>
          <w:szCs w:val="40"/>
        </w:rPr>
        <w:fldChar w:fldCharType="end"/>
      </w:r>
    </w:p>
    <w:p>
      <w:pPr>
        <w:pStyle w:val="2"/>
        <w:widowControl w:val="0"/>
        <w:numPr>
          <w:numId w:val="0"/>
        </w:numPr>
        <w:kinsoku w:val="0"/>
        <w:wordWrap/>
        <w:autoSpaceDE w:val="0"/>
        <w:autoSpaceDN w:val="0"/>
        <w:adjustRightInd w:val="0"/>
        <w:snapToGrid w:val="0"/>
        <w:spacing w:line="560" w:lineRule="exact"/>
        <w:ind w:left="0" w:leftChars="0" w:right="0" w:firstLine="640" w:firstLineChars="200"/>
        <w:jc w:val="both"/>
        <w:textAlignment w:val="baseline"/>
        <w:outlineLvl w:val="0"/>
        <w:rPr>
          <w:rFonts w:hint="eastAsia" w:ascii="仿宋_GB2312" w:hAnsi="仿宋_GB2312" w:eastAsia="仿宋_GB2312" w:cs="仿宋_GB2312"/>
          <w:b w:val="0"/>
          <w:bCs w:val="0"/>
          <w:sz w:val="32"/>
          <w:szCs w:val="32"/>
        </w:rPr>
      </w:pPr>
      <w:bookmarkStart w:id="12" w:name="_Toc23734"/>
      <w:r>
        <w:rPr>
          <w:rFonts w:hint="eastAsia" w:ascii="黑体" w:hAnsi="黑体" w:eastAsia="黑体" w:cs="黑体"/>
          <w:b w:val="0"/>
          <w:bCs w:val="0"/>
          <w:sz w:val="32"/>
          <w:szCs w:val="32"/>
          <w:lang w:val="en-US" w:eastAsia="zh-CN"/>
        </w:rPr>
        <w:t xml:space="preserve">1 </w:t>
      </w:r>
      <w:r>
        <w:rPr>
          <w:rFonts w:hint="eastAsia" w:ascii="黑体" w:hAnsi="黑体" w:eastAsia="黑体" w:cs="黑体"/>
          <w:b w:val="0"/>
          <w:bCs w:val="0"/>
          <w:sz w:val="32"/>
          <w:szCs w:val="32"/>
        </w:rPr>
        <w:t>总则</w:t>
      </w:r>
      <w:bookmarkEnd w:id="12"/>
    </w:p>
    <w:p>
      <w:pPr>
        <w:pStyle w:val="2"/>
        <w:widowControl w:val="0"/>
        <w:numPr>
          <w:numId w:val="0"/>
        </w:numPr>
        <w:kinsoku w:val="0"/>
        <w:wordWrap/>
        <w:autoSpaceDE w:val="0"/>
        <w:autoSpaceDN w:val="0"/>
        <w:adjustRightInd w:val="0"/>
        <w:snapToGrid w:val="0"/>
        <w:spacing w:line="560" w:lineRule="exact"/>
        <w:ind w:left="0" w:leftChars="0" w:right="0" w:firstLine="640" w:firstLineChars="200"/>
        <w:jc w:val="both"/>
        <w:textAlignment w:val="baseline"/>
        <w:outlineLvl w:val="1"/>
        <w:rPr>
          <w:rFonts w:hint="eastAsia" w:ascii="仿宋_GB2312" w:hAnsi="仿宋_GB2312" w:eastAsia="仿宋_GB2312" w:cs="仿宋_GB2312"/>
          <w:b w:val="0"/>
          <w:bCs w:val="0"/>
          <w:sz w:val="32"/>
          <w:szCs w:val="32"/>
        </w:rPr>
      </w:pPr>
      <w:bookmarkStart w:id="13" w:name="_Toc740"/>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 xml:space="preserve"> 编制目的</w:t>
      </w:r>
      <w:bookmarkEnd w:id="13"/>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为规范</w:t>
      </w:r>
      <w:r>
        <w:rPr>
          <w:rFonts w:hint="eastAsia" w:ascii="仿宋_GB2312" w:hAnsi="仿宋_GB2312" w:eastAsia="仿宋_GB2312" w:cs="仿宋_GB2312"/>
          <w:b w:val="0"/>
          <w:bCs w:val="0"/>
          <w:sz w:val="32"/>
          <w:szCs w:val="32"/>
          <w:lang w:eastAsia="zh-CN"/>
        </w:rPr>
        <w:t>我</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eastAsia="zh-CN"/>
        </w:rPr>
        <w:t>工贸及电力行业</w:t>
      </w:r>
      <w:r>
        <w:rPr>
          <w:rFonts w:hint="eastAsia" w:ascii="仿宋_GB2312" w:hAnsi="仿宋_GB2312" w:eastAsia="仿宋_GB2312" w:cs="仿宋_GB2312"/>
          <w:b w:val="0"/>
          <w:bCs w:val="0"/>
          <w:sz w:val="32"/>
          <w:szCs w:val="32"/>
        </w:rPr>
        <w:t>生产安全事故应急救援程序，依法、迅速、科学、有序应对应急救援工作，提高应急处置能力，最大限度减少事故造成的人员伤亡和财产损失，维护社会稳定，结合</w:t>
      </w:r>
      <w:r>
        <w:rPr>
          <w:rFonts w:hint="eastAsia" w:ascii="仿宋_GB2312" w:hAnsi="仿宋_GB2312" w:eastAsia="仿宋_GB2312" w:cs="仿宋_GB2312"/>
          <w:b w:val="0"/>
          <w:bCs w:val="0"/>
          <w:sz w:val="32"/>
          <w:szCs w:val="32"/>
          <w:lang w:val="en-US" w:eastAsia="zh-CN"/>
        </w:rPr>
        <w:t>金沙</w:t>
      </w:r>
      <w:r>
        <w:rPr>
          <w:rFonts w:hint="eastAsia" w:ascii="仿宋_GB2312" w:hAnsi="仿宋_GB2312" w:eastAsia="仿宋_GB2312" w:cs="仿宋_GB2312"/>
          <w:b w:val="0"/>
          <w:bCs w:val="0"/>
          <w:sz w:val="32"/>
          <w:szCs w:val="32"/>
        </w:rPr>
        <w:t>实际，制定本预案。</w:t>
      </w:r>
    </w:p>
    <w:p>
      <w:pPr>
        <w:pStyle w:val="2"/>
        <w:widowControl w:val="0"/>
        <w:adjustRightInd w:val="0"/>
        <w:snapToGrid w:val="0"/>
        <w:spacing w:line="560" w:lineRule="exact"/>
        <w:ind w:left="0" w:leftChars="0" w:right="0" w:firstLine="640" w:firstLineChars="200"/>
        <w:jc w:val="both"/>
        <w:textAlignment w:val="baseline"/>
        <w:outlineLvl w:val="1"/>
        <w:rPr>
          <w:rFonts w:hint="eastAsia" w:ascii="仿宋_GB2312" w:hAnsi="仿宋_GB2312" w:eastAsia="仿宋_GB2312" w:cs="仿宋_GB2312"/>
          <w:b w:val="0"/>
          <w:bCs w:val="0"/>
          <w:sz w:val="32"/>
          <w:szCs w:val="32"/>
        </w:rPr>
      </w:pPr>
      <w:bookmarkStart w:id="14" w:name="_Toc7246"/>
      <w:r>
        <w:rPr>
          <w:rFonts w:hint="eastAsia" w:ascii="仿宋_GB2312" w:hAnsi="仿宋_GB2312" w:eastAsia="仿宋_GB2312" w:cs="仿宋_GB2312"/>
          <w:b w:val="0"/>
          <w:bCs w:val="0"/>
          <w:sz w:val="32"/>
          <w:szCs w:val="32"/>
        </w:rPr>
        <w:t>1.2 编制依据</w:t>
      </w:r>
      <w:bookmarkEnd w:id="14"/>
    </w:p>
    <w:p>
      <w:pPr>
        <w:pStyle w:val="2"/>
        <w:widowControl w:val="0"/>
        <w:wordWrap/>
        <w:overflowPunct w:val="0"/>
        <w:autoSpaceDE w:val="0"/>
        <w:autoSpaceDN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中华人民共和国安全生产法》《中华人民共和国突发事件应对法》《生产安全事故应急条例》《生产安全事故报告和调查处理条例》《突发事件应急预案管理办法》《生产安全事故应急预案管理办法》《生产安全事故信息报告和处置办法》</w:t>
      </w:r>
      <w:r>
        <w:rPr>
          <w:rFonts w:hint="eastAsia" w:ascii="仿宋_GB2312" w:hAnsi="仿宋_GB2312" w:eastAsia="仿宋_GB2312" w:cs="仿宋_GB2312"/>
          <w:b w:val="0"/>
          <w:bCs w:val="0"/>
          <w:color w:val="0000FF"/>
          <w:sz w:val="32"/>
          <w:szCs w:val="32"/>
        </w:rPr>
        <w:t>《福州市突发事件预警信息发布管理暂行办法》《冶金有色建材机械轻工纺织烟草商贸行业安全监管分类标准（试行）》</w:t>
      </w:r>
      <w:r>
        <w:rPr>
          <w:rFonts w:hint="eastAsia" w:ascii="仿宋_GB2312" w:hAnsi="仿宋_GB2312" w:eastAsia="仿宋_GB2312" w:cs="仿宋_GB2312"/>
          <w:b w:val="0"/>
          <w:bCs w:val="0"/>
          <w:color w:val="0000FF"/>
          <w:sz w:val="32"/>
          <w:szCs w:val="32"/>
          <w:lang w:eastAsia="zh-CN"/>
        </w:rPr>
        <w:t>《</w:t>
      </w:r>
      <w:r>
        <w:rPr>
          <w:rFonts w:hint="eastAsia" w:ascii="仿宋_GB2312" w:hAnsi="仿宋_GB2312" w:eastAsia="仿宋_GB2312" w:cs="仿宋_GB2312"/>
          <w:b w:val="0"/>
          <w:bCs w:val="0"/>
          <w:color w:val="0000FF"/>
          <w:sz w:val="32"/>
          <w:szCs w:val="32"/>
        </w:rPr>
        <w:t>福州市工业及电力行业生产安全事故应急预案</w:t>
      </w:r>
      <w:r>
        <w:rPr>
          <w:rFonts w:hint="eastAsia" w:ascii="仿宋_GB2312" w:hAnsi="仿宋_GB2312" w:eastAsia="仿宋_GB2312" w:cs="仿宋_GB2312"/>
          <w:b w:val="0"/>
          <w:bCs w:val="0"/>
          <w:color w:val="0000FF"/>
          <w:sz w:val="32"/>
          <w:szCs w:val="32"/>
          <w:lang w:eastAsia="zh-CN"/>
        </w:rPr>
        <w:t>》《福州市商贸行业生产安全事故应急预案》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闽清县突发公共事件总体应急预案</w:t>
      </w:r>
      <w:r>
        <w:rPr>
          <w:rFonts w:hint="eastAsia" w:ascii="仿宋_GB2312" w:hAnsi="仿宋_GB2312" w:eastAsia="仿宋_GB2312" w:cs="仿宋_GB2312"/>
          <w:b w:val="0"/>
          <w:bCs w:val="0"/>
          <w:sz w:val="32"/>
          <w:szCs w:val="32"/>
          <w:lang w:eastAsia="zh-CN"/>
        </w:rPr>
        <w:t>》《闽清县生产安全事故灾难应急预案》《</w:t>
      </w:r>
      <w:r>
        <w:rPr>
          <w:rFonts w:hint="eastAsia" w:ascii="仿宋_GB2312" w:hAnsi="仿宋_GB2312" w:eastAsia="仿宋_GB2312" w:cs="仿宋_GB2312"/>
          <w:b w:val="0"/>
          <w:bCs w:val="0"/>
          <w:sz w:val="32"/>
          <w:szCs w:val="32"/>
          <w:lang w:val="en-US" w:eastAsia="zh-CN"/>
        </w:rPr>
        <w:t>闽清县城乡安全风险评估报告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FF"/>
          <w:sz w:val="32"/>
          <w:szCs w:val="32"/>
          <w:lang w:eastAsia="zh-CN"/>
        </w:rPr>
        <w:t>《闽清县应急管理局职能配置、内设机构和人员编制规定》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县委办关于进一步加强突发敏感性事件信息报送工作的通知</w:t>
      </w:r>
      <w:r>
        <w:rPr>
          <w:rFonts w:hint="eastAsia" w:ascii="仿宋_GB2312" w:hAnsi="仿宋_GB2312" w:eastAsia="仿宋_GB2312" w:cs="仿宋_GB2312"/>
          <w:b w:val="0"/>
          <w:bCs w:val="0"/>
          <w:sz w:val="32"/>
          <w:szCs w:val="32"/>
          <w:lang w:eastAsia="zh-CN"/>
        </w:rPr>
        <w:t>》《闽清县工贸及电力行业生产安全事故灾难应急预案》</w:t>
      </w:r>
      <w:r>
        <w:rPr>
          <w:rFonts w:hint="eastAsia" w:ascii="仿宋_GB2312" w:hAnsi="仿宋_GB2312" w:eastAsia="仿宋_GB2312" w:cs="仿宋_GB2312"/>
          <w:b w:val="0"/>
          <w:bCs w:val="0"/>
          <w:sz w:val="32"/>
          <w:szCs w:val="32"/>
        </w:rPr>
        <w:t>等法律、法规、规章和规范性文件，结合我</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eastAsia="zh-CN"/>
        </w:rPr>
        <w:t>工</w:t>
      </w:r>
      <w:r>
        <w:rPr>
          <w:rFonts w:hint="eastAsia" w:ascii="仿宋_GB2312" w:hAnsi="仿宋_GB2312" w:eastAsia="仿宋_GB2312" w:cs="仿宋_GB2312"/>
          <w:b w:val="0"/>
          <w:bCs w:val="0"/>
          <w:sz w:val="32"/>
          <w:szCs w:val="32"/>
        </w:rPr>
        <w:t>贸</w:t>
      </w:r>
      <w:r>
        <w:rPr>
          <w:rFonts w:hint="eastAsia" w:ascii="仿宋_GB2312" w:hAnsi="仿宋_GB2312" w:eastAsia="仿宋_GB2312" w:cs="仿宋_GB2312"/>
          <w:b w:val="0"/>
          <w:bCs w:val="0"/>
          <w:sz w:val="32"/>
          <w:szCs w:val="32"/>
          <w:lang w:val="en-US" w:eastAsia="zh-CN"/>
        </w:rPr>
        <w:t>和电力</w:t>
      </w:r>
      <w:r>
        <w:rPr>
          <w:rFonts w:hint="eastAsia" w:ascii="仿宋_GB2312" w:hAnsi="仿宋_GB2312" w:eastAsia="仿宋_GB2312" w:cs="仿宋_GB2312"/>
          <w:b w:val="0"/>
          <w:bCs w:val="0"/>
          <w:sz w:val="32"/>
          <w:szCs w:val="32"/>
        </w:rPr>
        <w:t>行业生产安全特点，特制订本应急预案。</w:t>
      </w:r>
    </w:p>
    <w:p>
      <w:pPr>
        <w:pStyle w:val="2"/>
        <w:widowControl w:val="0"/>
        <w:adjustRightInd w:val="0"/>
        <w:snapToGrid w:val="0"/>
        <w:spacing w:line="560" w:lineRule="exact"/>
        <w:ind w:left="0" w:leftChars="0" w:right="0" w:firstLine="640" w:firstLineChars="200"/>
        <w:jc w:val="both"/>
        <w:textAlignment w:val="baseline"/>
        <w:outlineLvl w:val="1"/>
        <w:rPr>
          <w:rFonts w:hint="eastAsia" w:ascii="仿宋_GB2312" w:hAnsi="仿宋_GB2312" w:eastAsia="仿宋_GB2312" w:cs="仿宋_GB2312"/>
          <w:b w:val="0"/>
          <w:bCs w:val="0"/>
          <w:sz w:val="32"/>
          <w:szCs w:val="32"/>
        </w:rPr>
      </w:pPr>
      <w:bookmarkStart w:id="15" w:name="_Toc21092"/>
      <w:r>
        <w:rPr>
          <w:rFonts w:hint="eastAsia" w:ascii="仿宋_GB2312" w:hAnsi="仿宋_GB2312" w:eastAsia="仿宋_GB2312" w:cs="仿宋_GB2312"/>
          <w:b w:val="0"/>
          <w:bCs w:val="0"/>
          <w:sz w:val="32"/>
          <w:szCs w:val="32"/>
        </w:rPr>
        <w:t>1.3 适用范围</w:t>
      </w:r>
      <w:bookmarkEnd w:id="15"/>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金沙镇</w:t>
      </w:r>
      <w:r>
        <w:rPr>
          <w:rFonts w:hint="eastAsia" w:ascii="仿宋_GB2312" w:hAnsi="仿宋_GB2312" w:eastAsia="仿宋_GB2312" w:cs="仿宋_GB2312"/>
          <w:b w:val="0"/>
          <w:bCs w:val="0"/>
          <w:sz w:val="32"/>
          <w:szCs w:val="32"/>
          <w:lang w:eastAsia="zh-CN"/>
        </w:rPr>
        <w:t>辖区范围内工贸行业（本预案所述工贸行业仅限于《应急管理部办公厅关于修订〈冶金有色建材机械轻工纺织烟草商贸行业安全监管分类标准（试行）〉的通知》（应急厅〔2019〕17号）中列举的冶金、有色、建材、机械、轻工、纺织、烟草、商贸等8大类企业（不含该分类标准中排除的小类企业））和电力行业企业</w:t>
      </w:r>
      <w:r>
        <w:rPr>
          <w:rFonts w:hint="eastAsia" w:ascii="仿宋_GB2312" w:hAnsi="仿宋_GB2312" w:eastAsia="仿宋_GB2312" w:cs="仿宋_GB2312"/>
          <w:b w:val="0"/>
          <w:bCs w:val="0"/>
          <w:sz w:val="32"/>
          <w:szCs w:val="32"/>
        </w:rPr>
        <w:t>发生下列生产安全事故的应急处置工作：</w:t>
      </w:r>
    </w:p>
    <w:p>
      <w:pPr>
        <w:pStyle w:val="2"/>
        <w:widowControl w:val="0"/>
        <w:numPr>
          <w:ilvl w:val="0"/>
          <w:numId w:val="1"/>
        </w:numPr>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造成或可能造成3人以下死亡，或10人以下重伤，或直接经济损失1000万以下的</w:t>
      </w:r>
      <w:r>
        <w:rPr>
          <w:rFonts w:hint="eastAsia" w:ascii="仿宋_GB2312" w:hAnsi="仿宋_GB2312" w:eastAsia="仿宋_GB2312" w:cs="仿宋_GB2312"/>
          <w:b w:val="0"/>
          <w:bCs w:val="0"/>
          <w:sz w:val="32"/>
          <w:szCs w:val="32"/>
          <w:lang w:eastAsia="zh-CN"/>
        </w:rPr>
        <w:t>一般</w:t>
      </w:r>
      <w:r>
        <w:rPr>
          <w:rFonts w:hint="eastAsia" w:ascii="仿宋_GB2312" w:hAnsi="仿宋_GB2312" w:eastAsia="仿宋_GB2312" w:cs="仿宋_GB2312"/>
          <w:b w:val="0"/>
          <w:bCs w:val="0"/>
          <w:sz w:val="32"/>
          <w:szCs w:val="32"/>
        </w:rPr>
        <w:t>生产安全事故</w:t>
      </w:r>
      <w:r>
        <w:rPr>
          <w:rFonts w:hint="eastAsia" w:ascii="仿宋_GB2312" w:hAnsi="仿宋_GB2312" w:eastAsia="仿宋_GB2312" w:cs="仿宋_GB2312"/>
          <w:b w:val="0"/>
          <w:bCs w:val="0"/>
          <w:sz w:val="32"/>
          <w:szCs w:val="32"/>
          <w:lang w:eastAsia="zh-CN"/>
        </w:rPr>
        <w:t>（上述“以下”不包括本数）</w:t>
      </w:r>
      <w:r>
        <w:rPr>
          <w:rFonts w:hint="eastAsia" w:ascii="仿宋_GB2312" w:hAnsi="仿宋_GB2312" w:eastAsia="仿宋_GB2312" w:cs="仿宋_GB2312"/>
          <w:b w:val="0"/>
          <w:bCs w:val="0"/>
          <w:sz w:val="32"/>
          <w:szCs w:val="32"/>
        </w:rPr>
        <w:t>。</w:t>
      </w:r>
    </w:p>
    <w:p>
      <w:pPr>
        <w:pStyle w:val="2"/>
        <w:widowControl w:val="0"/>
        <w:numPr>
          <w:numId w:val="0"/>
        </w:numPr>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政府认为有必要直接处置的生产安全事故。</w:t>
      </w:r>
    </w:p>
    <w:p>
      <w:pPr>
        <w:pStyle w:val="2"/>
        <w:widowControl w:val="0"/>
        <w:numPr>
          <w:numId w:val="0"/>
        </w:numPr>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）较大、</w:t>
      </w:r>
      <w:r>
        <w:rPr>
          <w:rFonts w:hint="eastAsia" w:ascii="仿宋_GB2312" w:hAnsi="仿宋_GB2312" w:eastAsia="仿宋_GB2312" w:cs="仿宋_GB2312"/>
          <w:b w:val="0"/>
          <w:bCs w:val="0"/>
          <w:sz w:val="32"/>
          <w:szCs w:val="32"/>
        </w:rPr>
        <w:t>重大、特别重大事故的先期处置。</w:t>
      </w:r>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工贸和电力企业发生的</w:t>
      </w:r>
      <w:r>
        <w:rPr>
          <w:rFonts w:hint="eastAsia" w:ascii="仿宋_GB2312" w:hAnsi="仿宋_GB2312" w:eastAsia="仿宋_GB2312" w:cs="仿宋_GB2312"/>
          <w:b w:val="0"/>
          <w:bCs w:val="0"/>
          <w:sz w:val="32"/>
          <w:szCs w:val="32"/>
        </w:rPr>
        <w:t>危险化学品事故、</w:t>
      </w:r>
      <w:r>
        <w:rPr>
          <w:rFonts w:hint="eastAsia" w:ascii="仿宋_GB2312" w:hAnsi="仿宋_GB2312" w:eastAsia="仿宋_GB2312" w:cs="仿宋_GB2312"/>
          <w:b w:val="0"/>
          <w:bCs w:val="0"/>
          <w:sz w:val="32"/>
          <w:szCs w:val="32"/>
          <w:lang w:eastAsia="zh-CN"/>
        </w:rPr>
        <w:t>烟花爆竹事故、民爆物品事故、</w:t>
      </w:r>
      <w:r>
        <w:rPr>
          <w:rFonts w:hint="eastAsia" w:ascii="仿宋_GB2312" w:hAnsi="仿宋_GB2312" w:eastAsia="仿宋_GB2312" w:cs="仿宋_GB2312"/>
          <w:b w:val="0"/>
          <w:bCs w:val="0"/>
          <w:sz w:val="32"/>
          <w:szCs w:val="32"/>
        </w:rPr>
        <w:t>火灾事故、建筑</w:t>
      </w:r>
      <w:r>
        <w:rPr>
          <w:rFonts w:hint="eastAsia" w:ascii="仿宋_GB2312" w:hAnsi="仿宋_GB2312" w:eastAsia="仿宋_GB2312" w:cs="仿宋_GB2312"/>
          <w:b w:val="0"/>
          <w:bCs w:val="0"/>
          <w:sz w:val="32"/>
          <w:szCs w:val="32"/>
          <w:lang w:eastAsia="zh-CN"/>
        </w:rPr>
        <w:t>施工</w:t>
      </w:r>
      <w:r>
        <w:rPr>
          <w:rFonts w:hint="eastAsia" w:ascii="仿宋_GB2312" w:hAnsi="仿宋_GB2312" w:eastAsia="仿宋_GB2312" w:cs="仿宋_GB2312"/>
          <w:b w:val="0"/>
          <w:bCs w:val="0"/>
          <w:sz w:val="32"/>
          <w:szCs w:val="32"/>
        </w:rPr>
        <w:t>事故、</w:t>
      </w:r>
      <w:r>
        <w:rPr>
          <w:rFonts w:hint="eastAsia" w:ascii="仿宋_GB2312" w:hAnsi="仿宋_GB2312" w:eastAsia="仿宋_GB2312" w:cs="仿宋_GB2312"/>
          <w:b w:val="0"/>
          <w:bCs w:val="0"/>
          <w:sz w:val="32"/>
          <w:szCs w:val="32"/>
          <w:lang w:eastAsia="zh-CN"/>
        </w:rPr>
        <w:t>建筑物坍塌事故、</w:t>
      </w:r>
      <w:r>
        <w:rPr>
          <w:rFonts w:hint="eastAsia" w:ascii="仿宋_GB2312" w:hAnsi="仿宋_GB2312" w:eastAsia="仿宋_GB2312" w:cs="仿宋_GB2312"/>
          <w:b w:val="0"/>
          <w:bCs w:val="0"/>
          <w:sz w:val="32"/>
          <w:szCs w:val="32"/>
        </w:rPr>
        <w:t>燃气事故、特种设备事故、</w:t>
      </w:r>
      <w:r>
        <w:rPr>
          <w:rFonts w:hint="eastAsia" w:ascii="仿宋_GB2312" w:hAnsi="仿宋_GB2312" w:eastAsia="仿宋_GB2312" w:cs="仿宋_GB2312"/>
          <w:b w:val="0"/>
          <w:bCs w:val="0"/>
          <w:sz w:val="32"/>
          <w:szCs w:val="32"/>
          <w:lang w:eastAsia="zh-CN"/>
        </w:rPr>
        <w:t>大面积停电事故、道路安全事故、通讯网络事故、核与辐射事故、环境污染和生态破坏事故以及自然灾害、公共卫生、社会安全类事故（件）</w:t>
      </w:r>
      <w:r>
        <w:rPr>
          <w:rFonts w:hint="eastAsia" w:ascii="仿宋_GB2312" w:hAnsi="仿宋_GB2312" w:eastAsia="仿宋_GB2312" w:cs="仿宋_GB2312"/>
          <w:b w:val="0"/>
          <w:bCs w:val="0"/>
          <w:sz w:val="32"/>
          <w:szCs w:val="32"/>
        </w:rPr>
        <w:t>时</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按照相关专项</w:t>
      </w:r>
      <w:r>
        <w:rPr>
          <w:rFonts w:hint="eastAsia" w:ascii="仿宋_GB2312" w:hAnsi="仿宋_GB2312" w:eastAsia="仿宋_GB2312" w:cs="仿宋_GB2312"/>
          <w:b w:val="0"/>
          <w:bCs w:val="0"/>
          <w:sz w:val="32"/>
          <w:szCs w:val="32"/>
          <w:lang w:eastAsia="zh-CN"/>
        </w:rPr>
        <w:t>或部门</w:t>
      </w:r>
      <w:r>
        <w:rPr>
          <w:rFonts w:hint="eastAsia" w:ascii="仿宋_GB2312" w:hAnsi="仿宋_GB2312" w:eastAsia="仿宋_GB2312" w:cs="仿宋_GB2312"/>
          <w:b w:val="0"/>
          <w:bCs w:val="0"/>
          <w:sz w:val="32"/>
          <w:szCs w:val="32"/>
        </w:rPr>
        <w:t>应急预案处置，不适用本预案。较大</w:t>
      </w:r>
      <w:r>
        <w:rPr>
          <w:rFonts w:hint="eastAsia" w:ascii="仿宋_GB2312" w:hAnsi="仿宋_GB2312" w:eastAsia="仿宋_GB2312" w:cs="仿宋_GB2312"/>
          <w:b w:val="0"/>
          <w:bCs w:val="0"/>
          <w:sz w:val="32"/>
          <w:szCs w:val="32"/>
          <w:lang w:eastAsia="zh-CN"/>
        </w:rPr>
        <w:t>及以上</w:t>
      </w:r>
      <w:r>
        <w:rPr>
          <w:rFonts w:hint="eastAsia" w:ascii="仿宋_GB2312" w:hAnsi="仿宋_GB2312" w:eastAsia="仿宋_GB2312" w:cs="仿宋_GB2312"/>
          <w:b w:val="0"/>
          <w:bCs w:val="0"/>
          <w:sz w:val="32"/>
          <w:szCs w:val="32"/>
        </w:rPr>
        <w:t>生产安全事故应急救援工作按照国家、省、市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相关预案</w:t>
      </w:r>
      <w:r>
        <w:rPr>
          <w:rFonts w:hint="eastAsia" w:ascii="仿宋_GB2312" w:hAnsi="仿宋_GB2312" w:eastAsia="仿宋_GB2312" w:cs="仿宋_GB2312"/>
          <w:b w:val="0"/>
          <w:bCs w:val="0"/>
          <w:sz w:val="32"/>
          <w:szCs w:val="32"/>
          <w:lang w:eastAsia="zh-CN"/>
        </w:rPr>
        <w:t>要求进行</w:t>
      </w:r>
      <w:r>
        <w:rPr>
          <w:rFonts w:hint="eastAsia" w:ascii="仿宋_GB2312" w:hAnsi="仿宋_GB2312" w:eastAsia="仿宋_GB2312" w:cs="仿宋_GB2312"/>
          <w:b w:val="0"/>
          <w:bCs w:val="0"/>
          <w:sz w:val="32"/>
          <w:szCs w:val="32"/>
        </w:rPr>
        <w:t>衔接</w:t>
      </w:r>
      <w:r>
        <w:rPr>
          <w:rFonts w:hint="eastAsia" w:ascii="仿宋_GB2312" w:hAnsi="仿宋_GB2312" w:eastAsia="仿宋_GB2312" w:cs="仿宋_GB2312"/>
          <w:b w:val="0"/>
          <w:bCs w:val="0"/>
          <w:sz w:val="32"/>
          <w:szCs w:val="32"/>
          <w:lang w:eastAsia="zh-CN"/>
        </w:rPr>
        <w:t>。</w:t>
      </w:r>
    </w:p>
    <w:p>
      <w:pPr>
        <w:pStyle w:val="2"/>
        <w:widowControl w:val="0"/>
        <w:adjustRightInd w:val="0"/>
        <w:snapToGrid w:val="0"/>
        <w:spacing w:line="560" w:lineRule="exact"/>
        <w:ind w:left="0" w:leftChars="0" w:right="0" w:firstLine="640" w:firstLineChars="200"/>
        <w:jc w:val="both"/>
        <w:textAlignment w:val="baseline"/>
        <w:outlineLvl w:val="1"/>
        <w:rPr>
          <w:rFonts w:hint="eastAsia" w:ascii="仿宋_GB2312" w:hAnsi="仿宋_GB2312" w:eastAsia="仿宋_GB2312" w:cs="仿宋_GB2312"/>
          <w:b w:val="0"/>
          <w:bCs w:val="0"/>
          <w:sz w:val="32"/>
          <w:szCs w:val="32"/>
        </w:rPr>
      </w:pPr>
      <w:bookmarkStart w:id="16" w:name="_Toc30354"/>
      <w:r>
        <w:rPr>
          <w:rFonts w:hint="eastAsia" w:ascii="仿宋_GB2312" w:hAnsi="仿宋_GB2312" w:eastAsia="仿宋_GB2312" w:cs="仿宋_GB2312"/>
          <w:b w:val="0"/>
          <w:bCs w:val="0"/>
          <w:sz w:val="32"/>
          <w:szCs w:val="32"/>
        </w:rPr>
        <w:t>1.4 工作原则</w:t>
      </w:r>
      <w:bookmarkEnd w:id="16"/>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坚持</w:t>
      </w:r>
      <w:r>
        <w:rPr>
          <w:rFonts w:hint="eastAsia" w:ascii="仿宋_GB2312" w:hAnsi="仿宋_GB2312" w:eastAsia="仿宋_GB2312" w:cs="仿宋_GB2312"/>
          <w:b w:val="0"/>
          <w:bCs w:val="0"/>
          <w:sz w:val="32"/>
          <w:szCs w:val="32"/>
        </w:rPr>
        <w:t>以人为本</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科学施救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统一领导</w:t>
      </w:r>
      <w:r>
        <w:rPr>
          <w:rFonts w:hint="eastAsia" w:ascii="仿宋_GB2312" w:hAnsi="仿宋_GB2312" w:eastAsia="仿宋_GB2312" w:cs="仿宋_GB2312"/>
          <w:b w:val="0"/>
          <w:bCs w:val="0"/>
          <w:sz w:val="32"/>
          <w:szCs w:val="32"/>
          <w:lang w:eastAsia="zh-CN"/>
        </w:rPr>
        <w:t>、分工明确、</w:t>
      </w:r>
      <w:r>
        <w:rPr>
          <w:rFonts w:hint="eastAsia" w:ascii="仿宋_GB2312" w:hAnsi="仿宋_GB2312" w:eastAsia="仿宋_GB2312" w:cs="仿宋_GB2312"/>
          <w:b w:val="0"/>
          <w:bCs w:val="0"/>
          <w:sz w:val="32"/>
          <w:szCs w:val="32"/>
        </w:rPr>
        <w:t>预防为主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常备不懈</w:t>
      </w:r>
      <w:r>
        <w:rPr>
          <w:rFonts w:hint="eastAsia" w:ascii="仿宋_GB2312" w:hAnsi="仿宋_GB2312" w:eastAsia="仿宋_GB2312" w:cs="仿宋_GB2312"/>
          <w:b w:val="0"/>
          <w:bCs w:val="0"/>
          <w:sz w:val="32"/>
          <w:szCs w:val="32"/>
          <w:lang w:eastAsia="zh-CN"/>
        </w:rPr>
        <w:t>的原则</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牢固树立人民至上、生命至上的理念，始终把保障人民群众的生命财产安全作为应急救援工作的出发点和落脚点，最大限度地减少事故灾难造成的人员伤亡、财产损失和社会影响。</w:t>
      </w:r>
    </w:p>
    <w:p>
      <w:pPr>
        <w:pStyle w:val="2"/>
        <w:widowControl w:val="0"/>
        <w:adjustRightInd w:val="0"/>
        <w:snapToGrid w:val="0"/>
        <w:spacing w:line="560" w:lineRule="exact"/>
        <w:ind w:left="0" w:leftChars="0" w:right="0" w:firstLine="640" w:firstLineChars="200"/>
        <w:jc w:val="both"/>
        <w:textAlignment w:val="baseline"/>
        <w:outlineLvl w:val="0"/>
        <w:rPr>
          <w:rFonts w:hint="eastAsia" w:ascii="黑体" w:hAnsi="黑体" w:eastAsia="黑体" w:cs="黑体"/>
          <w:b w:val="0"/>
          <w:bCs w:val="0"/>
          <w:sz w:val="32"/>
          <w:szCs w:val="32"/>
          <w:lang w:val="en-US" w:eastAsia="zh-CN"/>
        </w:rPr>
      </w:pPr>
      <w:bookmarkStart w:id="17" w:name="_Toc3682"/>
      <w:r>
        <w:rPr>
          <w:rFonts w:hint="eastAsia" w:ascii="黑体" w:hAnsi="黑体" w:eastAsia="黑体" w:cs="黑体"/>
          <w:b w:val="0"/>
          <w:bCs w:val="0"/>
          <w:sz w:val="32"/>
          <w:szCs w:val="32"/>
        </w:rPr>
        <w:t xml:space="preserve">2 </w:t>
      </w:r>
      <w:r>
        <w:rPr>
          <w:rFonts w:hint="eastAsia" w:ascii="黑体" w:hAnsi="黑体" w:eastAsia="黑体" w:cs="黑体"/>
          <w:b w:val="0"/>
          <w:bCs w:val="0"/>
          <w:sz w:val="32"/>
          <w:szCs w:val="32"/>
          <w:lang w:val="en-US" w:eastAsia="zh-CN"/>
        </w:rPr>
        <w:t>组织机构及职责</w:t>
      </w:r>
      <w:bookmarkEnd w:id="17"/>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FF"/>
          <w:sz w:val="32"/>
          <w:szCs w:val="32"/>
          <w:lang w:val="en-US" w:eastAsia="zh-CN"/>
        </w:rPr>
        <w:t>金沙镇</w:t>
      </w:r>
      <w:r>
        <w:rPr>
          <w:rFonts w:hint="eastAsia" w:ascii="仿宋_GB2312" w:hAnsi="仿宋_GB2312" w:eastAsia="仿宋_GB2312" w:cs="仿宋_GB2312"/>
          <w:b w:val="0"/>
          <w:bCs w:val="0"/>
          <w:sz w:val="32"/>
          <w:szCs w:val="32"/>
          <w:lang w:val="en-US" w:eastAsia="zh-CN"/>
        </w:rPr>
        <w:t>工贸和电力行业生产安全事故应急救援体系由</w:t>
      </w:r>
      <w:r>
        <w:rPr>
          <w:rFonts w:hint="eastAsia" w:ascii="仿宋_GB2312" w:hAnsi="仿宋_GB2312" w:eastAsia="仿宋_GB2312" w:cs="仿宋_GB2312"/>
          <w:b w:val="0"/>
          <w:bCs w:val="0"/>
          <w:color w:val="0000FF"/>
          <w:sz w:val="32"/>
          <w:szCs w:val="32"/>
          <w:lang w:val="en-US" w:eastAsia="zh-CN"/>
        </w:rPr>
        <w:t>金沙镇</w:t>
      </w:r>
      <w:r>
        <w:rPr>
          <w:rFonts w:hint="eastAsia" w:ascii="仿宋_GB2312" w:hAnsi="仿宋_GB2312" w:eastAsia="仿宋_GB2312" w:cs="仿宋_GB2312"/>
          <w:b w:val="0"/>
          <w:bCs w:val="0"/>
          <w:sz w:val="32"/>
          <w:szCs w:val="32"/>
          <w:lang w:val="en-US" w:eastAsia="zh-CN"/>
        </w:rPr>
        <w:t>工贸和电力行业生产安全事故应急救援领导小组（以下简称领导小组）和现场应急处置工作小组（以下简称工作小组）等构成。</w:t>
      </w:r>
      <w:bookmarkStart w:id="18" w:name="_Toc29399"/>
    </w:p>
    <w:p>
      <w:pPr>
        <w:widowControl w:val="0"/>
        <w:adjustRightInd w:val="0"/>
        <w:snapToGrid w:val="0"/>
        <w:spacing w:line="560" w:lineRule="exact"/>
        <w:ind w:left="0" w:leftChars="0" w:right="0" w:firstLine="643"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 领导小组</w:t>
      </w:r>
      <w:bookmarkEnd w:id="18"/>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领导小组全面统筹全镇相关</w:t>
      </w:r>
      <w:r>
        <w:rPr>
          <w:rFonts w:hint="eastAsia" w:ascii="仿宋_GB2312" w:hAnsi="仿宋_GB2312" w:eastAsia="仿宋_GB2312" w:cs="仿宋_GB2312"/>
          <w:b w:val="0"/>
          <w:bCs w:val="0"/>
          <w:color w:val="0000FF"/>
          <w:sz w:val="32"/>
          <w:szCs w:val="32"/>
          <w:lang w:val="en-US" w:eastAsia="zh-CN"/>
        </w:rPr>
        <w:t>所办</w:t>
      </w:r>
      <w:r>
        <w:rPr>
          <w:rFonts w:hint="eastAsia" w:ascii="仿宋_GB2312" w:hAnsi="仿宋_GB2312" w:eastAsia="仿宋_GB2312" w:cs="仿宋_GB2312"/>
          <w:b w:val="0"/>
          <w:bCs w:val="0"/>
          <w:sz w:val="32"/>
          <w:szCs w:val="32"/>
          <w:lang w:val="en-US" w:eastAsia="zh-CN"/>
        </w:rPr>
        <w:t>（中心）的应急救援工作，领导小组组长由</w:t>
      </w:r>
      <w:r>
        <w:rPr>
          <w:rFonts w:hint="eastAsia" w:ascii="仿宋_GB2312" w:hAnsi="仿宋_GB2312" w:eastAsia="仿宋_GB2312" w:cs="仿宋_GB2312"/>
          <w:b w:val="0"/>
          <w:bCs w:val="0"/>
          <w:color w:val="0000FF"/>
          <w:sz w:val="32"/>
          <w:szCs w:val="32"/>
          <w:lang w:val="en-US" w:eastAsia="zh-CN"/>
        </w:rPr>
        <w:t>镇政府主要领导</w:t>
      </w:r>
      <w:r>
        <w:rPr>
          <w:rFonts w:hint="eastAsia" w:ascii="仿宋_GB2312" w:hAnsi="仿宋_GB2312" w:eastAsia="仿宋_GB2312" w:cs="仿宋_GB2312"/>
          <w:b w:val="0"/>
          <w:bCs w:val="0"/>
          <w:sz w:val="32"/>
          <w:szCs w:val="32"/>
          <w:lang w:val="en-US" w:eastAsia="zh-CN"/>
        </w:rPr>
        <w:t>担任，副组长由</w:t>
      </w:r>
      <w:r>
        <w:rPr>
          <w:rFonts w:hint="eastAsia" w:ascii="仿宋_GB2312" w:hAnsi="仿宋_GB2312" w:eastAsia="仿宋_GB2312" w:cs="仿宋_GB2312"/>
          <w:b w:val="0"/>
          <w:bCs w:val="0"/>
          <w:color w:val="0000FF"/>
          <w:sz w:val="32"/>
          <w:szCs w:val="32"/>
          <w:lang w:val="en-US" w:eastAsia="zh-CN"/>
        </w:rPr>
        <w:t>应急管理工作分管领导</w:t>
      </w:r>
      <w:r>
        <w:rPr>
          <w:rFonts w:hint="eastAsia" w:ascii="仿宋_GB2312" w:hAnsi="仿宋_GB2312" w:eastAsia="仿宋_GB2312" w:cs="仿宋_GB2312"/>
          <w:b w:val="0"/>
          <w:bCs w:val="0"/>
          <w:sz w:val="32"/>
          <w:szCs w:val="32"/>
          <w:lang w:val="en-US" w:eastAsia="zh-CN"/>
        </w:rPr>
        <w:t>担任，镇党政办、应急办、综合技术保障中心、综合行政执法队、派出所、卫生院、供电所、林业站等</w:t>
      </w:r>
      <w:r>
        <w:rPr>
          <w:rFonts w:hint="eastAsia" w:ascii="仿宋_GB2312" w:hAnsi="仿宋_GB2312" w:eastAsia="仿宋_GB2312" w:cs="仿宋_GB2312"/>
          <w:b w:val="0"/>
          <w:bCs w:val="0"/>
          <w:color w:val="0000FF"/>
          <w:sz w:val="32"/>
          <w:szCs w:val="32"/>
          <w:lang w:val="en-US" w:eastAsia="zh-CN"/>
        </w:rPr>
        <w:t>所办</w:t>
      </w:r>
      <w:r>
        <w:rPr>
          <w:rFonts w:hint="eastAsia" w:ascii="仿宋_GB2312" w:hAnsi="仿宋_GB2312" w:eastAsia="仿宋_GB2312" w:cs="仿宋_GB2312"/>
          <w:b w:val="0"/>
          <w:bCs w:val="0"/>
          <w:sz w:val="32"/>
          <w:szCs w:val="32"/>
          <w:lang w:val="en-US" w:eastAsia="zh-CN"/>
        </w:rPr>
        <w:t>（中心）负责人为领导小组组成人员。</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领导小组职责：</w:t>
      </w:r>
    </w:p>
    <w:p>
      <w:pPr>
        <w:widowControl w:val="0"/>
        <w:numPr>
          <w:ilvl w:val="0"/>
          <w:numId w:val="2"/>
        </w:numPr>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决定本预案响应的启动和终止；</w:t>
      </w:r>
    </w:p>
    <w:p>
      <w:pPr>
        <w:widowControl w:val="0"/>
        <w:numPr>
          <w:ilvl w:val="0"/>
          <w:numId w:val="2"/>
        </w:numPr>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组织制定救援方案并实施；</w:t>
      </w:r>
    </w:p>
    <w:p>
      <w:pPr>
        <w:widowControl w:val="0"/>
        <w:numPr>
          <w:ilvl w:val="0"/>
          <w:numId w:val="2"/>
        </w:numPr>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掌握事态发展，负责应急救援重大事项的决策；</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（4）协调镇党委、政府、各村、相关部门以及社会各界力量做好应急救援和善后相关工作；</w:t>
      </w:r>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16"/>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16"/>
          <w:lang w:val="en-US" w:eastAsia="zh-CN"/>
        </w:rPr>
        <w:t>配合上级部门做好较大及以上生产安全事故的初期处置和应急救援工作。</w:t>
      </w:r>
    </w:p>
    <w:p>
      <w:pPr>
        <w:widowControl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19" w:name="_Toc22270"/>
      <w:r>
        <w:rPr>
          <w:rFonts w:hint="eastAsia" w:ascii="仿宋_GB2312" w:hAnsi="仿宋_GB2312" w:eastAsia="仿宋_GB2312" w:cs="仿宋_GB2312"/>
          <w:b/>
          <w:bCs/>
          <w:sz w:val="32"/>
          <w:szCs w:val="32"/>
          <w:lang w:val="en-US" w:eastAsia="zh-CN"/>
        </w:rPr>
        <w:t>2.2 领导小组办公室职责</w:t>
      </w:r>
      <w:bookmarkEnd w:id="19"/>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领导小组办公室设在镇应急办，主任由应急办负责人担任。在领导小组领导下，负责本预案的制定、修订、演练；承担领导小组交办的其他工作。</w:t>
      </w:r>
    </w:p>
    <w:p>
      <w:pPr>
        <w:widowControl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0" w:name="_Toc30311"/>
      <w:r>
        <w:rPr>
          <w:rFonts w:hint="eastAsia" w:ascii="仿宋_GB2312" w:hAnsi="仿宋_GB2312" w:eastAsia="仿宋_GB2312" w:cs="仿宋_GB2312"/>
          <w:b/>
          <w:bCs/>
          <w:sz w:val="32"/>
          <w:szCs w:val="32"/>
          <w:lang w:val="en-US" w:eastAsia="zh-CN"/>
        </w:rPr>
        <w:t>2.3 领导小组成员科室单位职责</w:t>
      </w:r>
      <w:bookmarkEnd w:id="20"/>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（1）镇应急办</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①综合协调全镇相关</w:t>
      </w:r>
      <w:r>
        <w:rPr>
          <w:rFonts w:hint="eastAsia" w:ascii="仿宋_GB2312" w:hAnsi="仿宋_GB2312" w:eastAsia="仿宋_GB2312" w:cs="仿宋_GB2312"/>
          <w:b w:val="0"/>
          <w:bCs w:val="0"/>
          <w:color w:val="0000FF"/>
          <w:sz w:val="32"/>
          <w:szCs w:val="32"/>
          <w:lang w:val="en-US" w:eastAsia="zh-CN"/>
        </w:rPr>
        <w:t>所办</w:t>
      </w:r>
      <w:r>
        <w:rPr>
          <w:rFonts w:hint="eastAsia" w:ascii="仿宋_GB2312" w:hAnsi="仿宋_GB2312" w:eastAsia="仿宋_GB2312" w:cs="仿宋_GB2312"/>
          <w:b w:val="0"/>
          <w:bCs w:val="0"/>
          <w:sz w:val="32"/>
          <w:szCs w:val="32"/>
          <w:lang w:val="en-US" w:eastAsia="zh-CN"/>
        </w:rPr>
        <w:t>（中心），传达镇领导关于事故救援工作的意见和要求；</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②接收镇党委、政府领导同志以及上级部门的批示指示，迅速呈报领导小组阅批，并负责督促各</w:t>
      </w:r>
      <w:r>
        <w:rPr>
          <w:rFonts w:hint="eastAsia" w:ascii="仿宋_GB2312" w:hAnsi="仿宋_GB2312" w:eastAsia="仿宋_GB2312" w:cs="仿宋_GB2312"/>
          <w:b w:val="0"/>
          <w:bCs w:val="0"/>
          <w:color w:val="0000FF"/>
          <w:sz w:val="32"/>
          <w:szCs w:val="32"/>
          <w:lang w:val="en-US" w:eastAsia="zh-CN"/>
        </w:rPr>
        <w:t>所办</w:t>
      </w:r>
      <w:r>
        <w:rPr>
          <w:rFonts w:hint="eastAsia" w:ascii="仿宋_GB2312" w:hAnsi="仿宋_GB2312" w:eastAsia="仿宋_GB2312" w:cs="仿宋_GB2312"/>
          <w:b w:val="0"/>
          <w:bCs w:val="0"/>
          <w:sz w:val="32"/>
          <w:szCs w:val="32"/>
          <w:lang w:val="en-US" w:eastAsia="zh-CN"/>
        </w:rPr>
        <w:t>（中心）落实；</w:t>
      </w:r>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③统筹协调各方救援力量参与事故救援，当镇救援力量不足时，向其他部门或上级提出增援请求；</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④组织、协调专家咨询，为应急救援提供技术支持，并根据应急救援专家提议，向领导小组提出终止救援意见；</w:t>
      </w:r>
    </w:p>
    <w:p>
      <w:pPr>
        <w:pStyle w:val="2"/>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⑤负责组织协调重要应急物资的调拨和紧急配送，统计应急物资的使用消耗情况；</w:t>
      </w:r>
    </w:p>
    <w:p>
      <w:pPr>
        <w:pStyle w:val="2"/>
        <w:widowControl w:val="0"/>
        <w:adjustRightInd w:val="0"/>
        <w:snapToGrid w:val="0"/>
        <w:spacing w:line="560" w:lineRule="exact"/>
        <w:ind w:left="0" w:leftChars="0" w:right="0" w:firstLine="640" w:firstLineChars="200"/>
        <w:jc w:val="both"/>
        <w:textAlignment w:val="baseline"/>
        <w:rPr>
          <w:rFonts w:hint="eastAsia"/>
          <w:lang w:val="en-US" w:eastAsia="zh-CN"/>
        </w:rPr>
      </w:pPr>
      <w:r>
        <w:rPr>
          <w:rFonts w:hint="eastAsia" w:ascii="仿宋_GB2312" w:hAnsi="仿宋_GB2312" w:eastAsia="仿宋_GB2312" w:cs="仿宋_GB2312"/>
          <w:b w:val="0"/>
          <w:bCs w:val="0"/>
          <w:color w:val="0000FF"/>
          <w:sz w:val="32"/>
          <w:szCs w:val="32"/>
          <w:lang w:val="en-US" w:eastAsia="zh-CN"/>
        </w:rPr>
        <w:t>⑥</w:t>
      </w:r>
      <w:r>
        <w:rPr>
          <w:rFonts w:hint="eastAsia" w:ascii="仿宋_GB2312" w:hAnsi="仿宋_GB2312" w:eastAsia="仿宋_GB2312" w:cs="仿宋_GB2312"/>
          <w:b w:val="0"/>
          <w:bCs w:val="0"/>
          <w:sz w:val="32"/>
          <w:szCs w:val="32"/>
          <w:lang w:val="en-US" w:eastAsia="zh-CN"/>
        </w:rPr>
        <w:t>负责督促有关单位做好事故现场的善后处理工作；</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⑦负责事故救援中产生的费用核算及应急救援队伍补偿资金等财务调配、管理工作。</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（2）党政办</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①负责应急值守和预警发布，承担领导小组的现场协调保障工作；</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②接收、处置各村、其他单位及群众上报的事故信息，并按照《生产安全事故报告和调查处理条例》要求在规定时限内上报事故信息；</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③按要求跟踪、并向镇党委、政府和上级部门续报事故救援进展情况；</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④配合制定、修订、演练本应急预案，提出应急救援建议，参与应急救援方案制定；</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w:t>
      </w:r>
      <w:r>
        <w:rPr>
          <w:rFonts w:hint="eastAsia" w:ascii="仿宋_GB2312" w:hAnsi="仿宋_GB2312" w:eastAsia="仿宋_GB2312" w:cs="仿宋_GB2312"/>
          <w:b w:val="0"/>
          <w:bCs w:val="0"/>
          <w:color w:val="0000FF"/>
          <w:sz w:val="32"/>
          <w:szCs w:val="32"/>
          <w:lang w:val="en-US" w:eastAsia="zh-CN"/>
        </w:rPr>
        <w:t>负责用车、用餐等后勤保障工作；</w:t>
      </w:r>
    </w:p>
    <w:p>
      <w:pPr>
        <w:widowControl w:val="0"/>
        <w:adjustRightInd w:val="0"/>
        <w:snapToGrid w:val="0"/>
        <w:spacing w:line="560" w:lineRule="exact"/>
        <w:ind w:left="0" w:leftChars="0" w:right="0" w:firstLine="640" w:firstLineChars="200"/>
        <w:jc w:val="both"/>
        <w:textAlignment w:val="baseline"/>
        <w:rPr>
          <w:rFonts w:hint="eastAsia"/>
          <w:lang w:val="en-US" w:eastAsia="zh-CN"/>
        </w:rPr>
      </w:pPr>
      <w:r>
        <w:rPr>
          <w:rFonts w:hint="eastAsia" w:ascii="仿宋_GB2312" w:hAnsi="仿宋_GB2312" w:eastAsia="仿宋_GB2312" w:cs="仿宋_GB2312"/>
          <w:b w:val="0"/>
          <w:bCs w:val="0"/>
          <w:color w:val="0000FF"/>
          <w:sz w:val="32"/>
          <w:szCs w:val="32"/>
          <w:lang w:val="en-US" w:eastAsia="zh-CN"/>
        </w:rPr>
        <w:t>⑥负责舆情应对和新闻信息发布工作。</w:t>
      </w:r>
    </w:p>
    <w:p>
      <w:pPr>
        <w:pStyle w:val="2"/>
        <w:widowControl w:val="0"/>
        <w:adjustRightInd w:val="0"/>
        <w:snapToGrid w:val="0"/>
        <w:spacing w:line="560" w:lineRule="exact"/>
        <w:ind w:left="0" w:leftChars="0" w:right="0" w:firstLine="640" w:firstLineChars="200"/>
        <w:jc w:val="both"/>
        <w:textAlignment w:val="baseline"/>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（3）综合行政执法队</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①参与事故救援并牵头开展事故调查处理先期准备工作。</w:t>
      </w:r>
    </w:p>
    <w:p>
      <w:pPr>
        <w:widowControl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1" w:name="_Toc29501"/>
      <w:r>
        <w:rPr>
          <w:rFonts w:hint="eastAsia" w:ascii="仿宋_GB2312" w:hAnsi="仿宋_GB2312" w:eastAsia="仿宋_GB2312" w:cs="仿宋_GB2312"/>
          <w:b/>
          <w:bCs/>
          <w:sz w:val="32"/>
          <w:szCs w:val="32"/>
          <w:lang w:val="en-US" w:eastAsia="zh-CN"/>
        </w:rPr>
        <w:t>2.4 工作小组</w:t>
      </w:r>
      <w:bookmarkEnd w:id="21"/>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发生生产安全事故后，镇领导小组根据事故的处置需要，派出相关领导、各</w:t>
      </w:r>
      <w:r>
        <w:rPr>
          <w:rFonts w:hint="eastAsia" w:ascii="仿宋_GB2312" w:hAnsi="仿宋_GB2312" w:eastAsia="仿宋_GB2312" w:cs="仿宋_GB2312"/>
          <w:b w:val="0"/>
          <w:bCs w:val="0"/>
          <w:color w:val="0000FF"/>
          <w:sz w:val="32"/>
          <w:szCs w:val="32"/>
          <w:lang w:val="en-US" w:eastAsia="zh-CN"/>
        </w:rPr>
        <w:t>所办</w:t>
      </w:r>
      <w:r>
        <w:rPr>
          <w:rFonts w:hint="eastAsia" w:ascii="仿宋_GB2312" w:hAnsi="仿宋_GB2312" w:eastAsia="仿宋_GB2312" w:cs="仿宋_GB2312"/>
          <w:b w:val="0"/>
          <w:bCs w:val="0"/>
          <w:sz w:val="32"/>
          <w:szCs w:val="32"/>
          <w:lang w:val="en-US" w:eastAsia="zh-CN"/>
        </w:rPr>
        <w:t>（中心）相关人员和相应领域专家成立现场应急处置工作小组赶赴事故现场，积极开展应急救援工作。</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根据工作需要，成立以下3个现场应急处置工作小组参与一般及以上事故应急救援：</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综合协调组：由镇应急办、党政办、供电所组成。负责组织现场处置有关工作，负责现场工作组综合事宜，做好现场重要信息的汇总和报送以及各部门之间的沟通、联络和协调；协调调动相关应急队伍和资源；协调应急处置专家的调集工作；根据事故处置工作需求，及时提供交通、通信等方面的后勤服务和资源保障工作；做好应急救援工作文件、影像资料的搜集、整理、保管和归档等工作。</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（2）技术支持组：由综合技术保障中心、派出所、卫生院和相关领域的专家组成。对事故发展趋势、抢险救援方案等提出建议，为应急救援行动的决策提供技术支持。</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（3）调查评估组：由应急办和综合行政执法队组成。配合相关部门开展事故原因调查，汇总应急处置工作总结和评估报告。</w:t>
      </w:r>
    </w:p>
    <w:p>
      <w:pPr>
        <w:widowControl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2" w:name="_Toc67860116"/>
      <w:bookmarkStart w:id="23" w:name="_Toc28538"/>
      <w:r>
        <w:rPr>
          <w:rFonts w:hint="eastAsia" w:ascii="仿宋_GB2312" w:hAnsi="仿宋_GB2312" w:eastAsia="仿宋_GB2312" w:cs="仿宋_GB2312"/>
          <w:b/>
          <w:bCs/>
          <w:sz w:val="32"/>
          <w:szCs w:val="32"/>
          <w:lang w:val="en-US" w:eastAsia="zh-CN"/>
        </w:rPr>
        <w:t>2.5 专家组</w:t>
      </w:r>
      <w:bookmarkEnd w:id="22"/>
      <w:bookmarkEnd w:id="23"/>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在突发事件发生后根据需要，积极对接有关部门、各专项指挥机构专家组，开展突发事件应急处置、调查评估等工作提供决策咨询服务工作。</w:t>
      </w:r>
    </w:p>
    <w:p>
      <w:pPr>
        <w:widowControl w:val="0"/>
        <w:adjustRightInd w:val="0"/>
        <w:snapToGrid w:val="0"/>
        <w:spacing w:line="560" w:lineRule="exact"/>
        <w:ind w:left="0" w:leftChars="0" w:right="0" w:firstLine="640" w:firstLineChars="200"/>
        <w:jc w:val="both"/>
        <w:textAlignment w:val="baseline"/>
        <w:outlineLvl w:val="0"/>
        <w:rPr>
          <w:rFonts w:hint="eastAsia" w:ascii="黑体" w:hAnsi="黑体" w:eastAsia="黑体" w:cs="黑体"/>
          <w:sz w:val="32"/>
          <w:szCs w:val="32"/>
        </w:rPr>
      </w:pPr>
      <w:bookmarkStart w:id="24" w:name="_Toc22198"/>
      <w:r>
        <w:rPr>
          <w:rFonts w:hint="eastAsia" w:ascii="黑体" w:hAnsi="黑体" w:eastAsia="黑体" w:cs="黑体"/>
          <w:sz w:val="32"/>
          <w:szCs w:val="32"/>
          <w:lang w:val="en-US" w:eastAsia="zh-CN"/>
        </w:rPr>
        <w:t xml:space="preserve">3 </w:t>
      </w:r>
      <w:r>
        <w:rPr>
          <w:rFonts w:hint="eastAsia" w:ascii="黑体" w:hAnsi="黑体" w:eastAsia="黑体" w:cs="黑体"/>
          <w:sz w:val="32"/>
          <w:szCs w:val="32"/>
        </w:rPr>
        <w:t>处置程序</w:t>
      </w:r>
      <w:bookmarkEnd w:id="24"/>
    </w:p>
    <w:p>
      <w:pPr>
        <w:widowControl w:val="0"/>
        <w:adjustRightInd w:val="0"/>
        <w:snapToGrid w:val="0"/>
        <w:spacing w:line="560" w:lineRule="exact"/>
        <w:ind w:left="0" w:leftChars="0" w:right="0"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一般事故由镇</w:t>
      </w:r>
      <w:r>
        <w:rPr>
          <w:rFonts w:hint="eastAsia" w:ascii="仿宋_GB2312" w:hAnsi="仿宋_GB2312" w:eastAsia="仿宋_GB2312" w:cs="仿宋_GB2312"/>
          <w:color w:val="0000FF"/>
          <w:sz w:val="32"/>
          <w:szCs w:val="32"/>
          <w:lang w:val="en-US" w:eastAsia="zh-CN"/>
        </w:rPr>
        <w:t>应急办</w:t>
      </w:r>
      <w:r>
        <w:rPr>
          <w:rFonts w:hint="eastAsia" w:ascii="仿宋_GB2312" w:hAnsi="仿宋_GB2312" w:eastAsia="仿宋_GB2312" w:cs="仿宋_GB2312"/>
          <w:sz w:val="32"/>
          <w:szCs w:val="32"/>
          <w:lang w:val="en-US" w:eastAsia="zh-CN"/>
        </w:rPr>
        <w:t>负责组织实施预案，开展先期应急处置工作。</w:t>
      </w:r>
    </w:p>
    <w:p>
      <w:pPr>
        <w:widowControl w:val="0"/>
        <w:wordWrap w:val="0"/>
        <w:topLinePunct w:val="1"/>
        <w:adjustRightInd w:val="0"/>
        <w:snapToGrid w:val="0"/>
        <w:spacing w:line="560" w:lineRule="exact"/>
        <w:ind w:left="0" w:leftChars="0" w:right="0" w:firstLine="641"/>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镇应急值班电话（0591-22588008）在接收一般事故灾难报告后，值班人员应立即了解掌握事故发生时间地点、事故发生单位、现场伤亡情况和可能伤亡人数、简要事故发生过程等情况后向镇主要领导和分管领导以及值班领导报告，同时在接报后10分钟内向县委、县政府总值班室电话口头报告、半小时内书面传真报告（发生在敏感时间、敏感地点和敏感人群的突发事件需第一时间报告）。</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值班人员进一步了解事故情况，收集整理事故相关资料和图纸等，为领导小组制定救援方案提供先期资料，并随时掌握事故救援进展定时向县委县政府总值班室和上级部门进行续报。</w:t>
      </w:r>
    </w:p>
    <w:p>
      <w:pPr>
        <w:pStyle w:val="2"/>
        <w:widowControl w:val="0"/>
        <w:adjustRightInd w:val="0"/>
        <w:snapToGrid w:val="0"/>
        <w:spacing w:line="560" w:lineRule="exact"/>
        <w:ind w:left="0" w:leftChars="0" w:right="0" w:firstLine="640" w:firstLineChars="0"/>
        <w:jc w:val="both"/>
        <w:textAlignment w:val="baseline"/>
        <w:rPr>
          <w:rFonts w:hint="default"/>
          <w:b w:val="0"/>
          <w:bCs w:val="0"/>
          <w:lang w:val="en-US" w:eastAsia="zh-CN"/>
        </w:rPr>
      </w:pPr>
      <w:r>
        <w:rPr>
          <w:rFonts w:hint="eastAsia" w:ascii="仿宋_GB2312" w:hAnsi="仿宋_GB2312" w:eastAsia="仿宋_GB2312" w:cs="仿宋_GB2312"/>
          <w:b w:val="0"/>
          <w:bCs w:val="0"/>
          <w:sz w:val="32"/>
          <w:szCs w:val="32"/>
          <w:lang w:val="en-US" w:eastAsia="zh-CN"/>
        </w:rPr>
        <w:t>3.3 根据事故情况和现场先期救援情况，领导小组研判是否启动本应急救援预案。如发生在敏感时间、敏感地点或敏感人群或可能演化为较大及以上级别事故的，可报县政府启动《闽清县生产安全事故灾难应急预案》。</w:t>
      </w:r>
    </w:p>
    <w:p>
      <w:pPr>
        <w:widowControl w:val="0"/>
        <w:adjustRightInd w:val="0"/>
        <w:snapToGrid w:val="0"/>
        <w:spacing w:line="560" w:lineRule="exact"/>
        <w:ind w:left="0" w:leftChars="0" w:right="0" w:firstLine="640" w:firstLineChars="200"/>
        <w:jc w:val="both"/>
        <w:textAlignment w:val="baseline"/>
        <w:rPr>
          <w:rFonts w:hint="eastAsia"/>
          <w:lang w:val="en-US" w:eastAsia="zh-CN"/>
        </w:rPr>
      </w:pPr>
      <w:r>
        <w:rPr>
          <w:rFonts w:hint="eastAsia" w:ascii="仿宋_GB2312" w:hAnsi="仿宋_GB2312" w:eastAsia="仿宋_GB2312" w:cs="仿宋_GB2312"/>
          <w:sz w:val="32"/>
          <w:szCs w:val="32"/>
          <w:lang w:val="en-US" w:eastAsia="zh-CN"/>
        </w:rPr>
        <w:t>3.4 预案启动后，领导小组各</w:t>
      </w:r>
      <w:r>
        <w:rPr>
          <w:rFonts w:hint="eastAsia" w:ascii="仿宋_GB2312" w:hAnsi="仿宋_GB2312" w:eastAsia="仿宋_GB2312" w:cs="仿宋_GB2312"/>
          <w:b w:val="0"/>
          <w:bCs w:val="0"/>
          <w:color w:val="0000FF"/>
          <w:sz w:val="32"/>
          <w:szCs w:val="32"/>
          <w:lang w:val="en-US" w:eastAsia="zh-CN"/>
        </w:rPr>
        <w:t>所办</w:t>
      </w:r>
      <w:r>
        <w:rPr>
          <w:rFonts w:hint="eastAsia" w:ascii="仿宋_GB2312" w:hAnsi="仿宋_GB2312" w:eastAsia="仿宋_GB2312" w:cs="仿宋_GB2312"/>
          <w:b w:val="0"/>
          <w:bCs w:val="0"/>
          <w:sz w:val="32"/>
          <w:szCs w:val="32"/>
          <w:lang w:val="en-US" w:eastAsia="zh-CN"/>
        </w:rPr>
        <w:t>（中心）</w:t>
      </w:r>
      <w:r>
        <w:rPr>
          <w:rFonts w:hint="eastAsia" w:ascii="仿宋_GB2312" w:hAnsi="仿宋_GB2312" w:eastAsia="仿宋_GB2312" w:cs="仿宋_GB2312"/>
          <w:sz w:val="32"/>
          <w:szCs w:val="32"/>
          <w:lang w:val="en-US" w:eastAsia="zh-CN"/>
        </w:rPr>
        <w:t>按职责分工参与救援，工作小组成员赶赴现场参与救援。</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 根据救援工作的需要，应急办协调调动社会救援力量和应急救援物资进行应急增援。</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 如事态发展到超过我镇救援能力或可能造成较大及以上事故时，工作小组负责人应及时向领导小组报告，适时报县政府启动《</w:t>
      </w:r>
      <w:r>
        <w:rPr>
          <w:rFonts w:hint="eastAsia" w:ascii="仿宋_GB2312" w:hAnsi="仿宋_GB2312" w:eastAsia="仿宋_GB2312" w:cs="仿宋_GB2312"/>
          <w:b w:val="0"/>
          <w:bCs w:val="0"/>
          <w:sz w:val="32"/>
          <w:szCs w:val="32"/>
          <w:lang w:eastAsia="zh-CN"/>
        </w:rPr>
        <w:t>闽清县生产安全事故灾难应急预案</w:t>
      </w:r>
      <w:r>
        <w:rPr>
          <w:rFonts w:hint="eastAsia" w:ascii="仿宋_GB2312" w:hAnsi="仿宋_GB2312" w:eastAsia="仿宋_GB2312" w:cs="仿宋_GB2312"/>
          <w:sz w:val="32"/>
          <w:szCs w:val="32"/>
          <w:lang w:val="en-US" w:eastAsia="zh-CN"/>
        </w:rPr>
        <w:t>》，并报上级部门。</w:t>
      </w:r>
    </w:p>
    <w:p>
      <w:pPr>
        <w:widowControl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 镇党政办负责会同镇有关部门做好事故舆论引导管控和新闻发布工作。</w:t>
      </w:r>
    </w:p>
    <w:p>
      <w:pPr>
        <w:pStyle w:val="2"/>
        <w:widowControl w:val="0"/>
        <w:adjustRightInd w:val="0"/>
        <w:snapToGrid w:val="0"/>
        <w:spacing w:line="560" w:lineRule="exact"/>
        <w:ind w:left="0" w:leftChars="0" w:right="0" w:firstLine="0" w:firstLineChars="0"/>
        <w:jc w:val="both"/>
        <w:textAlignment w:val="baseline"/>
        <w:rPr>
          <w:rFonts w:hint="default"/>
          <w:b w:val="0"/>
          <w:bCs w:val="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3.8 综合行政执法队和应急办开展事故原因调查，收集应急处置工作信息。</w:t>
      </w:r>
    </w:p>
    <w:p>
      <w:pPr>
        <w:widowControl w:val="0"/>
        <w:adjustRightInd w:val="0"/>
        <w:snapToGrid w:val="0"/>
        <w:spacing w:line="560" w:lineRule="exact"/>
        <w:ind w:left="0" w:leftChars="0"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 事故现场得以控制，经确认，可能导致次生、衍生事故隐患消除后，根据应急救援专家提议，领导小组宣布应急处置结束。</w:t>
      </w:r>
    </w:p>
    <w:p>
      <w:pPr>
        <w:widowControl w:val="0"/>
        <w:adjustRightInd w:val="0"/>
        <w:snapToGrid w:val="0"/>
        <w:spacing w:line="560" w:lineRule="exact"/>
        <w:ind w:left="0" w:leftChars="0" w:right="0" w:firstLine="640" w:firstLineChars="200"/>
        <w:jc w:val="both"/>
        <w:textAlignment w:val="baseline"/>
        <w:outlineLvl w:val="0"/>
        <w:rPr>
          <w:rFonts w:hint="eastAsia" w:ascii="黑体" w:hAnsi="黑体" w:eastAsia="黑体" w:cs="黑体"/>
          <w:sz w:val="32"/>
          <w:szCs w:val="32"/>
          <w:lang w:val="en-US" w:eastAsia="zh-CN"/>
        </w:rPr>
      </w:pPr>
      <w:bookmarkStart w:id="25" w:name="_Toc12444"/>
      <w:r>
        <w:rPr>
          <w:rFonts w:hint="eastAsia" w:ascii="黑体" w:hAnsi="黑体" w:eastAsia="黑体" w:cs="黑体"/>
          <w:sz w:val="32"/>
          <w:szCs w:val="32"/>
          <w:lang w:val="en-US" w:eastAsia="zh-CN"/>
        </w:rPr>
        <w:t>4 重点处置措施</w:t>
      </w:r>
      <w:bookmarkEnd w:id="25"/>
    </w:p>
    <w:p>
      <w:pPr>
        <w:pStyle w:val="2"/>
        <w:widowControl w:val="0"/>
        <w:adjustRightInd w:val="0"/>
        <w:snapToGrid w:val="0"/>
        <w:spacing w:line="560" w:lineRule="exact"/>
        <w:ind w:left="0" w:leftChars="0" w:right="0" w:firstLine="642" w:firstLineChars="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根据各行业事故特点，预案启动后应根据以下事故类别注意事项制定救援方案：</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6" w:name="_Toc18893"/>
      <w:r>
        <w:rPr>
          <w:rFonts w:hint="eastAsia" w:ascii="仿宋_GB2312" w:hAnsi="仿宋_GB2312" w:eastAsia="仿宋_GB2312" w:cs="仿宋_GB2312"/>
          <w:b/>
          <w:bCs/>
          <w:sz w:val="32"/>
          <w:szCs w:val="32"/>
          <w:lang w:val="en-US" w:eastAsia="zh-CN"/>
        </w:rPr>
        <w:t>4.1 粉尘爆炸事故应急处置注意事项</w:t>
      </w:r>
      <w:bookmarkEnd w:id="26"/>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（1）从事故现场疏散出的人员，应集中在事故现场上风方向较高处的安全地方，并与现场保持一定的距离；</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（2）进行事故救援前，必须了解粉尘爆炸的特性，确定爆炸下限、确定释放源等；</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（3）正确选用灭火剂，活泼金属粉尘如镁粉、铝粉等在高温下易与水、二氧化碳、氮气等发生化学反应，产生更多易燃易爆物质；</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（4）在进行粉尘火灾扑救时，要尽量避免使沉聚粉尘形成悬浮粉尘而引发二次爆炸，即避免用强压力驱动器的灭火器或灭火措施；</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（5）救援过程中注意实时监测事故现场空气成分，粉尘爆炸中伴随着不完全燃烧，燃烧气体中含有大量的CO和其它有毒气体，避免发生中毒事故；</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（6）抢救所用工具、照明灯必须防爆，抢救人员不准穿带钉的鞋和化纤服装。</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7" w:name="_Toc18561"/>
      <w:r>
        <w:rPr>
          <w:rFonts w:hint="eastAsia" w:ascii="仿宋_GB2312" w:hAnsi="仿宋_GB2312" w:eastAsia="仿宋_GB2312" w:cs="仿宋_GB2312"/>
          <w:b/>
          <w:bCs/>
          <w:sz w:val="32"/>
          <w:szCs w:val="32"/>
          <w:lang w:val="en-US" w:eastAsia="zh-CN"/>
        </w:rPr>
        <w:t>4.2 有限空间作业事故应急处置注意事项</w:t>
      </w:r>
      <w:bookmarkEnd w:id="27"/>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（1）控制、记录进入现场救援人员的数量；</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（2）有限空间救援空间狭小，通风不畅，不利于气体扩散，救援前注意监测有限空间空气成分或进行机械通风，为事故救援创造有利条件；</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（3）采取强制通风措施时，送风前应对管道内介质和风源进行分析确认，禁止向有限空间充氧气或富氧空气；</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（4）严防事故现场周围暗流的渗透或突然涌入、建筑物的坍塌或其它流动性固体（如泥沙等）的流动；</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（5）救援环境昏暗的，应使用36V以下安全行灯；</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（6）抢险过程中，有限空间内救援人员与外面救援监护人员应保持通讯联络畅通并确定好联络信号，在抢险人员撤离前，救援监护人员不得离开监护岗位。</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8" w:name="_Toc28863"/>
      <w:r>
        <w:rPr>
          <w:rFonts w:hint="eastAsia" w:ascii="仿宋_GB2312" w:hAnsi="仿宋_GB2312" w:eastAsia="仿宋_GB2312" w:cs="仿宋_GB2312"/>
          <w:b/>
          <w:bCs/>
          <w:sz w:val="32"/>
          <w:szCs w:val="32"/>
          <w:lang w:val="en-US" w:eastAsia="zh-CN"/>
        </w:rPr>
        <w:t>4.3 锅炉爆炸事故应急处置注意事项</w:t>
      </w:r>
      <w:bookmarkEnd w:id="28"/>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（1）救援前确认锅炉周围建(构)筑物的损害情况，防止坍塌；</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（2）注意确认锅炉周边建筑内是否存在可燃物质并及时移除，防止引起锅炉周围设备（设施）二次爆炸和火灾；</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（3）根据爆炸现场情况，选用正确的灭火剂；</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于受伤人员可用冷水或是冰水浸泡、冲洗烫伤或烧伤的部位，以减轻皮肤的损伤，若皮肤已出现水疱，可用消毒针刺破水疱，挤放出液体；如果皮肤的水疱已破或已剥落，有条件的话可用消毒的纱布暂时包扎；如果致伤的部位不能包扎，宜采用暴露法，使创面干燥，减少感染的机会；</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（5）救援过程中注意实时监测事故现场空气成分，以防锅炉爆炸破片造成其他工艺设施有毒物质泄漏；</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（6）在救援过程中严密勘察周边建筑物结构是否变形，防止建筑物坍塌引发次生事故。</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29" w:name="_Toc16740"/>
      <w:r>
        <w:rPr>
          <w:rFonts w:hint="eastAsia" w:ascii="仿宋_GB2312" w:hAnsi="仿宋_GB2312" w:eastAsia="仿宋_GB2312" w:cs="仿宋_GB2312"/>
          <w:b/>
          <w:bCs/>
          <w:sz w:val="32"/>
          <w:szCs w:val="32"/>
          <w:lang w:val="en-US" w:eastAsia="zh-CN"/>
        </w:rPr>
        <w:t>4.4 坍塌事故应急处置注意事项</w:t>
      </w:r>
      <w:bookmarkEnd w:id="29"/>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（1）要专门成立侦察小组和观察哨，对现场进行不间断的侦察并观察建（构）筑物异常变化情况，及时提供可靠信息；</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（2）在确定了被困人员位置后，应当根据现场情况确定施救作业面，并对作业面周围威胁抢险人员的建(构)筑物进行清理；</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（3）如有人员被埋应采用人工方式挖开土，不得使用铁镐头等坚硬锐利的工具作业，以防止二次伤害；</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（4）当发生坍塌事故后，可能造成煤气、天然气管道的断裂和液化石油气罐等可燃气体的泄漏，要组织专业人员到场进行或准备排险作业，防止发生爆炸；</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（5）居民建筑物坍塌要组织人员寻找被埋压的液化石油气罐体，并将罐体疏散到安全地带进行堵漏降温处理，从源头上消除事故现场中的潜在危险性；</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（6）当塌方段有渗水时，采用塑料管对渗水进行引流处理，防止渗水软化塌方土体，引起连续塌方事故；</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受灾群众早期积极地进行抗休克、抗中毒、抗脑水肿、抗肺水肿治疗，为防止继发性损伤，现场救护必须遵守和听从负责人的指挥，与消防部门共同制定救出计划，并确认自身的安全装备和着装后，方可进入现场救护；</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（8）若坍塌现场存在有毒物质或已有遇难者且救援时间超过 3 天，应在危险区与安全区交界处设立洗消站。</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30" w:name="_Toc4103"/>
      <w:r>
        <w:rPr>
          <w:rFonts w:hint="eastAsia" w:ascii="仿宋_GB2312" w:hAnsi="仿宋_GB2312" w:eastAsia="仿宋_GB2312" w:cs="仿宋_GB2312"/>
          <w:b/>
          <w:bCs/>
          <w:sz w:val="32"/>
          <w:szCs w:val="32"/>
          <w:lang w:val="en-US" w:eastAsia="zh-CN"/>
        </w:rPr>
        <w:t>4.5 中毒窒息事故应急处置注意事项</w:t>
      </w:r>
      <w:bookmarkEnd w:id="30"/>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（1）救援前必须了解生产工艺、设备特性、储存或者使用化学品的危险特性、容器的容积、应急处置方法等信息；</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（2）要对可燃、有毒有害危险化学品的浓度、扩散等情况进行动态监测；</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（3）根据检测结果确定警戒范围，设置警戒标志，布置警戒人员，严控人员出入；</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（4）将染毒者迅速撤离现场，转移到上风或侧上风方向空气无污染地区，有条件时应立即进行呼吸道及全身防护，防止继续吸入染毒；</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（5）对事故现场内能够与泄漏物品发生化学反应的化学物品要立即转移，难以转移的要采取保护措施，防止引起爆炸等次生事故；</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（6）根据泄漏毒物的性质采取对应的物质进行稀释降毒；</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（7）救援人员必须佩带防毒面具进入现场救援，根据情况选择佩带空气呼吸器、防化服，在参与救援时如果感到呼吸困难应及时撤离现场。</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31" w:name="_Toc19546"/>
      <w:r>
        <w:rPr>
          <w:rFonts w:hint="eastAsia" w:ascii="仿宋_GB2312" w:hAnsi="仿宋_GB2312" w:eastAsia="仿宋_GB2312" w:cs="仿宋_GB2312"/>
          <w:b/>
          <w:bCs/>
          <w:sz w:val="32"/>
          <w:szCs w:val="32"/>
          <w:lang w:val="en-US" w:eastAsia="zh-CN"/>
        </w:rPr>
        <w:t>4.6 触电事故应急处置注意事项</w:t>
      </w:r>
      <w:bookmarkEnd w:id="31"/>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（1）低压触电，首先应迅速切断电源，若电源开关距离较远，可用绝缘体拉开触电者身上的电线，或用带绝缘柄的工具切断电源；</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（2）高压触电，立即通知有关部门停电，戴上绝缘手套，穿上绝缘鞋，用相应电压等级的绝缘工具拉开开关，救援人员在救援过程中应注意保持自身与周围带电部分必要的安全距离；</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（3）切勿用金属材料或潮湿物体救护他人，不可接触触电者身体，以防自己触电；</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触电者脱离电源后，应根据其具体情况，迅速对症救治，触电者伤势不重，应使触电者安静休息，不要走动，严密观察并请医生前来诊治或送往医院；触电者失去知觉，但心脏跳动和呼吸还存在，应使触电者舒适、安静地平卧，周围不要围人，使空气流通，解开他的衣服以利呼吸；</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（5）若触电者处于高处，为防止解脱电源后自高处坠落应采取预防措施；</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（6）排除漏电源后应对漏电源周围进行检测，并对触电设备设施进行检验检修，防止因漏电而造成其他衍生事故。</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32" w:name="_Toc8415"/>
      <w:r>
        <w:rPr>
          <w:rFonts w:hint="eastAsia" w:ascii="仿宋_GB2312" w:hAnsi="仿宋_GB2312" w:eastAsia="仿宋_GB2312" w:cs="仿宋_GB2312"/>
          <w:b/>
          <w:bCs/>
          <w:sz w:val="32"/>
          <w:szCs w:val="32"/>
          <w:lang w:val="en-US" w:eastAsia="zh-CN"/>
        </w:rPr>
        <w:t>4.7 高温液态熔融金属爆炸喷溅事故应急处置注意事项</w:t>
      </w:r>
      <w:bookmarkEnd w:id="32"/>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（1）立即停止作业，切断动力电源等能源供应，迅速组织事故区域内群众撤离事故危险区域；</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（2）设置警示标志，封锁事故现场和危险区域，设置安全警戒区，禁止无关人员进入，同时设法保护相邻装置、设备，防止事态进一步扩大和引发次生事故；</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（3）立即调集外伤、烧伤、中毒等方面的医疗专家对受伤人员进行诊断治疗；</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（4）监测事故现场及周边区域（特别是下风向区域）空气中的有毒气体浓度，及时对事故现场和周边地区的有毒气体浓度进行分析，划定安全区域；</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（5）参加应急救援的人员必须接受过专门的训练，配备相应的防护（隔热、防毒等）装备及检测仪器（毒气检测等）；</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（6）严禁直接用水喷射液态钢水、铁水及燃烧的煤粉降温，防止四处飞散的钢水、铁水、煤粉引发次生火灾。</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33" w:name="_Toc16451"/>
      <w:r>
        <w:rPr>
          <w:rFonts w:hint="eastAsia" w:ascii="仿宋_GB2312" w:hAnsi="仿宋_GB2312" w:eastAsia="仿宋_GB2312" w:cs="仿宋_GB2312"/>
          <w:b/>
          <w:bCs/>
          <w:sz w:val="32"/>
          <w:szCs w:val="32"/>
          <w:lang w:val="en-US" w:eastAsia="zh-CN"/>
        </w:rPr>
        <w:t>4.8 高处坠落应急处置注意事项</w:t>
      </w:r>
      <w:bookmarkEnd w:id="33"/>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高处坠落事故，应马上组织抢救伤者，首先观察伤者的受伤情况、部位、伤害性质，如伤员发生休克，应先处理休克。遇呼吸、心跳停止者，应立即进行人工呼吸，胸外心脏挤压。处于休克状态的伤员要让其安静、保暖、平卧、少动，并将下肢抬高约 20 度左右，尽快送医院进行抢救治疗；</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现颅脑损伤，必须维持呼吸道通畅。昏迷者应平卧，面部转向一侧，以防舌根下坠或分泌物、呕吐物吸入，发生喉阳塞。有骨折者，应初步固定后再搬运。遇有凹陷骨折、严重的颅底骨折及严重的脑损伤症状出现，创伤处用消毒的纱布或清洁布等覆盖伤口，用绷带或布条包扎后，及时送就近的医院治疗；</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现伤者手足骨折，不要盲目搬动伤者。应在骨折部位用夹板把受伤位置临时固定，使断端不再移位或刺伤肌肉，神经或血管。固定方法:以固定骨折处上下关节为原则,可就地取材，用木板、竹头等，在无材料的情况下，上肢可固定在身侧,下肢与腱侧下肢缚在一起；</w:t>
      </w:r>
    </w:p>
    <w:p>
      <w:pPr>
        <w:pStyle w:val="2"/>
        <w:widowControl w:val="0"/>
        <w:adjustRightInd w:val="0"/>
        <w:snapToGrid w:val="0"/>
        <w:spacing w:line="560" w:lineRule="exact"/>
        <w:ind w:left="0" w:leftChars="0" w:right="0" w:firstLine="640" w:firstLineChars="200"/>
        <w:jc w:val="left"/>
        <w:textAlignment w:val="baseline"/>
        <w:rPr>
          <w:rFonts w:hint="eastAsia" w:ascii="仿宋_GB2312" w:hAnsi="仿宋_GB2312" w:eastAsia="仿宋_GB2312" w:cs="仿宋_GB2312"/>
          <w:b w:val="0"/>
          <w:bCs w:val="0"/>
          <w:snapToGrid w:val="0"/>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napToGrid w:val="0"/>
          <w:color w:val="000000"/>
          <w:kern w:val="0"/>
          <w:sz w:val="32"/>
          <w:szCs w:val="32"/>
          <w:lang w:val="en-US" w:eastAsia="zh-CN"/>
        </w:rPr>
        <w:t>遇有创伤性出血的伤员，应迅速包扎止血，使伤员保持在头低脚高的卧位，并注意保暖；</w:t>
      </w:r>
    </w:p>
    <w:p>
      <w:pPr>
        <w:pStyle w:val="2"/>
        <w:widowControl w:val="0"/>
        <w:adjustRightInd w:val="0"/>
        <w:snapToGrid w:val="0"/>
        <w:spacing w:line="560" w:lineRule="exact"/>
        <w:ind w:left="0" w:leftChars="0" w:right="0" w:firstLine="640" w:firstLineChars="200"/>
        <w:jc w:val="left"/>
        <w:textAlignment w:val="baseline"/>
        <w:rPr>
          <w:rFonts w:hint="eastAsia" w:ascii="仿宋_GB2312" w:hAnsi="仿宋_GB2312" w:eastAsia="仿宋_GB2312" w:cs="仿宋_GB2312"/>
          <w:b w:val="0"/>
          <w:bCs w:val="0"/>
          <w:snapToGrid w:val="0"/>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napToGrid w:val="0"/>
          <w:color w:val="000000"/>
          <w:kern w:val="0"/>
          <w:sz w:val="32"/>
          <w:szCs w:val="32"/>
          <w:lang w:val="en-US" w:eastAsia="zh-CN"/>
        </w:rPr>
        <w:t>动用最快的交通工具或采取其他措施，及时把伤者送往邻近医院抢救，运送途中应尽量减少颠簸。同时，密切注意伤者的呼吸、脉搏、血压及伤口的情况；</w:t>
      </w:r>
    </w:p>
    <w:p>
      <w:pPr>
        <w:pStyle w:val="2"/>
        <w:widowControl w:val="0"/>
        <w:adjustRightInd w:val="0"/>
        <w:snapToGrid w:val="0"/>
        <w:spacing w:line="560" w:lineRule="exact"/>
        <w:ind w:left="0" w:leftChars="0" w:right="0" w:firstLine="640" w:firstLineChars="200"/>
        <w:jc w:val="left"/>
        <w:textAlignment w:val="baseline"/>
        <w:rPr>
          <w:rFonts w:hint="eastAsia" w:ascii="仿宋_GB2312" w:hAnsi="仿宋_GB2312" w:eastAsia="仿宋_GB2312" w:cs="仿宋_GB2312"/>
          <w:b w:val="0"/>
          <w:bCs w:val="0"/>
          <w:snapToGrid w:val="0"/>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napToGrid w:val="0"/>
          <w:color w:val="000000"/>
          <w:kern w:val="0"/>
          <w:sz w:val="32"/>
          <w:szCs w:val="32"/>
          <w:lang w:val="en-US" w:eastAsia="zh-CN"/>
        </w:rPr>
        <w:t>急救必须由专业人员进行，并穿戴必要的防护用品(安全帽、防护服、防滑鞋等)。</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color w:val="auto"/>
          <w:sz w:val="32"/>
          <w:szCs w:val="32"/>
          <w:lang w:val="en-US" w:eastAsia="zh-CN"/>
        </w:rPr>
      </w:pPr>
      <w:bookmarkStart w:id="34" w:name="_Toc7923"/>
      <w:r>
        <w:rPr>
          <w:rFonts w:hint="eastAsia" w:ascii="仿宋_GB2312" w:hAnsi="仿宋_GB2312" w:eastAsia="仿宋_GB2312" w:cs="仿宋_GB2312"/>
          <w:b/>
          <w:bCs/>
          <w:color w:val="auto"/>
          <w:sz w:val="32"/>
          <w:szCs w:val="32"/>
          <w:lang w:val="en-US" w:eastAsia="zh-CN"/>
        </w:rPr>
        <w:t>4.9 中频炉垮塌事故应急处置注意事项</w:t>
      </w:r>
      <w:bookmarkEnd w:id="34"/>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（1）及时切断所有通向中频炉的能源供应；</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（2）发生塌炉时，应尽快将炉内钢水倒入钢包或应急事故坑（槽）内，检查塌炉情况及部位；</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（3）在倒炉前与炉下联系，确保应急事故坑（槽）干燥、周边无人及安全可靠，防止因高温熔融液态喷溅或意外爆炸造成人员伤亡事故；</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（4）妥善处置和防范有炽热铁水、煤粉尘、中频炉煤气、硫化氢等导致的火灾、爆炸、中毒等事故；</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（5）根据现场坍塌及燃烧产物的扩散趋势、火焰辐射热、有毒气体扩散所涉及到的范围等确定警戒隔离区；</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（6）溢流、泄漏地面的铁水、钢水在未冷却之前，严禁用水扑救，防止水出现分解引起爆炸，并切断钢水、铁水与水接触的任何途径；</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（7）高温液体溢流地面遇有乙炔瓶、氧气瓶等易燃易爆物品时，如不能及时搬走，要采取降温措施；</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（8）倒尽炉内钢水后对塌炉区域重新进行补炉或停炉更换炉衬，补炉后的第一炉冶炼时期，要设立“禁止牌”，人员绕道行走，远离危险区域。</w:t>
      </w:r>
    </w:p>
    <w:p>
      <w:pPr>
        <w:widowControl w:val="0"/>
        <w:kinsoku w:val="0"/>
        <w:wordWrap/>
        <w:autoSpaceDE w:val="0"/>
        <w:autoSpaceDN w:val="0"/>
        <w:adjustRightInd w:val="0"/>
        <w:snapToGrid w:val="0"/>
        <w:spacing w:line="560" w:lineRule="exact"/>
        <w:ind w:left="0" w:leftChars="0" w:right="0" w:firstLine="643" w:firstLineChars="200"/>
        <w:jc w:val="both"/>
        <w:textAlignment w:val="baseline"/>
        <w:outlineLvl w:val="1"/>
        <w:rPr>
          <w:rFonts w:hint="eastAsia" w:ascii="仿宋_GB2312" w:hAnsi="仿宋_GB2312" w:eastAsia="仿宋_GB2312" w:cs="仿宋_GB2312"/>
          <w:b/>
          <w:bCs/>
          <w:sz w:val="32"/>
          <w:szCs w:val="32"/>
          <w:lang w:val="en-US" w:eastAsia="zh-CN"/>
        </w:rPr>
      </w:pPr>
      <w:bookmarkStart w:id="35" w:name="_Toc20798"/>
      <w:r>
        <w:rPr>
          <w:rFonts w:hint="eastAsia" w:ascii="仿宋_GB2312" w:hAnsi="仿宋_GB2312" w:eastAsia="仿宋_GB2312" w:cs="仿宋_GB2312"/>
          <w:b/>
          <w:bCs/>
          <w:sz w:val="32"/>
          <w:szCs w:val="32"/>
          <w:lang w:val="en-US" w:eastAsia="zh-CN"/>
        </w:rPr>
        <w:t>4.10 煤气泄漏、着火、爆炸处置注意事项</w:t>
      </w:r>
      <w:bookmarkEnd w:id="35"/>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煤气大量泄漏、着火、爆炸、中毒等事故时，发生事故区域的岗位人员立即汇报厂领导。发生着火事故岗位人员应立即拨打火警电话报警，报出着火地点、着火介质、火势情况等，同时迅速汇报安管科、应急救援领导小组组织厂内消防人员到现场灭火，并派专人引导消防车到现场灭火；</w:t>
      </w:r>
    </w:p>
    <w:p>
      <w:pPr>
        <w:widowControl w:val="0"/>
        <w:kinsoku w:val="0"/>
        <w:wordWrap/>
        <w:autoSpaceDE w:val="0"/>
        <w:autoSpaceDN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生煤气爆炸事故后，因部分设施破坏，大量煤气泄漏可能发生煤气中毒，着火事故或产生二次爆炸，这时应立即切断煤气来源，迅速将残余煤气处理干净，如因爆炸引起着火应按着火应急处理，事故区域严禁通行，以防煤气中毒, 如有人员煤气中毒时按煤气中毒组织处理；</w:t>
      </w:r>
    </w:p>
    <w:p>
      <w:pPr>
        <w:widowControl w:val="0"/>
        <w:kinsoku w:val="0"/>
        <w:wordWrap/>
        <w:autoSpaceDE w:val="0"/>
        <w:autoSpaceDN w:val="0"/>
        <w:adjustRightInd w:val="0"/>
        <w:snapToGrid w:val="0"/>
        <w:spacing w:line="54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立即做好防止事故扩大相关预防措施。通煤气的管道与没有通煤气的管道必须用盲板断开；在驱逐残余煤气时，必须用氮气或蒸汽吹赶，并打开末端的放散阀和管道上的人孔，不得用空气吹赶残余煤气；当停送煤气时，放散管下风侧40m内不得有明火；煤气设备及管道停送煤气后动火检修，须经煤防站检测后无煤气，并办理动火证方可动火。在正常运行的煤气管道上动火，管道必须保持正压，</w:t>
      </w:r>
      <w:r>
        <w:rPr>
          <w:rFonts w:hint="eastAsia" w:ascii="仿宋_GB2312" w:hAnsi="仿宋_GB2312" w:eastAsia="仿宋_GB2312" w:cs="仿宋_GB2312"/>
          <w:color w:val="auto"/>
          <w:sz w:val="32"/>
          <w:szCs w:val="32"/>
          <w:lang w:val="en-US" w:eastAsia="zh-CN"/>
        </w:rPr>
        <w:t>低压不小于0.5kPa，高压不小于2.5kPa；使用煤气的设备（锅</w:t>
      </w:r>
      <w:r>
        <w:rPr>
          <w:rFonts w:hint="eastAsia" w:ascii="仿宋_GB2312" w:hAnsi="仿宋_GB2312" w:eastAsia="仿宋_GB2312" w:cs="仿宋_GB2312"/>
          <w:sz w:val="32"/>
          <w:szCs w:val="32"/>
          <w:lang w:val="en-US" w:eastAsia="zh-CN"/>
        </w:rPr>
        <w:t>炉、烘包、热风炉开炉等），当第一次点火失败后，应迅速切断煤气来源，打开放散阀，放散10min后再点火。并且要先点火，后送气；</w:t>
      </w:r>
    </w:p>
    <w:p>
      <w:pPr>
        <w:widowControl w:val="0"/>
        <w:kinsoku w:val="0"/>
        <w:wordWrap/>
        <w:autoSpaceDE w:val="0"/>
        <w:autoSpaceDN w:val="0"/>
        <w:adjustRightInd w:val="0"/>
        <w:snapToGrid w:val="0"/>
        <w:spacing w:line="54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（4）事故现场应划出危险区域，组织布置岗哨，阻止非抢救人员进入。进入煤气危险区域的抢救人员必须佩戴自给式空气呼吸器，严禁用纱布口罩或其他不适合防止煤气中毒的器具；</w:t>
      </w:r>
    </w:p>
    <w:p>
      <w:pPr>
        <w:widowControl w:val="0"/>
        <w:kinsoku w:val="0"/>
        <w:wordWrap/>
        <w:autoSpaceDE w:val="0"/>
        <w:autoSpaceDN w:val="0"/>
        <w:adjustRightInd w:val="0"/>
        <w:snapToGrid w:val="0"/>
        <w:spacing w:line="54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（5）煤气大面积泄漏时，应立即设立警戒范围，所有人员依据“逆风（煤气）而逃”的原则，迅速疏散到安全地带，防止中毒人员扩大；</w:t>
      </w:r>
    </w:p>
    <w:p>
      <w:pPr>
        <w:widowControl w:val="0"/>
        <w:kinsoku w:val="0"/>
        <w:wordWrap/>
        <w:autoSpaceDE w:val="0"/>
        <w:autoSpaceDN w:val="0"/>
        <w:adjustRightInd w:val="0"/>
        <w:snapToGrid w:val="0"/>
        <w:spacing w:line="540" w:lineRule="exact"/>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（6）未查明事故原因和采取必要安全措施，不得向煤气设施恢复送气。</w:t>
      </w:r>
    </w:p>
    <w:p>
      <w:pPr>
        <w:pStyle w:val="2"/>
        <w:widowControl w:val="0"/>
        <w:kinsoku w:val="0"/>
        <w:wordWrap/>
        <w:autoSpaceDE w:val="0"/>
        <w:autoSpaceDN w:val="0"/>
        <w:adjustRightInd w:val="0"/>
        <w:snapToGrid w:val="0"/>
        <w:spacing w:line="540" w:lineRule="exact"/>
        <w:ind w:left="0" w:leftChars="0" w:right="0" w:firstLine="642" w:firstLineChars="0"/>
        <w:jc w:val="both"/>
        <w:textAlignment w:val="baseline"/>
        <w:outlineLvl w:val="0"/>
        <w:rPr>
          <w:rFonts w:hint="eastAsia" w:ascii="黑体" w:hAnsi="黑体" w:eastAsia="黑体" w:cs="黑体"/>
          <w:b w:val="0"/>
          <w:bCs w:val="0"/>
          <w:sz w:val="32"/>
          <w:szCs w:val="32"/>
          <w:lang w:val="en-US" w:eastAsia="zh-CN"/>
        </w:rPr>
      </w:pPr>
      <w:bookmarkStart w:id="36" w:name="_Toc125"/>
      <w:r>
        <w:rPr>
          <w:rFonts w:hint="eastAsia" w:ascii="黑体" w:hAnsi="黑体" w:eastAsia="黑体" w:cs="黑体"/>
          <w:b w:val="0"/>
          <w:bCs w:val="0"/>
          <w:sz w:val="32"/>
          <w:szCs w:val="32"/>
          <w:lang w:val="en-US" w:eastAsia="zh-CN"/>
        </w:rPr>
        <w:t>5 附则</w:t>
      </w:r>
      <w:bookmarkEnd w:id="36"/>
    </w:p>
    <w:p>
      <w:pPr>
        <w:pStyle w:val="2"/>
        <w:widowControl w:val="0"/>
        <w:kinsoku w:val="0"/>
        <w:wordWrap/>
        <w:autoSpaceDE w:val="0"/>
        <w:autoSpaceDN w:val="0"/>
        <w:adjustRightInd w:val="0"/>
        <w:snapToGrid w:val="0"/>
        <w:spacing w:line="540" w:lineRule="exact"/>
        <w:ind w:left="0" w:leftChars="0" w:right="0" w:firstLine="643" w:firstLineChars="200"/>
        <w:jc w:val="both"/>
        <w:textAlignment w:val="baseline"/>
        <w:outlineLvl w:val="1"/>
        <w:rPr>
          <w:rFonts w:hint="eastAsia" w:ascii="仿宋_GB2312" w:hAnsi="仿宋_GB2312" w:eastAsia="仿宋_GB2312" w:cs="仿宋_GB2312"/>
          <w:sz w:val="32"/>
          <w:szCs w:val="32"/>
          <w:lang w:val="en-US" w:eastAsia="zh-CN"/>
        </w:rPr>
      </w:pPr>
      <w:bookmarkStart w:id="37" w:name="_Toc19662"/>
      <w:r>
        <w:rPr>
          <w:rFonts w:hint="eastAsia" w:ascii="仿宋_GB2312" w:hAnsi="仿宋_GB2312" w:eastAsia="仿宋_GB2312" w:cs="仿宋_GB2312"/>
          <w:b/>
          <w:bCs/>
          <w:sz w:val="32"/>
          <w:szCs w:val="32"/>
          <w:lang w:val="en-US" w:eastAsia="zh-CN"/>
        </w:rPr>
        <w:t xml:space="preserve">5.1 </w:t>
      </w:r>
      <w:bookmarkEnd w:id="37"/>
      <w:bookmarkStart w:id="38" w:name="_Toc5216"/>
      <w:r>
        <w:rPr>
          <w:rFonts w:hint="eastAsia" w:ascii="仿宋_GB2312" w:hAnsi="仿宋_GB2312" w:eastAsia="仿宋_GB2312" w:cs="仿宋_GB2312"/>
          <w:sz w:val="32"/>
          <w:szCs w:val="32"/>
          <w:lang w:val="en-US" w:eastAsia="zh-CN"/>
        </w:rPr>
        <w:t>预案管理和更新</w:t>
      </w:r>
      <w:bookmarkEnd w:id="38"/>
    </w:p>
    <w:p>
      <w:pPr>
        <w:widowControl w:val="0"/>
        <w:kinsoku w:val="0"/>
        <w:wordWrap/>
        <w:autoSpaceDE w:val="0"/>
        <w:autoSpaceDN w:val="0"/>
        <w:adjustRightInd w:val="0"/>
        <w:snapToGrid w:val="0"/>
        <w:spacing w:line="540" w:lineRule="exact"/>
        <w:ind w:left="0" w:leftChars="0" w:right="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（1）本预案由镇政府负责管理、发布、解释、实施，并抄送县应急管理局备案。</w:t>
      </w:r>
    </w:p>
    <w:p>
      <w:pPr>
        <w:widowControl w:val="0"/>
        <w:kinsoku w:val="0"/>
        <w:wordWrap/>
        <w:autoSpaceDE w:val="0"/>
        <w:autoSpaceDN w:val="0"/>
        <w:adjustRightInd w:val="0"/>
        <w:snapToGrid w:val="0"/>
        <w:spacing w:line="540" w:lineRule="exact"/>
        <w:ind w:left="0" w:leftChars="0" w:right="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（2）在上级预案、法律法规和规范性文件修订更新，法定职能变更，安全生产风险、应急资源发生重大变化或在演练中发现重大问题以及发生其他需要更新本预案的情形时及时更新本预案。</w:t>
      </w:r>
    </w:p>
    <w:p>
      <w:pPr>
        <w:pStyle w:val="2"/>
        <w:widowControl w:val="0"/>
        <w:kinsoku w:val="0"/>
        <w:wordWrap/>
        <w:autoSpaceDE w:val="0"/>
        <w:autoSpaceDN w:val="0"/>
        <w:adjustRightInd w:val="0"/>
        <w:snapToGrid w:val="0"/>
        <w:spacing w:line="540" w:lineRule="exact"/>
        <w:ind w:left="0" w:leftChars="0" w:right="0" w:firstLine="642" w:firstLineChars="0"/>
        <w:jc w:val="both"/>
        <w:textAlignment w:val="baseline"/>
        <w:outlineLvl w:val="1"/>
        <w:rPr>
          <w:rFonts w:hint="eastAsia" w:ascii="仿宋_GB2312" w:hAnsi="仿宋_GB2312" w:eastAsia="仿宋_GB2312" w:cs="仿宋_GB2312"/>
          <w:sz w:val="32"/>
          <w:szCs w:val="32"/>
          <w:lang w:val="en-US" w:eastAsia="zh-CN"/>
        </w:rPr>
      </w:pPr>
      <w:bookmarkStart w:id="39" w:name="_Toc18448"/>
      <w:r>
        <w:rPr>
          <w:rFonts w:hint="eastAsia" w:ascii="仿宋_GB2312" w:hAnsi="仿宋_GB2312" w:eastAsia="仿宋_GB2312" w:cs="仿宋_GB2312"/>
          <w:sz w:val="32"/>
          <w:szCs w:val="32"/>
          <w:lang w:val="en-US" w:eastAsia="zh-CN"/>
        </w:rPr>
        <w:t>5.2 实施时间</w:t>
      </w:r>
      <w:bookmarkEnd w:id="39"/>
    </w:p>
    <w:p>
      <w:pPr>
        <w:widowControl w:val="0"/>
        <w:kinsoku w:val="0"/>
        <w:wordWrap/>
        <w:autoSpaceDE w:val="0"/>
        <w:autoSpaceDN w:val="0"/>
        <w:adjustRightInd w:val="0"/>
        <w:snapToGrid w:val="0"/>
        <w:spacing w:line="540" w:lineRule="exact"/>
        <w:ind w:left="0" w:leftChars="0" w:right="0" w:firstLine="642"/>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w:t>
      </w:r>
    </w:p>
    <w:p>
      <w:pPr>
        <w:pStyle w:val="2"/>
        <w:ind w:left="0" w:leftChars="0" w:firstLine="0" w:firstLineChars="0"/>
        <w:jc w:val="both"/>
        <w:rPr>
          <w:rFonts w:hint="default"/>
          <w:lang w:val="en-US" w:eastAsia="zh-CN"/>
        </w:rPr>
      </w:pPr>
    </w:p>
    <w:p>
      <w:pPr>
        <w:outlineLvl w:val="0"/>
        <w:rPr>
          <w:rFonts w:hint="eastAsia" w:ascii="黑体" w:hAnsi="黑体" w:eastAsia="黑体" w:cs="黑体"/>
          <w:sz w:val="32"/>
          <w:szCs w:val="32"/>
          <w:lang w:val="en-US" w:eastAsia="zh-CN"/>
        </w:rPr>
      </w:pPr>
      <w:bookmarkStart w:id="40" w:name="_Toc7676"/>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eastAsia" w:ascii="黑体" w:hAnsi="黑体" w:eastAsia="黑体" w:cs="黑体"/>
          <w:sz w:val="32"/>
          <w:szCs w:val="32"/>
          <w:lang w:val="en-US" w:eastAsia="zh-CN"/>
        </w:rPr>
      </w:pPr>
    </w:p>
    <w:p>
      <w:pPr>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附件一</w:t>
      </w:r>
      <w:bookmarkEnd w:id="40"/>
    </w:p>
    <w:p>
      <w:pPr>
        <w:pStyle w:val="2"/>
        <w:ind w:left="0" w:leftChars="0" w:firstLine="0" w:firstLineChars="0"/>
        <w:jc w:val="center"/>
        <w:outlineLvl w:val="0"/>
        <w:rPr>
          <w:rFonts w:hint="eastAsia"/>
          <w:lang w:val="en-US" w:eastAsia="zh-CN"/>
        </w:rPr>
      </w:pPr>
      <w:bookmarkStart w:id="41" w:name="_Toc22706"/>
      <w:r>
        <w:rPr>
          <w:rFonts w:hint="eastAsia"/>
          <w:lang w:val="en-US" w:eastAsia="zh-CN"/>
        </w:rPr>
        <w:t>相关单位联系方式</w:t>
      </w:r>
      <w:bookmarkEnd w:id="41"/>
    </w:p>
    <w:tbl>
      <w:tblPr>
        <w:tblpPr w:leftFromText="180" w:rightFromText="180" w:vertAnchor="text" w:horzAnchor="page" w:tblpXSpec="center" w:tblpY="533"/>
        <w:tblOverlap w:val="never"/>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277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2777"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电话</w:t>
            </w:r>
          </w:p>
        </w:tc>
        <w:tc>
          <w:tcPr>
            <w:tcW w:w="1688"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rPr>
              <w:t>县委、县政府总值班室</w:t>
            </w:r>
          </w:p>
        </w:tc>
        <w:tc>
          <w:tcPr>
            <w:tcW w:w="2777" w:type="dxa"/>
            <w:vAlign w:val="center"/>
          </w:tcPr>
          <w:p>
            <w:pPr>
              <w:widowControl/>
              <w:wordWrap/>
              <w:autoSpaceDE w:val="0"/>
              <w:autoSpaceDN w:val="0"/>
              <w:adjustRightInd w:val="0"/>
              <w:snapToGrid w:val="0"/>
              <w:spacing w:line="24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22332108、22332349</w:t>
            </w:r>
          </w:p>
        </w:tc>
        <w:tc>
          <w:tcPr>
            <w:tcW w:w="1688" w:type="dxa"/>
            <w:vAlign w:val="center"/>
          </w:tcPr>
          <w:p>
            <w:pPr>
              <w:widowControl/>
              <w:wordWrap/>
              <w:autoSpaceDE w:val="0"/>
              <w:autoSpaceDN w:val="0"/>
              <w:adjustRightInd w:val="0"/>
              <w:snapToGrid w:val="0"/>
              <w:spacing w:line="24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22332109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县应急局指挥中心</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22320119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22313590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3"/>
                <w:sz w:val="24"/>
                <w:szCs w:val="24"/>
              </w:rPr>
              <w:t>县委宣传部</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1"/>
                <w:sz w:val="24"/>
                <w:szCs w:val="24"/>
                <w:lang w:val="en-US" w:eastAsia="zh-CN"/>
              </w:rPr>
              <w:t>22332311</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22313227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县纪委监委</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22332323</w:t>
            </w:r>
          </w:p>
        </w:tc>
        <w:tc>
          <w:tcPr>
            <w:tcW w:w="1688"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22332842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县</w:t>
            </w:r>
            <w:r>
              <w:rPr>
                <w:rFonts w:hint="eastAsia" w:ascii="宋体" w:hAnsi="宋体" w:eastAsia="宋体" w:cs="宋体"/>
                <w:sz w:val="24"/>
                <w:szCs w:val="24"/>
                <w:lang w:eastAsia="zh-CN"/>
              </w:rPr>
              <w:t>工信局</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22332162</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62063681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国网</w:t>
            </w:r>
            <w:r>
              <w:rPr>
                <w:rFonts w:hint="eastAsia" w:ascii="宋体" w:hAnsi="宋体" w:eastAsia="宋体" w:cs="宋体"/>
                <w:sz w:val="24"/>
                <w:szCs w:val="24"/>
                <w:lang w:eastAsia="zh-CN"/>
              </w:rPr>
              <w:t>闽清</w:t>
            </w:r>
            <w:r>
              <w:rPr>
                <w:rFonts w:hint="eastAsia" w:ascii="宋体" w:hAnsi="宋体" w:eastAsia="宋体" w:cs="宋体"/>
                <w:sz w:val="24"/>
                <w:szCs w:val="24"/>
              </w:rPr>
              <w:t>供电公司</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22305353</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县消防救援大队</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1"/>
                <w:sz w:val="24"/>
                <w:szCs w:val="24"/>
                <w:lang w:val="en-US" w:eastAsia="zh-CN"/>
              </w:rPr>
              <w:t>22332321</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22330518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3"/>
                <w:sz w:val="24"/>
                <w:szCs w:val="24"/>
              </w:rPr>
              <w:t>县公安局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1"/>
                <w:sz w:val="24"/>
                <w:szCs w:val="24"/>
                <w:lang w:val="en-US" w:eastAsia="zh-CN"/>
              </w:rPr>
              <w:t>22375957</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22372950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县总工会</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22356977</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22373261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县人力资源和社会保障局</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62301085</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3"/>
                <w:sz w:val="24"/>
                <w:szCs w:val="24"/>
              </w:rPr>
              <w:t>县交警大队</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1"/>
                <w:sz w:val="24"/>
                <w:szCs w:val="24"/>
                <w:lang w:val="en-US" w:eastAsia="zh-CN"/>
              </w:rPr>
              <w:t>22332350</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lang w:eastAsia="zh-CN"/>
              </w:rPr>
              <w:t>县卫健局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2"/>
                <w:sz w:val="24"/>
                <w:szCs w:val="24"/>
                <w:lang w:val="en-US" w:eastAsia="zh-CN"/>
              </w:rPr>
              <w:t>22332102</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lang w:val="en-US" w:eastAsia="zh-CN"/>
              </w:rPr>
              <w:t>22356559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3"/>
                <w:sz w:val="24"/>
                <w:szCs w:val="24"/>
              </w:rPr>
              <w:t>县民政局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1"/>
                <w:sz w:val="24"/>
                <w:szCs w:val="24"/>
                <w:lang w:val="en-US" w:eastAsia="zh-CN"/>
              </w:rPr>
              <w:t>22332124</w:t>
            </w:r>
          </w:p>
        </w:tc>
        <w:tc>
          <w:tcPr>
            <w:tcW w:w="1688" w:type="dxa"/>
            <w:vAlign w:val="center"/>
          </w:tcPr>
          <w:p>
            <w:pPr>
              <w:widowControl/>
              <w:wordWrap/>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22332124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县发展和改革局</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22332107</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22370051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县市场监督管理局</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22332026</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22334651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县自然资源和规划局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pacing w:val="-1"/>
                <w:sz w:val="24"/>
                <w:szCs w:val="24"/>
                <w:lang w:val="en-US" w:eastAsia="zh-CN"/>
              </w:rPr>
              <w:t>22332780</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22332780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福州市</w:t>
            </w:r>
            <w:r>
              <w:rPr>
                <w:rFonts w:hint="eastAsia" w:ascii="宋体" w:hAnsi="宋体" w:eastAsia="宋体" w:cs="宋体"/>
                <w:spacing w:val="-1"/>
                <w:sz w:val="24"/>
                <w:szCs w:val="24"/>
                <w:lang w:eastAsia="zh-CN"/>
              </w:rPr>
              <w:t>闽清</w:t>
            </w:r>
            <w:r>
              <w:rPr>
                <w:rFonts w:hint="eastAsia" w:ascii="宋体" w:hAnsi="宋体" w:eastAsia="宋体" w:cs="宋体"/>
                <w:spacing w:val="-1"/>
                <w:sz w:val="24"/>
                <w:szCs w:val="24"/>
              </w:rPr>
              <w:t>生态环境局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22358163</w:t>
            </w:r>
          </w:p>
        </w:tc>
        <w:tc>
          <w:tcPr>
            <w:tcW w:w="1688" w:type="dxa"/>
            <w:vAlign w:val="center"/>
          </w:tcPr>
          <w:p>
            <w:pPr>
              <w:widowControl/>
              <w:wordWrap/>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22358163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县住房和城乡建设局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22332148</w:t>
            </w:r>
          </w:p>
        </w:tc>
        <w:tc>
          <w:tcPr>
            <w:tcW w:w="1688" w:type="dxa"/>
            <w:vAlign w:val="center"/>
          </w:tcPr>
          <w:p>
            <w:pPr>
              <w:widowControl/>
              <w:wordWrap/>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22339893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县交通运输局</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22332255</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lang w:val="en-US" w:eastAsia="zh-CN"/>
              </w:rPr>
              <w:t>22337227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rPr>
              <w:t>县气象局</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22332103</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22336443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z w:val="24"/>
                <w:szCs w:val="24"/>
                <w:lang w:val="en-US" w:eastAsia="zh-CN"/>
              </w:rPr>
            </w:pPr>
            <w:r>
              <w:rPr>
                <w:rFonts w:hint="eastAsia" w:ascii="宋体" w:hAnsi="宋体" w:eastAsia="宋体" w:cs="宋体"/>
                <w:spacing w:val="-21"/>
                <w:sz w:val="24"/>
                <w:szCs w:val="24"/>
              </w:rPr>
              <w:t>公安部门应急电话</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110</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1"/>
                <w:sz w:val="24"/>
                <w:szCs w:val="24"/>
              </w:rPr>
              <w:t>消防部门应急电话</w:t>
            </w: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119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1"/>
                <w:sz w:val="24"/>
                <w:szCs w:val="24"/>
              </w:rPr>
              <w:t>医疗急救应急电话</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120</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8"/>
                <w:sz w:val="24"/>
                <w:szCs w:val="24"/>
              </w:rPr>
              <w:t>电力抢修应急电话</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95598</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5"/>
                <w:sz w:val="24"/>
                <w:szCs w:val="24"/>
              </w:rPr>
              <w:t>供水抢修应急电话</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968933</w:t>
            </w: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5"/>
                <w:sz w:val="24"/>
                <w:szCs w:val="24"/>
              </w:rPr>
              <w:t>燃气抢修应急电话</w:t>
            </w: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968917</w:t>
            </w:r>
          </w:p>
        </w:tc>
        <w:tc>
          <w:tcPr>
            <w:tcW w:w="1688" w:type="dxa"/>
            <w:vAlign w:val="center"/>
          </w:tcPr>
          <w:p>
            <w:pPr>
              <w:widowControl/>
              <w:wordWrap/>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rPr>
            </w:pPr>
          </w:p>
        </w:tc>
      </w:tr>
    </w:tbl>
    <w:p>
      <w:pPr>
        <w:rPr>
          <w:rFonts w:hint="eastAsia" w:ascii="宋体" w:hAnsi="宋体" w:eastAsia="宋体" w:cs="宋体"/>
          <w:sz w:val="24"/>
          <w:szCs w:val="24"/>
          <w:lang w:val="en-US" w:eastAsia="zh-CN"/>
        </w:rPr>
      </w:pPr>
    </w:p>
    <w:p>
      <w:pPr>
        <w:pStyle w:val="10"/>
        <w:widowControl w:val="0"/>
        <w:wordWrap/>
        <w:overflowPunct w:val="0"/>
        <w:adjustRightInd/>
        <w:snapToGrid/>
        <w:spacing w:beforeLines="50" w:beforeAutospacing="0" w:after="0" w:afterAutospacing="0" w:line="560" w:lineRule="exact"/>
        <w:jc w:val="both"/>
        <w:textAlignment w:val="auto"/>
        <w:outlineLvl w:val="9"/>
        <w:rPr>
          <w:rFonts w:hint="eastAsia" w:ascii="黑体" w:hAnsi="黑体" w:eastAsia="黑体" w:cs="黑体"/>
          <w:snapToGrid w:val="0"/>
          <w:color w:val="000000"/>
          <w:kern w:val="0"/>
          <w:sz w:val="32"/>
          <w:szCs w:val="32"/>
          <w:lang w:val="en-US" w:eastAsia="zh-CN"/>
        </w:rPr>
      </w:pPr>
    </w:p>
    <w:tbl>
      <w:tblPr>
        <w:tblpPr w:leftFromText="180" w:rightFromText="180" w:vertAnchor="text" w:horzAnchor="page" w:tblpXSpec="center" w:tblpY="533"/>
        <w:tblOverlap w:val="never"/>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277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eastAsia" w:ascii="宋体" w:hAnsi="宋体" w:eastAsia="宋体" w:cs="宋体"/>
                <w:b/>
                <w:bCs/>
                <w:sz w:val="24"/>
                <w:szCs w:val="24"/>
                <w:lang w:val="en-US" w:eastAsia="zh-CN"/>
              </w:rPr>
            </w:pPr>
            <w:bookmarkStart w:id="42" w:name="_Toc1238"/>
            <w:r>
              <w:rPr>
                <w:rFonts w:hint="eastAsia" w:ascii="宋体" w:hAnsi="宋体" w:eastAsia="宋体" w:cs="宋体"/>
                <w:b/>
                <w:bCs/>
                <w:sz w:val="24"/>
                <w:szCs w:val="24"/>
                <w:lang w:val="en-US" w:eastAsia="zh-CN"/>
              </w:rPr>
              <w:t>所办/中心负责人</w:t>
            </w:r>
          </w:p>
        </w:tc>
        <w:tc>
          <w:tcPr>
            <w:tcW w:w="2777"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电话</w:t>
            </w:r>
          </w:p>
        </w:tc>
        <w:tc>
          <w:tcPr>
            <w:tcW w:w="1688"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党政办</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22588008</w:t>
            </w:r>
          </w:p>
        </w:tc>
        <w:tc>
          <w:tcPr>
            <w:tcW w:w="1688"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社会事务办负责人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15960170696</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镇应急办负责人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18359765070</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农业农村办负责人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13950371961</w:t>
            </w:r>
          </w:p>
        </w:tc>
        <w:tc>
          <w:tcPr>
            <w:tcW w:w="1688" w:type="dxa"/>
            <w:vAlign w:val="center"/>
          </w:tcPr>
          <w:p>
            <w:pPr>
              <w:widowControl w:val="0"/>
              <w:jc w:val="center"/>
              <w:rPr>
                <w:rFonts w:hint="default"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财政所负责人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15959179661</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综合便民服务中心负责人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18759195769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综合技术保障中心负责人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13609585385</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派出所</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22588024</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卫生院</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22588062</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国土所</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22588338</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林业站</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22588029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白中市场监督管理</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62319819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公路养护站负责人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18850732315</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供电所</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22588071</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r>
    </w:tbl>
    <w:p>
      <w:pPr>
        <w:pStyle w:val="2"/>
        <w:ind w:left="0" w:leftChars="0" w:firstLine="0" w:firstLineChars="0"/>
        <w:jc w:val="both"/>
        <w:outlineLvl w:val="0"/>
        <w:rPr>
          <w:rFonts w:ascii="Times New Roman" w:hAnsi="Times New Roman" w:eastAsia="黑体" w:cs="Times New Roman"/>
          <w:snapToGrid w:val="0"/>
          <w:color w:val="000000"/>
          <w:kern w:val="0"/>
          <w:sz w:val="32"/>
          <w:szCs w:val="32"/>
        </w:rPr>
      </w:pPr>
      <w:bookmarkStart w:id="44" w:name="_GoBack"/>
      <w:r>
        <w:rPr>
          <w:rFonts w:hint="eastAsia" w:ascii="黑体" w:hAnsi="黑体" w:eastAsia="黑体" w:cs="黑体"/>
          <w:b w:val="0"/>
          <w:bCs w:val="0"/>
          <w:snapToGrid w:val="0"/>
          <w:color w:val="000000"/>
          <w:kern w:val="0"/>
          <w:sz w:val="32"/>
          <w:szCs w:val="32"/>
          <w:lang w:val="en-US" w:eastAsia="zh-CN"/>
        </w:rPr>
        <w:t>附件二</w:t>
      </w:r>
      <w:r>
        <w:rPr>
          <w:rFonts w:ascii="Times New Roman" w:hAnsi="Times New Roman" w:eastAsia="黑体" w:cs="Times New Roman"/>
          <w:b w:val="0"/>
          <w:bCs w:val="0"/>
          <w:color w:val="000000"/>
          <w:sz w:val="32"/>
          <w:szCs w:val="32"/>
        </w:rPr>
        <w:t xml:space="preserve"> </w:t>
      </w:r>
      <w:bookmarkEnd w:id="44"/>
      <w:r>
        <w:rPr>
          <w:rFonts w:ascii="Times New Roman" w:hAnsi="Times New Roman" w:eastAsia="黑体" w:cs="Times New Roman"/>
          <w:snapToGrid w:val="0"/>
          <w:color w:val="000000"/>
          <w:kern w:val="0"/>
          <w:sz w:val="32"/>
          <w:szCs w:val="32"/>
        </w:rPr>
        <w:t xml:space="preserve"> </w:t>
      </w:r>
    </w:p>
    <w:p>
      <w:pPr>
        <w:pStyle w:val="2"/>
        <w:ind w:left="0" w:leftChars="0" w:firstLine="0" w:firstLineChars="0"/>
        <w:jc w:val="center"/>
        <w:outlineLvl w:val="0"/>
        <w:rPr>
          <w:rFonts w:hint="eastAsia" w:ascii="Times New Roman" w:hAnsi="Times New Roman" w:eastAsia="黑体" w:cs="Times New Roman"/>
          <w:snapToGrid w:val="0"/>
          <w:color w:val="000000"/>
          <w:kern w:val="0"/>
          <w:sz w:val="40"/>
          <w:szCs w:val="40"/>
          <w:lang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eastAsia="黑体" w:cs="Times New Roman"/>
          <w:snapToGrid w:val="0"/>
          <w:color w:val="000000"/>
          <w:kern w:val="0"/>
          <w:sz w:val="40"/>
          <w:szCs w:val="40"/>
          <w:lang w:val="en-US" w:eastAsia="zh-CN"/>
        </w:rPr>
      </w:pPr>
    </w:p>
    <w:p>
      <w:pPr>
        <w:pStyle w:val="2"/>
        <w:ind w:left="0" w:leftChars="0" w:firstLine="0" w:firstLineChars="0"/>
        <w:jc w:val="center"/>
        <w:outlineLvl w:val="0"/>
        <w:rPr>
          <w:rFonts w:hint="eastAsia" w:ascii="Times New Roman" w:hAnsi="Times New Roman" w:eastAsia="黑体" w:cs="Times New Roman"/>
          <w:snapToGrid w:val="0"/>
          <w:color w:val="000000"/>
          <w:kern w:val="0"/>
          <w:sz w:val="40"/>
          <w:szCs w:val="40"/>
        </w:rPr>
      </w:pPr>
      <w:r>
        <w:rPr>
          <w:rFonts w:hint="eastAsia" w:eastAsia="黑体" w:cs="Times New Roman"/>
          <w:snapToGrid w:val="0"/>
          <w:color w:val="000000"/>
          <w:kern w:val="0"/>
          <w:sz w:val="40"/>
          <w:szCs w:val="40"/>
          <w:lang w:val="en-US" w:eastAsia="zh-CN"/>
        </w:rPr>
        <w:t>金沙镇</w:t>
      </w:r>
      <w:r>
        <w:rPr>
          <w:rFonts w:hint="eastAsia" w:ascii="Times New Roman" w:hAnsi="Times New Roman" w:eastAsia="黑体" w:cs="Times New Roman"/>
          <w:snapToGrid w:val="0"/>
          <w:color w:val="000000"/>
          <w:kern w:val="0"/>
          <w:sz w:val="40"/>
          <w:szCs w:val="40"/>
          <w:lang w:eastAsia="zh-CN"/>
        </w:rPr>
        <w:t>工贸及电力行业</w:t>
      </w:r>
      <w:r>
        <w:rPr>
          <w:rFonts w:hint="eastAsia" w:ascii="Times New Roman" w:hAnsi="Times New Roman" w:eastAsia="黑体" w:cs="Times New Roman"/>
          <w:snapToGrid w:val="0"/>
          <w:color w:val="000000"/>
          <w:kern w:val="0"/>
          <w:sz w:val="40"/>
          <w:szCs w:val="40"/>
        </w:rPr>
        <w:t>生产安全事故灾难</w:t>
      </w:r>
      <w:bookmarkEnd w:id="42"/>
    </w:p>
    <w:p>
      <w:pPr>
        <w:pStyle w:val="2"/>
        <w:ind w:left="0" w:leftChars="0" w:firstLine="0" w:firstLineChars="0"/>
        <w:jc w:val="center"/>
        <w:outlineLvl w:val="0"/>
        <w:rPr>
          <w:rFonts w:ascii="Times New Roman" w:hAnsi="Times New Roman" w:eastAsia="黑体" w:cs="Times New Roman"/>
          <w:snapToGrid w:val="0"/>
          <w:color w:val="000000"/>
          <w:kern w:val="0"/>
          <w:sz w:val="40"/>
          <w:szCs w:val="40"/>
        </w:rPr>
      </w:pPr>
      <w:bookmarkStart w:id="43" w:name="_Toc30344"/>
      <w:r>
        <w:rPr>
          <w:rFonts w:hint="eastAsia" w:ascii="Times New Roman" w:hAnsi="Times New Roman" w:eastAsia="黑体" w:cs="Times New Roman"/>
          <w:snapToGrid w:val="0"/>
          <w:color w:val="000000"/>
          <w:kern w:val="0"/>
          <w:sz w:val="40"/>
          <w:szCs w:val="40"/>
        </w:rPr>
        <w:t>应急预</w:t>
      </w:r>
      <w:r>
        <w:rPr>
          <w:rFonts w:hint="eastAsia" w:ascii="Times New Roman" w:hAnsi="Times New Roman" w:eastAsia="黑体" w:cs="Times New Roman"/>
          <w:snapToGrid w:val="0"/>
          <w:color w:val="000000"/>
          <w:kern w:val="0"/>
          <w:sz w:val="40"/>
          <w:szCs w:val="40"/>
          <w:lang w:eastAsia="zh-CN"/>
        </w:rPr>
        <w:t>案</w:t>
      </w:r>
      <w:r>
        <w:rPr>
          <w:rFonts w:ascii="Times New Roman" w:hAnsi="Times New Roman" w:eastAsia="黑体" w:cs="Times New Roman"/>
          <w:snapToGrid w:val="0"/>
          <w:color w:val="000000"/>
          <w:kern w:val="0"/>
          <w:sz w:val="40"/>
          <w:szCs w:val="40"/>
        </w:rPr>
        <w:t>应急响应流程图</w:t>
      </w:r>
      <w:bookmarkEnd w:id="43"/>
    </w:p>
    <w:p>
      <w:pPr>
        <w:widowControl w:val="0"/>
        <w:wordWrap/>
        <w:adjustRightInd/>
        <w:snapToGrid/>
        <w:spacing w:line="56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snapToGrid w:val="0"/>
          <w:color w:val="000000"/>
          <w:kern w:val="0"/>
          <w:sz w:val="24"/>
          <w:szCs w:val="24"/>
          <w:lang w:val="en-US" w:eastAsia="zh-CN"/>
        </w:rPr>
        <w:pict>
          <v:shape id="直接箭头连接符 9" o:spid="_x0000_s1027" type="#_x0000_t32" style="position:absolute;left:0;margin-left:203pt;margin-top:23.4pt;height:13.65pt;width:0.4pt;rotation:0f;z-index:2517104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宋体" w:hAnsi="宋体" w:eastAsia="宋体" w:cs="宋体"/>
          <w:color w:val="000000"/>
          <w:sz w:val="24"/>
          <w:szCs w:val="24"/>
          <w:lang w:val="en-US" w:eastAsia="zh-CN"/>
        </w:rPr>
        <w:t>突发工贸及电力行业生产安全事故发生</w: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Arial" w:cs="Arial"/>
          <w:snapToGrid w:val="0"/>
          <w:color w:val="000000"/>
          <w:kern w:val="0"/>
          <w:sz w:val="28"/>
          <w:szCs w:val="21"/>
        </w:rPr>
        <w:pict>
          <v:line id="直接连接符 3" o:spid="_x0000_s1028" style="position:absolute;left:0;flip:y;margin-left:104.05pt;margin-top:7.85pt;height:0.5pt;width:174.5pt;rotation:0f;z-index:25170841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Arial" w:hAnsi="Arial" w:eastAsia="仿宋" w:cs="Arial"/>
          <w:snapToGrid w:val="0"/>
          <w:color w:val="000000"/>
          <w:kern w:val="0"/>
          <w:sz w:val="28"/>
          <w:szCs w:val="28"/>
        </w:rPr>
        <w:pict>
          <v:rect id="文本框 4" o:spid="_x0000_s1029" style="position:absolute;left:0;margin-left:55.1pt;margin-top:19.45pt;height:25.5pt;width:102.75pt;rotation:0f;z-index:25170124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300" w:lineRule="exact"/>
                    <w:jc w:val="center"/>
                    <w:rPr>
                      <w:rFonts w:hint="eastAsia" w:ascii="宋体" w:hAnsi="宋体" w:eastAsia="宋体"/>
                      <w:lang w:val="en-US" w:eastAsia="zh-CN"/>
                    </w:rPr>
                  </w:pPr>
                  <w:r>
                    <w:rPr>
                      <w:rFonts w:hint="eastAsia" w:ascii="宋体" w:hAnsi="宋体" w:eastAsia="宋体"/>
                      <w:lang w:val="en-US" w:eastAsia="zh-CN"/>
                    </w:rPr>
                    <w:t>信息报告</w:t>
                  </w:r>
                </w:p>
              </w:txbxContent>
            </v:textbox>
          </v:rect>
        </w:pict>
      </w:r>
      <w:r>
        <w:rPr>
          <w:rFonts w:ascii="Arial" w:hAnsi="Arial" w:eastAsia="仿宋" w:cs="Arial"/>
          <w:snapToGrid w:val="0"/>
          <w:color w:val="000000"/>
          <w:kern w:val="0"/>
          <w:sz w:val="28"/>
          <w:szCs w:val="28"/>
        </w:rPr>
        <w:pict>
          <v:shape id="直接箭头连接符 5" o:spid="_x0000_s1030" type="#_x0000_t32" style="position:absolute;left:0;margin-left:279.35pt;margin-top:9.8pt;height:10.55pt;width:0.25pt;rotation:0f;z-index:25168691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宋体" w:hAnsi="宋体" w:eastAsia="宋体" w:cs="宋体"/>
          <w:snapToGrid w:val="0"/>
          <w:color w:val="000000"/>
          <w:kern w:val="0"/>
          <w:sz w:val="28"/>
          <w:szCs w:val="28"/>
        </w:rPr>
        <w:pict>
          <v:shape id="直接箭头连接符 6" o:spid="_x0000_s1031" type="#_x0000_t32" style="position:absolute;left:0;margin-left:104.35pt;margin-top:8.95pt;height:10.1pt;width:0.25pt;rotation:0f;z-index:25170022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rect id="文本框 2" o:spid="_x0000_s1032" style="position:absolute;left:0;margin-left:212.5pt;margin-top:17.95pt;height:25.5pt;width:102.75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300" w:lineRule="exact"/>
                    <w:jc w:val="center"/>
                    <w:rPr>
                      <w:rFonts w:hint="eastAsia" w:ascii="宋体" w:hAnsi="宋体" w:eastAsia="宋体"/>
                    </w:rPr>
                  </w:pPr>
                  <w:r>
                    <w:rPr>
                      <w:rFonts w:hint="eastAsia" w:ascii="宋体" w:hAnsi="宋体" w:eastAsia="宋体"/>
                    </w:rPr>
                    <w:t>事发单位先期处置</w:t>
                  </w:r>
                </w:p>
              </w:txbxContent>
            </v:textbox>
          </v:rect>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10" o:spid="_x0000_s1033" type="#_x0000_t32" style="position:absolute;left:0;margin-left:9.2pt;margin-top:4.6pt;height:0.05pt;width:42pt;rotation:0f;z-index:25171558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Arial" w:cs="Arial"/>
          <w:snapToGrid w:val="0"/>
          <w:color w:val="000000"/>
          <w:kern w:val="0"/>
          <w:sz w:val="28"/>
          <w:szCs w:val="21"/>
        </w:rPr>
        <w:pict>
          <v:line id="直接连接符 7" o:spid="_x0000_s1034" style="position:absolute;left:0;flip:y;margin-left:9.2pt;margin-top:2.85pt;height:58.75pt;width:0.05pt;rotation:0f;z-index:2517135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Arial" w:hAnsi="Arial" w:eastAsia="Arial" w:cs="Arial"/>
          <w:snapToGrid w:val="0"/>
          <w:color w:val="000000"/>
          <w:kern w:val="0"/>
          <w:sz w:val="28"/>
          <w:szCs w:val="21"/>
        </w:rPr>
        <w:pict>
          <v:line id="直接连接符 8" o:spid="_x0000_s1035" style="position:absolute;left:0;flip:x y;margin-left:278.5pt;margin-top:17.15pt;height:15.4pt;width:0.55pt;rotation:0f;z-index:25170432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Arial" w:hAnsi="Arial" w:eastAsia="Arial" w:cs="Arial"/>
          <w:snapToGrid w:val="0"/>
          <w:color w:val="000000"/>
          <w:kern w:val="0"/>
          <w:sz w:val="28"/>
          <w:szCs w:val="21"/>
        </w:rPr>
        <w:pict>
          <v:line id="直接连接符 11" o:spid="_x0000_s1036" style="position:absolute;left:0;flip:x y;margin-left:101pt;margin-top:17.25pt;height:16.4pt;width:0.55pt;rotation:0f;z-index:25170329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12" o:spid="_x0000_s1037" type="#_x0000_t32" style="position:absolute;left:0;margin-left:206.6pt;margin-top:9pt;height:21.05pt;width:0.45pt;rotation:0f;z-index:25168793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rect id="文本框 13" o:spid="_x0000_s1038" style="position:absolute;left:0;margin-left:306.45pt;margin-top:27pt;height:52.65pt;width:118.5pt;rotation:0f;z-index:25171763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宋体" w:hAnsi="宋体" w:eastAsia="宋体"/>
                      <w:lang w:val="en-US" w:eastAsia="zh-CN"/>
                    </w:rPr>
                  </w:pPr>
                  <w:r>
                    <w:rPr>
                      <w:rFonts w:hint="eastAsia" w:ascii="宋体" w:hAnsi="宋体" w:eastAsia="宋体"/>
                      <w:b/>
                      <w:bCs/>
                      <w:lang w:val="en-US" w:eastAsia="zh-CN"/>
                    </w:rPr>
                    <w:t>依据：</w:t>
                  </w:r>
                  <w:r>
                    <w:rPr>
                      <w:rFonts w:hint="eastAsia" w:ascii="宋体" w:hAnsi="宋体" w:eastAsia="宋体"/>
                      <w:lang w:val="en-US" w:eastAsia="zh-CN"/>
                    </w:rPr>
                    <w:t>初判级别、应急处置能力以及预期影响后果及其发展趋势</w:t>
                  </w:r>
                </w:p>
                <w:p>
                  <w:pPr>
                    <w:rPr>
                      <w:rFonts w:hint="default" w:ascii="宋体" w:hAnsi="宋体" w:eastAsia="宋体"/>
                      <w:lang w:val="en-US" w:eastAsia="zh-CN"/>
                    </w:rPr>
                  </w:pPr>
                </w:p>
              </w:txbxContent>
            </v:textbox>
          </v:rect>
        </w:pict>
      </w:r>
      <w:r>
        <w:rPr>
          <w:rFonts w:ascii="Arial" w:hAnsi="Arial" w:eastAsia="Arial" w:cs="Arial"/>
          <w:snapToGrid w:val="0"/>
          <w:color w:val="000000"/>
          <w:kern w:val="0"/>
          <w:sz w:val="28"/>
          <w:szCs w:val="21"/>
        </w:rPr>
        <w:pict>
          <v:rect id="矩形 24" o:spid="_x0000_s1039" style="position:absolute;left:0;margin-left:14pt;margin-top:1.8pt;height:22.8pt;width:60.55pt;rotation:0f;z-index:2517145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信息核实</w:t>
                  </w:r>
                </w:p>
              </w:txbxContent>
            </v:textbox>
          </v:rect>
        </w:pict>
      </w:r>
      <w:r>
        <w:rPr>
          <w:rFonts w:ascii="Arial" w:hAnsi="Arial" w:eastAsia="Arial" w:cs="Arial"/>
          <w:snapToGrid w:val="0"/>
          <w:color w:val="000000"/>
          <w:kern w:val="0"/>
          <w:sz w:val="28"/>
          <w:szCs w:val="21"/>
        </w:rPr>
        <w:pict>
          <v:line id="直接连接符 14" o:spid="_x0000_s1040" style="position:absolute;left:0;margin-left:102.35pt;margin-top:4.1pt;height:0.55pt;width:177.05pt;rotation:0f;z-index:25170227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firstLine="1680" w:firstLineChars="600"/>
        <w:textAlignment w:val="auto"/>
        <w:rPr>
          <w:rFonts w:hint="default" w:eastAsia="仿宋"/>
          <w:color w:val="000000"/>
          <w:sz w:val="28"/>
          <w:szCs w:val="28"/>
          <w:lang w:val="en-US"/>
        </w:rPr>
      </w:pPr>
      <w:r>
        <w:rPr>
          <w:rFonts w:ascii="Arial" w:hAnsi="Arial" w:eastAsia="仿宋" w:cs="Arial"/>
          <w:snapToGrid w:val="0"/>
          <w:color w:val="000000"/>
          <w:kern w:val="0"/>
          <w:sz w:val="28"/>
          <w:szCs w:val="28"/>
        </w:rPr>
        <w:pict>
          <v:shape id="椭圆 15" o:spid="_x0000_s1041" type="#_x0000_t3" style="position:absolute;left:0;margin-left:-47.2pt;margin-top:17.1pt;height:40.5pt;width:147.7pt;rotation:0f;z-index:2516643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00" w:lineRule="exact"/>
                    <w:jc w:val="center"/>
                    <w:rPr>
                      <w:rFonts w:hint="eastAsia" w:ascii="宋体" w:hAnsi="宋体" w:eastAsia="宋体"/>
                    </w:rPr>
                  </w:pPr>
                  <w:r>
                    <w:rPr>
                      <w:rFonts w:hint="eastAsia" w:ascii="宋体" w:hAnsi="宋体" w:eastAsia="宋体"/>
                    </w:rPr>
                    <w:t>基层可控突发事件</w:t>
                  </w:r>
                </w:p>
              </w:txbxContent>
            </v:textbox>
          </v:shape>
        </w:pict>
      </w:r>
      <w:r>
        <w:rPr>
          <w:rFonts w:ascii="Arial" w:hAnsi="Arial" w:eastAsia="Arial" w:cs="Arial"/>
          <w:snapToGrid w:val="0"/>
          <w:color w:val="000000"/>
          <w:kern w:val="0"/>
          <w:sz w:val="28"/>
          <w:szCs w:val="21"/>
        </w:rPr>
        <w:pict>
          <v:rect id="矩形 20" o:spid="_x0000_s1042" style="position:absolute;left:0;margin-left:150.75pt;margin-top:2.6pt;height:48.6pt;width:116.5pt;rotation:0f;z-index:2517114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420" w:firstLineChars="200"/>
                    <w:rPr>
                      <w:rFonts w:hint="eastAsia"/>
                      <w:lang w:val="en-US" w:eastAsia="zh-CN"/>
                    </w:rPr>
                  </w:pPr>
                </w:p>
                <w:p>
                  <w:pPr>
                    <w:ind w:firstLine="210" w:firstLineChars="100"/>
                    <w:rPr>
                      <w:rFonts w:hint="eastAsia" w:eastAsia="宋体"/>
                      <w:lang w:val="en-US" w:eastAsia="zh-CN"/>
                    </w:rPr>
                  </w:pPr>
                  <w:r>
                    <w:rPr>
                      <w:rFonts w:hint="eastAsia"/>
                      <w:lang w:val="en-US" w:eastAsia="zh-CN"/>
                    </w:rPr>
                    <w:t>信息处置与研判</w:t>
                  </w:r>
                </w:p>
              </w:txbxContent>
            </v:textbox>
          </v:rect>
        </w:pict>
      </w:r>
      <w:r>
        <w:rPr>
          <w:rFonts w:ascii="Arial" w:hAnsi="Arial" w:eastAsia="Arial" w:cs="Arial"/>
          <w:snapToGrid w:val="0"/>
          <w:color w:val="000000"/>
          <w:kern w:val="0"/>
          <w:sz w:val="28"/>
          <w:szCs w:val="21"/>
        </w:rPr>
        <w:pict>
          <v:line id="直接连接符 42" o:spid="_x0000_s1043" style="position:absolute;left:0;flip:y;margin-left:270.8pt;margin-top:24.85pt;height:0.55pt;width:34.15pt;rotation:0f;z-index:2517166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Arial" w:hAnsi="Arial" w:eastAsia="Arial" w:cs="Arial"/>
          <w:snapToGrid w:val="0"/>
          <w:color w:val="000000"/>
          <w:kern w:val="0"/>
          <w:sz w:val="28"/>
          <w:szCs w:val="21"/>
        </w:rPr>
        <w:pict>
          <v:line id="直接连接符 32" o:spid="_x0000_s1044" style="position:absolute;left:0;flip:x y;margin-left:9.2pt;margin-top:6.8pt;height:1.8pt;width:139.8pt;rotation:0f;z-index:2517125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eastAsia="仿宋"/>
          <w:color w:val="000000"/>
          <w:sz w:val="28"/>
          <w:szCs w:val="28"/>
          <w:lang w:val="en-US" w:eastAsia="zh-CN"/>
        </w:rPr>
        <w:t xml:space="preserve">                                 </w: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44" o:spid="_x0000_s1045" type="#_x0000_t32" style="position:absolute;left:0;flip:x;margin-left:102.9pt;margin-top:7.6pt;height:0.75pt;width:46.7pt;rotation:0f;z-index:25166540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23" o:spid="_x0000_s1046" type="#_x0000_t32" style="position:absolute;left:0;margin-left:29pt;margin-top:28.6pt;height:42pt;width:0.55pt;rotation:0f;z-index:25166643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widowControl w:val="0"/>
        <w:wordWrap/>
        <w:adjustRightInd/>
        <w:snapToGrid/>
        <w:spacing w:line="560" w:lineRule="exact"/>
        <w:ind w:firstLine="1680" w:firstLineChars="600"/>
        <w:textAlignment w:val="auto"/>
        <w:rPr>
          <w:rFonts w:hint="default" w:eastAsia="仿宋"/>
          <w:color w:val="000000"/>
          <w:sz w:val="28"/>
          <w:szCs w:val="28"/>
          <w:lang w:val="en-US"/>
        </w:rPr>
      </w:pPr>
      <w:r>
        <w:rPr>
          <w:rFonts w:ascii="Arial" w:hAnsi="Arial" w:eastAsia="仿宋" w:cs="Arial"/>
          <w:snapToGrid w:val="0"/>
          <w:color w:val="000000"/>
          <w:kern w:val="0"/>
          <w:sz w:val="28"/>
          <w:szCs w:val="28"/>
        </w:rPr>
        <w:pict>
          <v:shape id="直接箭头连接符 31" o:spid="_x0000_s1047" type="#_x0000_t32" style="position:absolute;left:0;margin-left:237.8pt;margin-top:-0.6pt;height:43.35pt;width:0.05pt;rotation:0f;z-index:25167564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eastAsia="仿宋"/>
          <w:color w:val="000000"/>
          <w:sz w:val="28"/>
          <w:szCs w:val="28"/>
          <w:lang w:val="en-US" w:eastAsia="zh-CN"/>
        </w:rPr>
        <w:t xml:space="preserve">                                  </w: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rect id="文本框 27" o:spid="_x0000_s1048" style="position:absolute;left:0;margin-left:-28.8pt;margin-top:13.2pt;height:56.25pt;width:100.8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300" w:lineRule="exact"/>
                    <w:rPr>
                      <w:rFonts w:hint="eastAsia" w:ascii="宋体" w:hAnsi="宋体" w:eastAsia="宋体"/>
                    </w:rPr>
                  </w:pPr>
                  <w:r>
                    <w:rPr>
                      <w:rFonts w:hint="eastAsia" w:ascii="宋体" w:hAnsi="宋体" w:eastAsia="宋体"/>
                    </w:rPr>
                    <w:t>启动基层应急预案，直接指挥应急救援</w:t>
                  </w:r>
                </w:p>
              </w:txbxContent>
            </v:textbox>
          </v:rect>
        </w:pict>
      </w:r>
      <w:r>
        <w:rPr>
          <w:rFonts w:ascii="Arial" w:hAnsi="Arial" w:eastAsia="仿宋" w:cs="Arial"/>
          <w:snapToGrid w:val="0"/>
          <w:color w:val="000000"/>
          <w:kern w:val="0"/>
          <w:sz w:val="28"/>
          <w:szCs w:val="28"/>
        </w:rPr>
        <w:pict>
          <v:shape id="椭圆 16" o:spid="_x0000_s1049" type="#_x0000_t3" style="position:absolute;left:0;margin-left:335pt;margin-top:24.6pt;height:40.7pt;width:117pt;rotation:0f;z-index:25167257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lang w:val="en-US" w:eastAsia="zh-CN"/>
                    </w:rPr>
                    <w:t>四</w:t>
                  </w:r>
                  <w:r>
                    <w:rPr>
                      <w:rFonts w:hint="eastAsia" w:ascii="宋体" w:hAnsi="宋体" w:eastAsia="宋体"/>
                    </w:rPr>
                    <w:t>级突发事件</w:t>
                  </w:r>
                </w:p>
              </w:txbxContent>
            </v:textbox>
          </v:shape>
        </w:pict>
      </w:r>
      <w:r>
        <w:rPr>
          <w:rFonts w:ascii="Arial" w:hAnsi="Arial" w:eastAsia="仿宋" w:cs="Arial"/>
          <w:snapToGrid w:val="0"/>
          <w:color w:val="000000"/>
          <w:kern w:val="0"/>
          <w:sz w:val="28"/>
          <w:szCs w:val="28"/>
        </w:rPr>
        <w:pict>
          <v:shape id="菱形 17" o:spid="_x0000_s1050" type="#_x0000_t4" style="position:absolute;left:0;margin-left:172.75pt;margin-top:13.7pt;height:69pt;width:129.75pt;rotation:0f;z-index:25167360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lang w:val="en-US" w:eastAsia="zh-CN"/>
                    </w:rPr>
                    <w:t>一</w:t>
                  </w:r>
                  <w:r>
                    <w:rPr>
                      <w:rFonts w:hint="eastAsia" w:ascii="宋体" w:hAnsi="宋体" w:eastAsia="宋体"/>
                    </w:rPr>
                    <w:t>、</w:t>
                  </w:r>
                  <w:r>
                    <w:rPr>
                      <w:rFonts w:hint="eastAsia" w:ascii="宋体" w:hAnsi="宋体" w:eastAsia="宋体"/>
                      <w:lang w:val="en-US" w:eastAsia="zh-CN"/>
                    </w:rPr>
                    <w:t>二</w:t>
                  </w:r>
                  <w:r>
                    <w:rPr>
                      <w:rFonts w:hint="eastAsia" w:ascii="宋体" w:hAnsi="宋体" w:eastAsia="宋体"/>
                    </w:rPr>
                    <w:t>、</w:t>
                  </w:r>
                  <w:r>
                    <w:rPr>
                      <w:rFonts w:hint="eastAsia" w:ascii="宋体" w:hAnsi="宋体" w:eastAsia="宋体"/>
                      <w:lang w:val="en-US" w:eastAsia="zh-CN"/>
                    </w:rPr>
                    <w:t>三</w:t>
                  </w:r>
                  <w:r>
                    <w:rPr>
                      <w:rFonts w:hint="eastAsia" w:ascii="宋体" w:hAnsi="宋体" w:eastAsia="宋体"/>
                    </w:rPr>
                    <w:t>、</w:t>
                  </w:r>
                  <w:r>
                    <w:rPr>
                      <w:rFonts w:hint="eastAsia" w:ascii="宋体" w:hAnsi="宋体" w:eastAsia="宋体"/>
                      <w:lang w:val="en-US" w:eastAsia="zh-CN"/>
                    </w:rPr>
                    <w:t>四</w:t>
                  </w:r>
                  <w:r>
                    <w:rPr>
                      <w:rFonts w:hint="eastAsia" w:ascii="宋体" w:hAnsi="宋体" w:eastAsia="宋体"/>
                    </w:rPr>
                    <w:t>级</w:t>
                  </w:r>
                </w:p>
              </w:txbxContent>
            </v:textbox>
          </v:shape>
        </w:pict>
      </w:r>
      <w:r>
        <w:rPr>
          <w:rFonts w:ascii="Arial" w:hAnsi="Arial" w:eastAsia="仿宋" w:cs="Arial"/>
          <w:snapToGrid w:val="0"/>
          <w:color w:val="000000"/>
          <w:kern w:val="0"/>
          <w:sz w:val="28"/>
          <w:szCs w:val="28"/>
        </w:rPr>
        <w:pict>
          <v:shape id="椭圆 18" o:spid="_x0000_s1051" type="#_x0000_t3" style="position:absolute;left:0;margin-left:96.75pt;margin-top:19.95pt;height:51pt;width:48.75pt;rotation:0f;z-index:25166336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事件升级</w:t>
                  </w:r>
                </w:p>
              </w:txbxContent>
            </v:textbox>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21" o:spid="_x0000_s1052" type="#_x0000_t32" style="position:absolute;left:0;margin-left:142.5pt;margin-top:18.75pt;height:0.05pt;width:35.25pt;rotation:0f;z-index:25167462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33" o:spid="_x0000_s1053" type="#_x0000_t32" style="position:absolute;left:0;margin-left:307.25pt;margin-top:18.25pt;height:0.05pt;width:23.25pt;rotation:0f;z-index:25168384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30" o:spid="_x0000_s1054" type="#_x0000_t32" style="position:absolute;left:0;flip:x;margin-left:21.1pt;margin-top:13.45pt;height:43.65pt;width:0.5pt;rotation:0f;z-index:25166745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41" o:spid="_x0000_s1055" type="#_x0000_t32" style="position:absolute;left:0;flip:x y;margin-left:122.9pt;margin-top:20.1pt;height:58.2pt;width:0.6pt;rotation:0f;z-index:25167052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19" o:spid="_x0000_s1056" type="#_x0000_t32" style="position:absolute;left:0;flip:x;margin-left:213.7pt;margin-top:27.15pt;height:28.7pt;width:22.35pt;rotation:0f;z-index:2516858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29" o:spid="_x0000_s1057" type="#_x0000_t32" style="position:absolute;left:0;margin-left:398.45pt;margin-top:4.15pt;height:22.65pt;width:0.1pt;rotation:0f;z-index:2516848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rect id="文本框 39" o:spid="_x0000_s1058" style="position:absolute;left:0;margin-left:346.05pt;margin-top:25.8pt;height:68.85pt;width:118.5pt;rotation:0f;z-index:25167667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default" w:ascii="宋体" w:hAnsi="宋体" w:eastAsia="宋体"/>
                      <w:lang w:val="en-US" w:eastAsia="zh-CN"/>
                    </w:rPr>
                  </w:pPr>
                  <w:r>
                    <w:rPr>
                      <w:rFonts w:hint="eastAsia" w:ascii="宋体" w:hAnsi="宋体" w:eastAsia="宋体"/>
                    </w:rPr>
                    <w:t>启动</w:t>
                  </w:r>
                  <w:r>
                    <w:rPr>
                      <w:rFonts w:hint="eastAsia" w:ascii="宋体" w:hAnsi="宋体" w:eastAsia="宋体"/>
                      <w:lang w:val="en-US" w:eastAsia="zh-CN"/>
                    </w:rPr>
                    <w:t>四</w:t>
                  </w:r>
                  <w:r>
                    <w:rPr>
                      <w:rFonts w:ascii="宋体" w:hAnsi="宋体" w:eastAsia="宋体"/>
                    </w:rPr>
                    <w:t>级</w:t>
                  </w:r>
                  <w:r>
                    <w:rPr>
                      <w:rFonts w:hint="eastAsia" w:ascii="宋体" w:hAnsi="宋体" w:eastAsia="宋体"/>
                    </w:rPr>
                    <w:t>应急响应，</w:t>
                  </w:r>
                  <w:r>
                    <w:rPr>
                      <w:rFonts w:hint="eastAsia" w:ascii="宋体" w:hAnsi="宋体" w:eastAsia="宋体"/>
                      <w:lang w:val="en-US" w:eastAsia="zh-CN"/>
                    </w:rPr>
                    <w:t>县专项应急指挥机构</w:t>
                  </w:r>
                  <w:r>
                    <w:rPr>
                      <w:rFonts w:hint="eastAsia" w:ascii="宋体" w:hAnsi="宋体" w:eastAsia="宋体"/>
                    </w:rPr>
                    <w:t>设立现场指挥部，指挥</w:t>
                  </w:r>
                  <w:r>
                    <w:rPr>
                      <w:rFonts w:hint="eastAsia" w:ascii="宋体" w:hAnsi="宋体" w:eastAsia="宋体"/>
                      <w:lang w:val="en-US" w:eastAsia="zh-CN"/>
                    </w:rPr>
                    <w:t>开展</w:t>
                  </w:r>
                  <w:r>
                    <w:rPr>
                      <w:rFonts w:hint="eastAsia" w:ascii="宋体" w:hAnsi="宋体" w:eastAsia="宋体"/>
                    </w:rPr>
                    <w:t>应急</w:t>
                  </w:r>
                  <w:r>
                    <w:rPr>
                      <w:rFonts w:hint="eastAsia" w:ascii="宋体" w:hAnsi="宋体" w:eastAsia="宋体"/>
                      <w:lang w:val="en-US" w:eastAsia="zh-CN"/>
                    </w:rPr>
                    <w:t>处置相关工作</w:t>
                  </w:r>
                </w:p>
              </w:txbxContent>
            </v:textbox>
          </v:rect>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椭圆 22" o:spid="_x0000_s1059" type="#_x0000_t3" style="position:absolute;left:0;margin-left:280pt;margin-top:26.15pt;height:50.25pt;width:49.5pt;rotation:0f;z-index:25168896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事件升级</w:t>
                  </w:r>
                </w:p>
              </w:txbxContent>
            </v:textbox>
          </v:shape>
        </w:pict>
      </w:r>
      <w:r>
        <w:rPr>
          <w:rFonts w:ascii="Arial" w:hAnsi="Arial" w:eastAsia="仿宋" w:cs="Arial"/>
          <w:snapToGrid w:val="0"/>
          <w:color w:val="000000"/>
          <w:kern w:val="0"/>
          <w:sz w:val="28"/>
          <w:szCs w:val="28"/>
        </w:rPr>
        <w:pict>
          <v:shape id="椭圆 34" o:spid="_x0000_s1060" type="#_x0000_t3" style="position:absolute;left:0;margin-left:139pt;margin-top:26.15pt;height:53.25pt;width:110.25pt;rotation:0f;z-index:2516899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lang w:val="en-US" w:eastAsia="zh-CN"/>
                    </w:rPr>
                    <w:t>三</w:t>
                  </w:r>
                  <w:r>
                    <w:rPr>
                      <w:rFonts w:hint="eastAsia" w:ascii="宋体" w:hAnsi="宋体" w:eastAsia="宋体"/>
                      <w:lang w:eastAsia="zh-CN"/>
                    </w:rPr>
                    <w:t>、</w:t>
                  </w:r>
                  <w:r>
                    <w:rPr>
                      <w:rFonts w:hint="eastAsia" w:ascii="宋体" w:hAnsi="宋体" w:eastAsia="宋体"/>
                      <w:lang w:val="en-US" w:eastAsia="zh-CN"/>
                    </w:rPr>
                    <w:t>二</w:t>
                  </w:r>
                  <w:r>
                    <w:rPr>
                      <w:rFonts w:hint="eastAsia" w:ascii="宋体" w:hAnsi="宋体" w:eastAsia="宋体"/>
                      <w:lang w:eastAsia="zh-CN"/>
                    </w:rPr>
                    <w:t>、</w:t>
                  </w:r>
                  <w:r>
                    <w:rPr>
                      <w:rFonts w:hint="eastAsia" w:ascii="宋体" w:hAnsi="宋体" w:eastAsia="宋体"/>
                      <w:lang w:val="en-US" w:eastAsia="zh-CN"/>
                    </w:rPr>
                    <w:t>一</w:t>
                  </w:r>
                  <w:r>
                    <w:rPr>
                      <w:rFonts w:hint="eastAsia" w:ascii="宋体" w:hAnsi="宋体" w:eastAsia="宋体"/>
                    </w:rPr>
                    <w:t>级突发事件</w:t>
                  </w:r>
                </w:p>
              </w:txbxContent>
            </v:textbox>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菱形 37" o:spid="_x0000_s1061" type="#_x0000_t4" style="position:absolute;left:0;margin-left:-56.95pt;margin-top:1.1pt;height:39.75pt;width:157.45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关注事态发展</w:t>
                  </w:r>
                </w:p>
              </w:txbxContent>
            </v:textbox>
          </v:shape>
        </w:pict>
      </w:r>
      <w:r>
        <w:rPr>
          <w:rFonts w:ascii="Arial" w:hAnsi="Arial" w:eastAsia="仿宋" w:cs="Arial"/>
          <w:snapToGrid w:val="0"/>
          <w:color w:val="000000"/>
          <w:kern w:val="0"/>
          <w:sz w:val="28"/>
          <w:szCs w:val="28"/>
        </w:rPr>
        <w:pict>
          <v:shape id="直接箭头连接符 25" o:spid="_x0000_s1062" type="#_x0000_t32" style="position:absolute;left:0;margin-left:102.6pt;margin-top:20.55pt;height:0.05pt;width:21.05pt;rotation:0f;z-index:25167155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36" o:spid="_x0000_s1063" type="#_x0000_t32" style="position:absolute;left:0;flip:x;margin-left:247.75pt;margin-top:21.25pt;height:0.05pt;width:33.75pt;rotation:0f;z-index:25169305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26" o:spid="_x0000_s1064" type="#_x0000_t32" style="position:absolute;left:0;margin-left:409.2pt;margin-top:11.25pt;height:18.45pt;width:0.1pt;rotation:0f;z-index:25168076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40" o:spid="_x0000_s1065" type="#_x0000_t32" style="position:absolute;left:0;flip:x;margin-left:22.5pt;margin-top:13.6pt;height:58.7pt;width:0.2pt;rotation:0f;z-index:25166848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38" o:spid="_x0000_s1066" type="#_x0000_t32" style="position:absolute;left:0;margin-left:191.5pt;margin-top:22pt;height:18.45pt;width:0.1pt;rotation:0f;z-index:25169510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28" o:spid="_x0000_s1067" type="#_x0000_t32" style="position:absolute;left:0;flip:y;margin-left:307.05pt;margin-top:20.5pt;height:30.75pt;width:0.05pt;rotation:0f;z-index:25169203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rect id="文本框 35" o:spid="_x0000_s1068" style="position:absolute;left:0;margin-left:101.7pt;margin-top:12pt;height:74.5pt;width:186.6pt;rotation:0f;z-index:25169408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宋体" w:hAnsi="宋体" w:eastAsia="宋体"/>
                      <w:sz w:val="21"/>
                      <w:szCs w:val="21"/>
                    </w:rPr>
                  </w:pPr>
                  <w:r>
                    <w:rPr>
                      <w:rFonts w:hint="eastAsia" w:ascii="宋体" w:hAnsi="宋体"/>
                      <w:sz w:val="21"/>
                      <w:szCs w:val="21"/>
                    </w:rPr>
                    <w:t>根据突发事件不同响应级别进行分级应对</w:t>
                  </w:r>
                  <w:r>
                    <w:rPr>
                      <w:rFonts w:hint="eastAsia" w:ascii="宋体" w:hAnsi="宋体" w:eastAsia="宋体" w:cs="宋体"/>
                      <w:sz w:val="21"/>
                      <w:szCs w:val="21"/>
                    </w:rPr>
                    <w:t>，以</w:t>
                  </w:r>
                  <w:r>
                    <w:rPr>
                      <w:rFonts w:hint="eastAsia" w:ascii="宋体" w:hAnsi="宋体" w:eastAsia="宋体" w:cs="宋体"/>
                      <w:sz w:val="21"/>
                      <w:szCs w:val="21"/>
                      <w:lang w:val="en-US" w:eastAsia="zh-CN"/>
                    </w:rPr>
                    <w:t>县</w:t>
                  </w:r>
                  <w:r>
                    <w:rPr>
                      <w:rFonts w:hint="eastAsia" w:ascii="宋体" w:hAnsi="宋体" w:eastAsia="宋体" w:cs="宋体"/>
                      <w:sz w:val="21"/>
                      <w:szCs w:val="21"/>
                    </w:rPr>
                    <w:t>政府名义向福州市</w:t>
                  </w:r>
                  <w:r>
                    <w:rPr>
                      <w:rFonts w:hint="eastAsia" w:ascii="宋体" w:hAnsi="宋体" w:eastAsia="宋体" w:cs="宋体"/>
                      <w:sz w:val="21"/>
                      <w:szCs w:val="21"/>
                      <w:lang w:val="en-US" w:eastAsia="zh-CN"/>
                    </w:rPr>
                    <w:t>人民</w:t>
                  </w:r>
                  <w:r>
                    <w:rPr>
                      <w:rFonts w:hint="eastAsia" w:ascii="宋体" w:hAnsi="宋体" w:eastAsia="宋体" w:cs="宋体"/>
                      <w:sz w:val="21"/>
                      <w:szCs w:val="21"/>
                    </w:rPr>
                    <w:t>政府及其</w:t>
                  </w:r>
                  <w:r>
                    <w:rPr>
                      <w:rFonts w:hint="eastAsia" w:ascii="宋体" w:hAnsi="宋体" w:eastAsia="宋体" w:cs="宋体"/>
                      <w:sz w:val="21"/>
                      <w:szCs w:val="21"/>
                      <w:lang w:val="en-US" w:eastAsia="zh-CN"/>
                    </w:rPr>
                    <w:t>上级政府</w:t>
                  </w:r>
                  <w:r>
                    <w:rPr>
                      <w:rFonts w:hint="eastAsia" w:ascii="宋体" w:hAnsi="宋体" w:eastAsia="宋体" w:cs="宋体"/>
                      <w:sz w:val="21"/>
                      <w:szCs w:val="21"/>
                    </w:rPr>
                    <w:t>部门请求</w:t>
                  </w:r>
                  <w:r>
                    <w:rPr>
                      <w:rFonts w:hint="eastAsia" w:ascii="宋体" w:hAnsi="宋体" w:eastAsia="宋体" w:cs="宋体"/>
                      <w:sz w:val="21"/>
                      <w:szCs w:val="21"/>
                      <w:lang w:val="en-US" w:eastAsia="zh-CN"/>
                    </w:rPr>
                    <w:t>增援</w:t>
                  </w:r>
                  <w:r>
                    <w:rPr>
                      <w:rFonts w:hint="eastAsia" w:ascii="宋体" w:hAnsi="宋体" w:eastAsia="宋体" w:cs="宋体"/>
                      <w:sz w:val="21"/>
                      <w:szCs w:val="21"/>
                    </w:rPr>
                    <w:t>，请求专</w:t>
                  </w:r>
                  <w:r>
                    <w:rPr>
                      <w:rFonts w:hint="eastAsia" w:ascii="宋体" w:hAnsi="宋体" w:eastAsia="宋体"/>
                      <w:sz w:val="21"/>
                      <w:szCs w:val="21"/>
                    </w:rPr>
                    <w:t>业应急救援力量、专业工作组现场救援</w:t>
                  </w:r>
                </w:p>
              </w:txbxContent>
            </v:textbox>
          </v:rect>
        </w:pict>
      </w:r>
      <w:r>
        <w:rPr>
          <w:rFonts w:ascii="Arial" w:hAnsi="Arial" w:eastAsia="仿宋" w:cs="Arial"/>
          <w:snapToGrid w:val="0"/>
          <w:color w:val="000000"/>
          <w:kern w:val="0"/>
          <w:sz w:val="28"/>
          <w:szCs w:val="28"/>
        </w:rPr>
        <w:pict>
          <v:shape id="菱形 43" o:spid="_x0000_s1069" type="#_x0000_t4" style="position:absolute;left:0;margin-left:331.25pt;margin-top:3.7pt;height:39.75pt;width:158.25pt;rotation:0f;z-index:25167769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hint="eastAsia" w:ascii="宋体" w:hAnsi="宋体" w:eastAsia="宋体"/>
                    </w:rPr>
                  </w:pPr>
                  <w:r>
                    <w:rPr>
                      <w:rFonts w:hint="eastAsia" w:ascii="宋体" w:hAnsi="宋体" w:eastAsia="宋体"/>
                    </w:rPr>
                    <w:t>关注事态发展</w:t>
                  </w:r>
                </w:p>
              </w:txbxContent>
            </v:textbox>
          </v:shape>
        </w:pict>
      </w:r>
      <w:r>
        <w:rPr>
          <w:rFonts w:ascii="Arial" w:hAnsi="Arial" w:eastAsia="仿宋" w:cs="Arial"/>
          <w:snapToGrid w:val="0"/>
          <w:color w:val="000000"/>
          <w:kern w:val="0"/>
          <w:sz w:val="28"/>
          <w:szCs w:val="28"/>
        </w:rPr>
        <w:pict>
          <v:shape id="直接箭头连接符 55" o:spid="_x0000_s1070" type="#_x0000_t32" style="position:absolute;left:0;margin-left:306.05pt;margin-top:23.05pt;height:0.05pt;width:26.2pt;rotation:0f;z-index:251691008;"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57" o:spid="_x0000_s1071" type="#_x0000_t32" style="position:absolute;left:0;margin-left:409.8pt;margin-top:15.75pt;height:27.6pt;width:0.05pt;rotation:0f;z-index:25168179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椭圆 52" o:spid="_x0000_s1072" type="#_x0000_t3" style="position:absolute;left:0;margin-left:-42.75pt;margin-top:15.6pt;height:39.75pt;width:128.25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事件得到控制</w:t>
                  </w:r>
                </w:p>
              </w:txbxContent>
            </v:textbox>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椭圆 56" o:spid="_x0000_s1073" type="#_x0000_t3" style="position:absolute;left:0;margin-left:347pt;margin-top:13.65pt;height:30.3pt;width:121.5pt;rotation:0f;z-index:25167872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事件得到控制</w:t>
                  </w:r>
                </w:p>
              </w:txbxContent>
            </v:textbox>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50" o:spid="_x0000_s1074" type="#_x0000_t32" style="position:absolute;left:0;margin-left:409.6pt;margin-top:17.6pt;height:32.1pt;width:0.7pt;rotation:0f;z-index:25168281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58" o:spid="_x0000_s1075" type="#_x0000_t32" style="position:absolute;left:0;flip:x;margin-left:22.05pt;margin-top:2.1pt;height:50.35pt;width:0.8pt;rotation:0f;z-index:25166950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48" o:spid="_x0000_s1076" type="#_x0000_t32" style="position:absolute;left:0;flip:x;margin-left:197.85pt;margin-top:1.1pt;height:14.1pt;width:0.35pt;rotation:0f;z-index:25169817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椭圆 49" o:spid="_x0000_s1077" type="#_x0000_t3" style="position:absolute;left:0;margin-left:137.8pt;margin-top:16pt;height:27.3pt;width:121.5pt;rotation:0f;z-index:25169612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事件得到控制</w:t>
                  </w:r>
                </w:p>
              </w:txbxContent>
            </v:textbox>
          </v:shape>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rect id="文本框 59" o:spid="_x0000_s1078" style="position:absolute;left:0;margin-left:147.1pt;margin-top:27.55pt;height:22.35pt;width:102.75pt;rotation:0f;z-index:25169715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应急结束</w:t>
                  </w:r>
                </w:p>
              </w:txbxContent>
            </v:textbox>
          </v:rect>
        </w:pict>
      </w:r>
      <w:r>
        <w:rPr>
          <w:rFonts w:ascii="Arial" w:hAnsi="Arial" w:eastAsia="仿宋" w:cs="Arial"/>
          <w:snapToGrid w:val="0"/>
          <w:color w:val="000000"/>
          <w:kern w:val="0"/>
          <w:sz w:val="28"/>
          <w:szCs w:val="28"/>
        </w:rPr>
        <w:pict>
          <v:rect id="文本框 60" o:spid="_x0000_s1079" style="position:absolute;left:0;margin-left:359.25pt;margin-top:19.55pt;height:21.9pt;width:102.75pt;rotation:0f;z-index:25167974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应急结束</w:t>
                  </w:r>
                </w:p>
              </w:txbxContent>
            </v:textbox>
          </v:rect>
        </w:pict>
      </w:r>
      <w:r>
        <w:rPr>
          <w:rFonts w:ascii="Arial" w:hAnsi="Arial" w:eastAsia="仿宋" w:cs="Arial"/>
          <w:snapToGrid w:val="0"/>
          <w:color w:val="000000"/>
          <w:kern w:val="0"/>
          <w:sz w:val="28"/>
          <w:szCs w:val="28"/>
        </w:rPr>
        <w:pict>
          <v:shape id="直接箭头连接符 45" o:spid="_x0000_s1080" type="#_x0000_t32" style="position:absolute;left:0;flip:x;margin-left:194.55pt;margin-top:15.6pt;height:12.15pt;width:0.3pt;rotation:0f;z-index:25169920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rect id="文本框 51" o:spid="_x0000_s1081" style="position:absolute;left:0;margin-left:-21.25pt;margin-top:23.55pt;height:21pt;width:102.75pt;rotation:0f;z-index:25166233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eastAsia" w:ascii="宋体" w:hAnsi="宋体" w:eastAsia="宋体"/>
                    </w:rPr>
                  </w:pPr>
                  <w:r>
                    <w:rPr>
                      <w:rFonts w:hint="eastAsia" w:ascii="宋体" w:hAnsi="宋体" w:eastAsia="宋体"/>
                    </w:rPr>
                    <w:t>应急结束</w:t>
                  </w:r>
                </w:p>
              </w:txbxContent>
            </v:textbox>
          </v:rect>
        </w:pict>
      </w:r>
    </w:p>
    <w:p>
      <w:pPr>
        <w:widowControl w:val="0"/>
        <w:wordWrap/>
        <w:adjustRightInd/>
        <w:snapToGrid/>
        <w:spacing w:line="560" w:lineRule="exact"/>
        <w:ind w:firstLine="1680" w:firstLineChars="600"/>
        <w:textAlignment w:val="auto"/>
        <w:rPr>
          <w:rFonts w:eastAsia="仿宋"/>
          <w:color w:val="000000"/>
          <w:sz w:val="28"/>
          <w:szCs w:val="28"/>
        </w:rPr>
      </w:pPr>
      <w:r>
        <w:rPr>
          <w:rFonts w:ascii="Arial" w:hAnsi="Arial" w:eastAsia="仿宋" w:cs="Arial"/>
          <w:snapToGrid w:val="0"/>
          <w:color w:val="000000"/>
          <w:kern w:val="0"/>
          <w:sz w:val="28"/>
          <w:szCs w:val="28"/>
        </w:rPr>
        <w:pict>
          <v:shape id="直接箭头连接符 46" o:spid="_x0000_s1082" type="#_x0000_t32" style="position:absolute;left:0;margin-left:410.05pt;margin-top:19.05pt;height:20.7pt;width:0.05pt;rotation:0f;z-index:25170739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53" o:spid="_x0000_s1083" type="#_x0000_t32" style="position:absolute;left:0;margin-left:23.55pt;margin-top:22.55pt;height:20.7pt;width:0.05pt;rotation:0f;z-index:25170534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Arial" w:hAnsi="Arial" w:eastAsia="仿宋" w:cs="Arial"/>
          <w:snapToGrid w:val="0"/>
          <w:color w:val="000000"/>
          <w:kern w:val="0"/>
          <w:sz w:val="28"/>
          <w:szCs w:val="28"/>
        </w:rPr>
        <w:pict>
          <v:shape id="直接箭头连接符 54" o:spid="_x0000_s1084" type="#_x0000_t32" style="position:absolute;left:0;margin-left:195.55pt;margin-top:21.55pt;height:20.7pt;width:0.05pt;rotation:0f;z-index:25170636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widowControl w:val="0"/>
        <w:wordWrap/>
        <w:adjustRightInd/>
        <w:snapToGrid/>
        <w:spacing w:line="560" w:lineRule="exact"/>
        <w:ind w:firstLine="1680" w:firstLineChars="600"/>
        <w:textAlignment w:val="auto"/>
        <w:rPr>
          <w:rFonts w:ascii="Times New Roman" w:hAnsi="Times New Roman" w:eastAsia="仿宋" w:cs="Times New Roman"/>
          <w:color w:val="000000"/>
          <w:sz w:val="28"/>
          <w:szCs w:val="28"/>
        </w:rPr>
      </w:pPr>
      <w:r>
        <w:rPr>
          <w:rFonts w:ascii="Arial" w:hAnsi="Arial" w:eastAsia="仿宋" w:cs="Arial"/>
          <w:snapToGrid w:val="0"/>
          <w:color w:val="000000"/>
          <w:kern w:val="0"/>
          <w:sz w:val="28"/>
          <w:szCs w:val="28"/>
        </w:rPr>
        <w:pict>
          <v:rect id="文本框 47" o:spid="_x0000_s1085" style="position:absolute;left:0;margin-left:15.55pt;margin-top:14.05pt;height:39.8pt;width:404.7pt;rotation:0f;z-index:2517094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3150" w:firstLineChars="1500"/>
                    <w:jc w:val="both"/>
                    <w:rPr>
                      <w:rFonts w:hint="eastAsia" w:ascii="宋体" w:hAnsi="宋体" w:eastAsia="宋体"/>
                      <w:lang w:val="en-US" w:eastAsia="zh-CN"/>
                    </w:rPr>
                  </w:pPr>
                  <w:r>
                    <w:rPr>
                      <w:rFonts w:hint="eastAsia" w:ascii="宋体" w:hAnsi="宋体" w:eastAsia="宋体"/>
                      <w:lang w:val="en-US" w:eastAsia="zh-CN"/>
                    </w:rPr>
                    <w:t>恢复重建</w:t>
                  </w:r>
                </w:p>
                <w:p>
                  <w:pPr>
                    <w:ind w:firstLine="1890" w:firstLineChars="900"/>
                    <w:jc w:val="both"/>
                    <w:rPr>
                      <w:rFonts w:hint="eastAsia" w:ascii="宋体" w:hAnsi="宋体" w:eastAsia="宋体"/>
                      <w:lang w:val="en-US" w:eastAsia="zh-CN"/>
                    </w:rPr>
                  </w:pPr>
                  <w:r>
                    <w:rPr>
                      <w:rFonts w:hint="eastAsia" w:ascii="宋体" w:hAnsi="宋体" w:eastAsia="宋体"/>
                      <w:lang w:val="en-US" w:eastAsia="zh-CN"/>
                    </w:rPr>
                    <w:t>（善后处置、调查评估、恢复重建）</w:t>
                  </w:r>
                </w:p>
              </w:txbxContent>
            </v:textbox>
          </v:rect>
        </w:pict>
      </w:r>
    </w:p>
    <w:p>
      <w:pPr>
        <w:spacing w:line="600" w:lineRule="exact"/>
        <w:jc w:val="left"/>
        <w:rPr>
          <w:rFonts w:hint="eastAsia" w:ascii="黑体" w:hAnsi="黑体" w:eastAsia="黑体" w:cs="黑体"/>
          <w:b/>
          <w:sz w:val="28"/>
          <w:szCs w:val="28"/>
        </w:rPr>
      </w:pPr>
    </w:p>
    <w:p>
      <w:pPr>
        <w:widowControl w:val="0"/>
        <w:wordWrap/>
        <w:adjustRightInd/>
        <w:snapToGrid/>
        <w:spacing w:line="50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备注：</w:t>
      </w:r>
    </w:p>
    <w:p>
      <w:pPr>
        <w:widowControl w:val="0"/>
        <w:wordWrap/>
        <w:adjustRightInd/>
        <w:snapToGrid/>
        <w:spacing w:line="500" w:lineRule="exact"/>
        <w:ind w:firstLine="562" w:firstLineChars="200"/>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1.关于信息报告时限性要求</w:t>
      </w:r>
      <w:r>
        <w:rPr>
          <w:rFonts w:hint="eastAsia" w:ascii="仿宋_GB2312" w:hAnsi="仿宋_GB2312" w:eastAsia="仿宋_GB2312" w:cs="仿宋_GB2312"/>
          <w:bCs/>
          <w:sz w:val="28"/>
          <w:szCs w:val="28"/>
        </w:rPr>
        <w:t>：</w:t>
      </w:r>
      <w:r>
        <w:rPr>
          <w:rFonts w:hint="eastAsia" w:ascii="仿宋_GB2312" w:hAnsi="仿宋_GB2312" w:eastAsia="仿宋_GB2312" w:cs="仿宋_GB2312"/>
          <w:color w:val="000000"/>
          <w:spacing w:val="-6"/>
          <w:sz w:val="28"/>
          <w:szCs w:val="28"/>
          <w:lang w:val="en-US" w:eastAsia="zh-CN"/>
        </w:rPr>
        <w:t>事发地</w:t>
      </w:r>
      <w:r>
        <w:rPr>
          <w:rFonts w:hint="eastAsia" w:ascii="仿宋_GB2312" w:hAnsi="none" w:eastAsia="仿宋_GB2312" w:cs="仿宋_GB2312"/>
          <w:b w:val="0"/>
          <w:bCs w:val="0"/>
          <w:i w:val="0"/>
          <w:iCs w:val="0"/>
          <w:caps w:val="0"/>
          <w:color w:val="000000"/>
          <w:spacing w:val="0"/>
          <w:kern w:val="0"/>
          <w:sz w:val="28"/>
          <w:szCs w:val="28"/>
          <w:shd w:val="clear" w:color="auto" w:fill="FFFFFF"/>
          <w:lang w:val="en-US" w:eastAsia="zh-CN"/>
        </w:rPr>
        <w:t>乡镇</w:t>
      </w:r>
      <w:r>
        <w:rPr>
          <w:rFonts w:hint="eastAsia" w:ascii="仿宋_GB2312" w:hAnsi="仿宋_GB2312" w:eastAsia="仿宋_GB2312" w:cs="仿宋_GB2312"/>
          <w:color w:val="000000"/>
          <w:spacing w:val="-6"/>
          <w:sz w:val="28"/>
          <w:szCs w:val="28"/>
          <w:lang w:val="en-US" w:eastAsia="zh-CN"/>
        </w:rPr>
        <w:t>按照相关规定如实向县委、县政府及</w:t>
      </w:r>
      <w:r>
        <w:rPr>
          <w:rFonts w:hint="eastAsia" w:ascii="仿宋_GB2312" w:hAnsi="none" w:eastAsia="仿宋_GB2312" w:cs="仿宋_GB2312"/>
          <w:b w:val="0"/>
          <w:bCs w:val="0"/>
          <w:i w:val="0"/>
          <w:iCs w:val="0"/>
          <w:caps w:val="0"/>
          <w:color w:val="000000"/>
          <w:spacing w:val="0"/>
          <w:kern w:val="0"/>
          <w:sz w:val="28"/>
          <w:szCs w:val="28"/>
          <w:shd w:val="clear" w:color="auto" w:fill="FFFFFF"/>
          <w:lang w:val="en-US" w:eastAsia="zh-CN"/>
        </w:rPr>
        <w:t>报送生产安全事故信息</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pacing w:val="-6"/>
          <w:sz w:val="28"/>
          <w:szCs w:val="28"/>
          <w:lang w:val="en-US" w:eastAsia="zh-CN"/>
        </w:rPr>
        <w:t>县</w:t>
      </w:r>
      <w:r>
        <w:rPr>
          <w:rFonts w:hint="eastAsia" w:ascii="仿宋_GB2312" w:hAnsi="仿宋_GB2312" w:eastAsia="仿宋_GB2312" w:cs="仿宋_GB2312"/>
          <w:bCs/>
          <w:sz w:val="28"/>
          <w:szCs w:val="28"/>
        </w:rPr>
        <w:t>政府如实向上级人民政府及其有关部门报告，最迟不得超过</w:t>
      </w:r>
      <w:r>
        <w:rPr>
          <w:rFonts w:hint="eastAsia" w:ascii="仿宋_GB2312" w:hAnsi="仿宋_GB2312" w:eastAsia="仿宋_GB2312" w:cs="仿宋_GB2312"/>
          <w:bCs/>
          <w:sz w:val="28"/>
          <w:szCs w:val="28"/>
          <w:lang w:val="en-US" w:eastAsia="zh-CN"/>
        </w:rPr>
        <w:t>1小时</w:t>
      </w:r>
      <w:r>
        <w:rPr>
          <w:rFonts w:hint="eastAsia" w:ascii="仿宋_GB2312" w:hAnsi="仿宋_GB2312" w:eastAsia="仿宋_GB2312" w:cs="仿宋_GB2312"/>
          <w:bCs/>
          <w:sz w:val="28"/>
          <w:szCs w:val="28"/>
        </w:rPr>
        <w:t>。</w:t>
      </w:r>
    </w:p>
    <w:p>
      <w:pPr>
        <w:widowControl w:val="0"/>
        <w:wordWrap/>
        <w:adjustRightInd/>
        <w:snapToGrid/>
        <w:spacing w:line="500" w:lineRule="exact"/>
        <w:ind w:firstLine="562" w:firstLineChars="200"/>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2.关于</w:t>
      </w:r>
      <w:r>
        <w:rPr>
          <w:rFonts w:hint="eastAsia" w:ascii="仿宋_GB2312" w:hAnsi="仿宋_GB2312" w:eastAsia="仿宋_GB2312" w:cs="仿宋_GB2312"/>
          <w:b/>
          <w:sz w:val="28"/>
          <w:szCs w:val="28"/>
          <w:lang w:val="en-US" w:eastAsia="zh-CN"/>
        </w:rPr>
        <w:t>县、乡</w:t>
      </w:r>
      <w:r>
        <w:rPr>
          <w:rFonts w:hint="eastAsia" w:ascii="仿宋_GB2312" w:hAnsi="仿宋_GB2312" w:eastAsia="仿宋_GB2312" w:cs="仿宋_GB2312"/>
          <w:b/>
          <w:bCs/>
          <w:sz w:val="28"/>
          <w:szCs w:val="28"/>
          <w:lang w:val="en-US" w:eastAsia="zh-CN"/>
        </w:rPr>
        <w:t>镇</w:t>
      </w:r>
      <w:r>
        <w:rPr>
          <w:rFonts w:hint="eastAsia" w:ascii="仿宋_GB2312" w:hAnsi="仿宋_GB2312" w:eastAsia="仿宋_GB2312" w:cs="仿宋_GB2312"/>
          <w:b/>
          <w:sz w:val="28"/>
          <w:szCs w:val="28"/>
        </w:rPr>
        <w:t>先期处置的责任要求</w:t>
      </w:r>
      <w:r>
        <w:rPr>
          <w:rFonts w:hint="eastAsia" w:ascii="仿宋_GB2312" w:hAnsi="仿宋_GB2312" w:eastAsia="仿宋_GB2312" w:cs="仿宋_GB2312"/>
          <w:bCs/>
          <w:sz w:val="28"/>
          <w:szCs w:val="28"/>
        </w:rPr>
        <w:t>：</w:t>
      </w:r>
    </w:p>
    <w:p>
      <w:pPr>
        <w:widowControl w:val="0"/>
        <w:wordWrap/>
        <w:adjustRightInd/>
        <w:snapToGrid/>
        <w:spacing w:line="500" w:lineRule="exact"/>
        <w:ind w:firstLine="560" w:firstLineChars="200"/>
        <w:jc w:val="both"/>
        <w:textAlignment w:val="auto"/>
        <w:rPr>
          <w:rFonts w:hint="eastAsia" w:ascii="仿宋_GB2312" w:hAnsi="none" w:eastAsia="仿宋_GB2312" w:cs="仿宋_GB2312"/>
          <w:b w:val="0"/>
          <w:bCs w:val="0"/>
          <w:i w:val="0"/>
          <w:iCs w:val="0"/>
          <w:caps w:val="0"/>
          <w:color w:val="000000"/>
          <w:spacing w:val="0"/>
          <w:kern w:val="0"/>
          <w:sz w:val="28"/>
          <w:szCs w:val="28"/>
          <w:shd w:val="clear" w:color="auto" w:fill="FFFFFF"/>
          <w:lang w:val="en-US" w:eastAsia="zh-CN"/>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乡</w:t>
      </w:r>
      <w:r>
        <w:rPr>
          <w:rFonts w:hint="eastAsia" w:ascii="仿宋_GB2312" w:hAnsi="none" w:eastAsia="仿宋_GB2312" w:cs="仿宋_GB2312"/>
          <w:b w:val="0"/>
          <w:bCs w:val="0"/>
          <w:i w:val="0"/>
          <w:iCs w:val="0"/>
          <w:caps w:val="0"/>
          <w:color w:val="000000"/>
          <w:spacing w:val="0"/>
          <w:kern w:val="0"/>
          <w:sz w:val="28"/>
          <w:szCs w:val="28"/>
          <w:shd w:val="clear" w:color="auto" w:fill="FFFFFF"/>
          <w:lang w:val="en-US" w:eastAsia="zh-CN"/>
        </w:rPr>
        <w:t>镇人民政府</w:t>
      </w:r>
      <w:r>
        <w:rPr>
          <w:rFonts w:hint="eastAsia" w:ascii="仿宋_GB2312" w:hAnsi="仿宋_GB2312" w:eastAsia="仿宋_GB2312" w:cs="仿宋_GB2312"/>
          <w:bCs/>
          <w:sz w:val="28"/>
          <w:szCs w:val="28"/>
        </w:rPr>
        <w:t>负</w:t>
      </w:r>
      <w:r>
        <w:rPr>
          <w:rFonts w:hint="eastAsia" w:ascii="仿宋_GB2312" w:hAnsi="none" w:eastAsia="仿宋_GB2312" w:cs="仿宋_GB2312"/>
          <w:b w:val="0"/>
          <w:bCs w:val="0"/>
          <w:i w:val="0"/>
          <w:iCs w:val="0"/>
          <w:caps w:val="0"/>
          <w:color w:val="000000"/>
          <w:spacing w:val="0"/>
          <w:kern w:val="0"/>
          <w:sz w:val="28"/>
          <w:szCs w:val="28"/>
          <w:shd w:val="clear" w:color="auto" w:fill="FFFFFF"/>
          <w:lang w:val="en-US" w:eastAsia="zh-CN"/>
        </w:rPr>
        <w:t>责生产安全事故现场的先期处置或辅助先期处置；</w:t>
      </w:r>
    </w:p>
    <w:p>
      <w:pPr>
        <w:widowControl w:val="0"/>
        <w:wordWrap/>
        <w:adjustRightInd/>
        <w:snapToGrid/>
        <w:spacing w:line="500" w:lineRule="exact"/>
        <w:ind w:firstLine="560" w:firstLineChars="200"/>
        <w:jc w:val="both"/>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县</w:t>
      </w:r>
      <w:r>
        <w:rPr>
          <w:rFonts w:hint="eastAsia" w:ascii="仿宋_GB2312" w:hAnsi="仿宋_GB2312" w:eastAsia="仿宋_GB2312" w:cs="仿宋_GB2312"/>
          <w:bCs/>
          <w:sz w:val="28"/>
          <w:szCs w:val="28"/>
        </w:rPr>
        <w:t>政府负责较大级别以上</w:t>
      </w:r>
      <w:r>
        <w:rPr>
          <w:rFonts w:hint="eastAsia" w:ascii="仿宋_GB2312" w:hAnsi="仿宋_GB2312" w:eastAsia="仿宋_GB2312" w:cs="仿宋_GB2312"/>
          <w:bCs/>
          <w:sz w:val="28"/>
          <w:szCs w:val="28"/>
          <w:lang w:val="en-US" w:eastAsia="zh-CN"/>
        </w:rPr>
        <w:t>生产安全事故</w:t>
      </w:r>
      <w:r>
        <w:rPr>
          <w:rFonts w:hint="eastAsia" w:ascii="仿宋_GB2312" w:hAnsi="仿宋_GB2312" w:eastAsia="仿宋_GB2312" w:cs="仿宋_GB2312"/>
          <w:bCs/>
          <w:sz w:val="28"/>
          <w:szCs w:val="28"/>
        </w:rPr>
        <w:t>的先期处置</w:t>
      </w:r>
      <w:r>
        <w:rPr>
          <w:rFonts w:hint="eastAsia" w:ascii="仿宋_GB2312" w:hAnsi="仿宋_GB2312" w:eastAsia="仿宋_GB2312" w:cs="仿宋_GB2312"/>
          <w:bCs/>
          <w:sz w:val="28"/>
          <w:szCs w:val="28"/>
          <w:lang w:eastAsia="zh-CN"/>
        </w:rPr>
        <w:t>。</w:t>
      </w:r>
    </w:p>
    <w:p>
      <w:pPr>
        <w:widowControl w:val="0"/>
        <w:wordWrap/>
        <w:adjustRightInd/>
        <w:snapToGrid/>
        <w:spacing w:line="500" w:lineRule="exact"/>
        <w:ind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val="en-US" w:eastAsia="zh-CN"/>
        </w:rPr>
        <w:t>县</w:t>
      </w:r>
      <w:r>
        <w:rPr>
          <w:rFonts w:hint="eastAsia" w:ascii="仿宋_GB2312" w:hAnsi="仿宋_GB2312" w:eastAsia="仿宋_GB2312" w:cs="仿宋_GB2312"/>
          <w:b/>
          <w:sz w:val="28"/>
          <w:szCs w:val="28"/>
        </w:rPr>
        <w:t>级层面响应相关要求</w:t>
      </w:r>
    </w:p>
    <w:tbl>
      <w:tblPr>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83"/>
        <w:gridCol w:w="2169"/>
        <w:gridCol w:w="279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响应级别</w:t>
            </w:r>
          </w:p>
        </w:tc>
        <w:tc>
          <w:tcPr>
            <w:tcW w:w="2183"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启动条件</w:t>
            </w:r>
          </w:p>
        </w:tc>
        <w:tc>
          <w:tcPr>
            <w:tcW w:w="2169"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启动部门</w:t>
            </w:r>
          </w:p>
        </w:tc>
        <w:tc>
          <w:tcPr>
            <w:tcW w:w="2794"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指挥协调负责人</w:t>
            </w:r>
          </w:p>
        </w:tc>
        <w:tc>
          <w:tcPr>
            <w:tcW w:w="1975"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一级响应</w:t>
            </w:r>
          </w:p>
        </w:tc>
        <w:tc>
          <w:tcPr>
            <w:tcW w:w="2183"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一般应对特别重大</w:t>
            </w:r>
            <w:r>
              <w:rPr>
                <w:rFonts w:hint="eastAsia" w:ascii="仿宋_GB2312" w:hAnsi="仿宋_GB2312" w:eastAsia="仿宋_GB2312" w:cs="仿宋_GB2312"/>
                <w:sz w:val="24"/>
                <w:szCs w:val="24"/>
                <w:lang w:val="en-US" w:eastAsia="zh-CN"/>
              </w:rPr>
              <w:t>生产安全事故</w:t>
            </w:r>
            <w:r>
              <w:rPr>
                <w:rFonts w:hint="eastAsia" w:ascii="仿宋_GB2312" w:hAnsi="仿宋_GB2312" w:eastAsia="仿宋_GB2312" w:cs="仿宋_GB2312"/>
                <w:sz w:val="24"/>
                <w:szCs w:val="24"/>
              </w:rPr>
              <w:t>或涉及面广、敏感复杂的重大</w:t>
            </w:r>
            <w:r>
              <w:rPr>
                <w:rFonts w:hint="eastAsia" w:ascii="仿宋_GB2312" w:hAnsi="仿宋_GB2312" w:eastAsia="仿宋_GB2312" w:cs="仿宋_GB2312"/>
                <w:sz w:val="24"/>
                <w:szCs w:val="24"/>
                <w:lang w:val="en-US" w:eastAsia="zh-CN"/>
              </w:rPr>
              <w:t>生产安全事故</w:t>
            </w:r>
          </w:p>
        </w:tc>
        <w:tc>
          <w:tcPr>
            <w:tcW w:w="2169"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政府启动</w:t>
            </w:r>
          </w:p>
        </w:tc>
        <w:tc>
          <w:tcPr>
            <w:tcW w:w="2794"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政府主要领导组织指挥</w:t>
            </w:r>
          </w:p>
        </w:tc>
        <w:tc>
          <w:tcPr>
            <w:tcW w:w="1975"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做好与上级领导及工作组的汇报、对接工作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794"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二级响应</w:t>
            </w:r>
          </w:p>
        </w:tc>
        <w:tc>
          <w:tcPr>
            <w:tcW w:w="2183"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一般应对重大</w:t>
            </w:r>
            <w:r>
              <w:rPr>
                <w:rFonts w:hint="eastAsia" w:ascii="仿宋_GB2312" w:hAnsi="仿宋_GB2312" w:eastAsia="仿宋_GB2312" w:cs="仿宋_GB2312"/>
                <w:sz w:val="24"/>
                <w:szCs w:val="24"/>
                <w:lang w:val="en-US" w:eastAsia="zh-CN"/>
              </w:rPr>
              <w:t>生产安全事故</w:t>
            </w:r>
            <w:r>
              <w:rPr>
                <w:rFonts w:hint="eastAsia" w:ascii="仿宋_GB2312" w:hAnsi="仿宋_GB2312" w:eastAsia="仿宋_GB2312" w:cs="仿宋_GB2312"/>
                <w:sz w:val="24"/>
                <w:szCs w:val="24"/>
              </w:rPr>
              <w:t>或涉及面广、敏感复杂的较大</w:t>
            </w:r>
            <w:r>
              <w:rPr>
                <w:rFonts w:hint="eastAsia" w:ascii="仿宋_GB2312" w:hAnsi="仿宋_GB2312" w:eastAsia="仿宋_GB2312" w:cs="仿宋_GB2312"/>
                <w:sz w:val="24"/>
                <w:szCs w:val="24"/>
                <w:lang w:val="en-US" w:eastAsia="zh-CN"/>
              </w:rPr>
              <w:t>生产安全事故</w:t>
            </w:r>
          </w:p>
        </w:tc>
        <w:tc>
          <w:tcPr>
            <w:tcW w:w="2169"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政府启动</w:t>
            </w:r>
          </w:p>
        </w:tc>
        <w:tc>
          <w:tcPr>
            <w:tcW w:w="2794"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委、</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政府主要领导或指定的负责同志组织指挥</w:t>
            </w:r>
          </w:p>
        </w:tc>
        <w:tc>
          <w:tcPr>
            <w:tcW w:w="1975"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做好与上级领导及工作组的汇报、对接工作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794"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三级响应</w:t>
            </w:r>
          </w:p>
        </w:tc>
        <w:tc>
          <w:tcPr>
            <w:tcW w:w="2183"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一般应对较大</w:t>
            </w:r>
            <w:r>
              <w:rPr>
                <w:rFonts w:hint="eastAsia" w:ascii="仿宋_GB2312" w:hAnsi="仿宋_GB2312" w:eastAsia="仿宋_GB2312" w:cs="仿宋_GB2312"/>
                <w:sz w:val="24"/>
                <w:szCs w:val="24"/>
                <w:lang w:val="en-US" w:eastAsia="zh-CN"/>
              </w:rPr>
              <w:t>生产安全事故</w:t>
            </w:r>
          </w:p>
        </w:tc>
        <w:tc>
          <w:tcPr>
            <w:tcW w:w="2169"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专项机构决定启动</w:t>
            </w:r>
          </w:p>
        </w:tc>
        <w:tc>
          <w:tcPr>
            <w:tcW w:w="2794"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专项指挥机构负责人（</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政府分管领导）或指定的负责同志组织指挥</w:t>
            </w:r>
          </w:p>
        </w:tc>
        <w:tc>
          <w:tcPr>
            <w:tcW w:w="1975"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必要时</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政府主要领导组织指挥，视情做好与</w:t>
            </w:r>
            <w:r>
              <w:rPr>
                <w:rFonts w:hint="eastAsia" w:ascii="仿宋_GB2312" w:hAnsi="仿宋_GB2312" w:eastAsia="仿宋_GB2312" w:cs="仿宋_GB2312"/>
                <w:sz w:val="24"/>
                <w:szCs w:val="24"/>
                <w:lang w:val="en-US" w:eastAsia="zh-CN"/>
              </w:rPr>
              <w:t>福州市</w:t>
            </w:r>
            <w:r>
              <w:rPr>
                <w:rFonts w:hint="eastAsia" w:ascii="仿宋_GB2312" w:hAnsi="仿宋_GB2312" w:eastAsia="仿宋_GB2312" w:cs="仿宋_GB2312"/>
                <w:sz w:val="24"/>
                <w:szCs w:val="24"/>
              </w:rPr>
              <w:t>工作组的汇报、对接工作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94" w:type="dxa"/>
            <w:vAlign w:val="center"/>
          </w:tcPr>
          <w:p>
            <w:pPr>
              <w:widowControl w:val="0"/>
              <w:wordWrap/>
              <w:adjustRightInd/>
              <w:snapToGrid/>
              <w:spacing w:line="3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四级响应</w:t>
            </w:r>
          </w:p>
        </w:tc>
        <w:tc>
          <w:tcPr>
            <w:tcW w:w="2183" w:type="dxa"/>
            <w:vAlign w:val="center"/>
          </w:tcPr>
          <w:p>
            <w:pPr>
              <w:widowControl w:val="0"/>
              <w:wordWrap/>
              <w:adjustRightInd/>
              <w:snapToGrid/>
              <w:spacing w:line="34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一般应对涉及面广、敏感复杂的一般级别的</w:t>
            </w:r>
            <w:r>
              <w:rPr>
                <w:rFonts w:hint="eastAsia" w:ascii="仿宋_GB2312" w:hAnsi="仿宋_GB2312" w:eastAsia="仿宋_GB2312" w:cs="仿宋_GB2312"/>
                <w:sz w:val="24"/>
                <w:szCs w:val="24"/>
                <w:lang w:val="en-US" w:eastAsia="zh-CN"/>
              </w:rPr>
              <w:t>生产安全事故</w:t>
            </w:r>
          </w:p>
        </w:tc>
        <w:tc>
          <w:tcPr>
            <w:tcW w:w="2169"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由</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pacing w:val="-6"/>
                <w:sz w:val="24"/>
                <w:szCs w:val="24"/>
              </w:rPr>
              <w:t>专项指挥机构办公室（办事机构）或突发事件应对牵头部门决定启动</w:t>
            </w:r>
          </w:p>
        </w:tc>
        <w:tc>
          <w:tcPr>
            <w:tcW w:w="2794"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专项指挥机构办公室（办事机构）负责人或突发事件应对牵头部门负责人组织指导协调</w:t>
            </w:r>
          </w:p>
        </w:tc>
        <w:tc>
          <w:tcPr>
            <w:tcW w:w="1975" w:type="dxa"/>
            <w:vAlign w:val="center"/>
          </w:tcPr>
          <w:p>
            <w:pPr>
              <w:widowControl w:val="0"/>
              <w:wordWrap/>
              <w:adjustRightInd/>
              <w:snapToGrid/>
              <w:spacing w:line="3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级层面视情派出工作组</w:t>
            </w:r>
          </w:p>
        </w:tc>
      </w:tr>
    </w:tbl>
    <w:p>
      <w:pPr>
        <w:jc w:val="both"/>
        <w:rPr>
          <w:rFonts w:hint="eastAsia" w:ascii="宋体" w:hAnsi="宋体" w:eastAsia="宋体" w:cs="宋体"/>
          <w:sz w:val="24"/>
          <w:szCs w:val="24"/>
          <w:lang w:val="en-US" w:eastAsia="zh-CN"/>
        </w:rPr>
      </w:pPr>
    </w:p>
    <w:sectPr>
      <w:footerReference r:id="rId5" w:type="default"/>
      <w:pgSz w:w="11906" w:h="16838"/>
      <w:pgMar w:top="1440" w:right="1587" w:bottom="1440" w:left="1587" w:header="851" w:footer="992" w:gutter="0"/>
      <w:pgNumType w:fmt="decimal"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黑体简体">
    <w:altName w:val="黑体"/>
    <w:panose1 w:val="02010601030101010101"/>
    <w:charset w:val="86"/>
    <w:family w:val="auto"/>
    <w:pitch w:val="default"/>
    <w:sig w:usb0="00000000" w:usb1="00000000" w:usb2="00000000" w:usb3="00000000" w:csb0="00040000"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n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00"/>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Arial" w:hAnsi="Arial" w:eastAsia="Arial" w:cs="Arial"/>
        <w:snapToGrid w:val="0"/>
        <w:color w:val="000000"/>
        <w:kern w:val="0"/>
        <w:sz w:val="18"/>
        <w:szCs w:val="21"/>
      </w:rPr>
      <w:pict>
        <v:rect id="文本框 6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p>
              <w:p>
                <w:pPr>
                  <w:pStyle w:val="6"/>
                </w:pPr>
                <w:r>
                  <w:fldChar w:fldCharType="begin"/>
                </w:r>
                <w:r>
                  <w:instrText xml:space="preserve"> PAGE  \* MERGEFORMAT </w:instrText>
                </w:r>
                <w:r>
                  <w:fldChar w:fldCharType="separate"/>
                </w:r>
                <w:r>
                  <w:t>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10470671">
    <w:nsid w:val="DD294A0F"/>
    <w:multiLevelType w:val="singleLevel"/>
    <w:tmpl w:val="DD294A0F"/>
    <w:lvl w:ilvl="0" w:tentative="1">
      <w:start w:val="1"/>
      <w:numFmt w:val="decimal"/>
      <w:suff w:val="nothing"/>
      <w:lvlText w:val="（%1）"/>
      <w:lvlJc w:val="left"/>
    </w:lvl>
  </w:abstractNum>
  <w:abstractNum w:abstractNumId="1941490936">
    <w:nsid w:val="73B8CCF8"/>
    <w:multiLevelType w:val="singleLevel"/>
    <w:tmpl w:val="73B8CCF8"/>
    <w:lvl w:ilvl="0" w:tentative="1">
      <w:start w:val="1"/>
      <w:numFmt w:val="decimal"/>
      <w:suff w:val="nothing"/>
      <w:lvlText w:val="（%1）"/>
      <w:lvlJc w:val="left"/>
    </w:lvl>
  </w:abstractNum>
  <w:num w:numId="1">
    <w:abstractNumId w:val="3710470671"/>
  </w:num>
  <w:num w:numId="2">
    <w:abstractNumId w:val="19414909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E5YjA4ZDQ3OTQ4OWRlYzU4YjE4OWMxN2NhNTYzNj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next w:val="1"/>
    <w:qFormat/>
    <w:uiPriority w:val="0"/>
    <w:pPr>
      <w:keepNext/>
      <w:keepLines/>
      <w:widowControl w:val="0"/>
      <w:spacing w:line="360" w:lineRule="auto"/>
      <w:jc w:val="both"/>
      <w:outlineLvl w:val="0"/>
    </w:pPr>
    <w:rPr>
      <w:rFonts w:ascii="Times New Roman" w:hAnsi="Times New Roman" w:eastAsia="黑体" w:cs="Times New Roman"/>
      <w:b/>
      <w:bCs/>
      <w:kern w:val="44"/>
      <w:sz w:val="32"/>
      <w:szCs w:val="44"/>
      <w:lang w:val="en-US" w:eastAsia="zh-CN" w:bidi="ar-SA"/>
    </w:rPr>
  </w:style>
  <w:style w:type="paragraph" w:styleId="5">
    <w:name w:val="heading 2"/>
    <w:next w:val="1"/>
    <w:unhideWhenUsed/>
    <w:qFormat/>
    <w:uiPriority w:val="0"/>
    <w:pPr>
      <w:widowControl w:val="0"/>
      <w:spacing w:before="50" w:line="600" w:lineRule="exact"/>
      <w:ind w:firstLine="100" w:firstLineChars="100"/>
      <w:outlineLvl w:val="1"/>
    </w:pPr>
    <w:rPr>
      <w:rFonts w:ascii="Times New Roman" w:hAnsi="Times New Roman" w:eastAsia="仿宋" w:cs="Times New Roman"/>
      <w:b/>
      <w:sz w:val="28"/>
      <w:szCs w:val="36"/>
      <w:lang w:val="en-US" w:eastAsia="zh-CN" w:bidi="ar-SA"/>
    </w:rPr>
  </w:style>
  <w:style w:type="character" w:default="1" w:styleId="11">
    <w:name w:val="Default Paragraph Font"/>
    <w:semiHidden/>
    <w:qFormat/>
    <w:uiPriority w:val="0"/>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before="100" w:beforeAutospacing="1" w:after="100" w:afterAutospacing="1"/>
      <w:jc w:val="left"/>
    </w:pPr>
    <w:rPr>
      <w:rFonts w:ascii="方正黑体简体" w:hAnsi="方正黑体简体" w:eastAsia="方正黑体简体" w:cs="方正黑体简体"/>
      <w:kern w:val="0"/>
      <w:sz w:val="24"/>
      <w:szCs w:val="24"/>
    </w:rPr>
  </w:style>
  <w:style w:type="paragraph" w:customStyle="1" w:styleId="12">
    <w:name w:val="WPSOffice手动目录 1"/>
    <w:qFormat/>
    <w:uiPriority w:val="0"/>
    <w:pPr>
      <w:ind w:leftChars="0"/>
    </w:pPr>
    <w:rPr>
      <w:rFonts w:ascii="Calibri" w:hAnsi="Calibri" w:eastAsia="宋体" w:cs="黑体"/>
      <w:sz w:val="20"/>
      <w:szCs w:val="20"/>
    </w:rPr>
  </w:style>
  <w:style w:type="paragraph" w:customStyle="1" w:styleId="13">
    <w:name w:val="WPSOffice手动目录 2"/>
    <w:qFormat/>
    <w:uiPriority w:val="0"/>
    <w:pPr>
      <w:ind w:leftChars="200"/>
    </w:pPr>
    <w:rPr>
      <w:rFonts w:ascii="Calibri" w:hAnsi="Calibri" w:eastAsia="宋体" w:cs="黑体"/>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30" textRotate="1"/>
    <customShpInfo spid="_x0000_s1031" textRotate="1"/>
    <customShpInfo spid="_x0000_s1033" textRotate="1"/>
    <customShpInfo spid="_x0000_s1037" textRotate="1"/>
    <customShpInfo spid="_x0000_s1045" textRotate="1"/>
    <customShpInfo spid="_x0000_s1046" textRotate="1"/>
    <customShpInfo spid="_x0000_s1047"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70" textRotate="1"/>
    <customShpInfo spid="_x0000_s1071" textRotate="1"/>
    <customShpInfo spid="_x0000_s1074" textRotate="1"/>
    <customShpInfo spid="_x0000_s1075" textRotate="1"/>
    <customShpInfo spid="_x0000_s1076" textRotate="1"/>
    <customShpInfo spid="_x0000_s1080" textRotate="1"/>
    <customShpInfo spid="_x0000_s1082" textRotate="1"/>
    <customShpInfo spid="_x0000_s1083" textRotate="1"/>
    <customShpInfo spid="_x0000_s108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8869</Words>
  <Characters>9339</Characters>
  <Lines>0</Lines>
  <Paragraphs>0</Paragraphs>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2022-10-11T07:19:00Z</dcterms:created>
  <dc:creator>Administrator</dc:creator>
  <cp:lastModifiedBy>Administrator</cp:lastModifiedBy>
  <cp:lastPrinted>2023-04-24T02:48:44Z</cp:lastPrinted>
  <dcterms:modified xsi:type="dcterms:W3CDTF">2023-04-24T02:50:22Z</dcterms:modified>
  <dc:title>金沙镇工贸及电力行业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y fmtid="{D5CDD505-2E9C-101B-9397-08002B2CF9AE}" pid="3" name="ICV">
    <vt:lpwstr>44FE3EEE62EF42FDA191E894C301BCD0</vt:lpwstr>
  </property>
</Properties>
</file>