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楷体" w:hAnsi="楷体" w:eastAsia="楷体" w:cs="楷体"/>
          <w:bCs/>
          <w:sz w:val="28"/>
          <w:szCs w:val="28"/>
        </w:rPr>
      </w:pPr>
      <w:bookmarkStart w:id="0" w:name="_GoBack"/>
      <w:bookmarkEnd w:id="0"/>
      <w:r>
        <w:rPr>
          <w:rFonts w:hint="eastAsia" w:ascii="楷体" w:hAnsi="楷体" w:eastAsia="楷体" w:cs="楷体"/>
          <w:bCs/>
          <w:sz w:val="28"/>
          <w:szCs w:val="28"/>
        </w:rPr>
        <w:t>附件1</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20</w:t>
      </w:r>
      <w:r>
        <w:rPr>
          <w:rFonts w:hint="eastAsia" w:ascii="方正小标宋简体" w:hAnsi="方正小标宋简体" w:eastAsia="方正小标宋简体" w:cs="方正小标宋简体"/>
          <w:spacing w:val="-18"/>
          <w:w w:val="90"/>
          <w:sz w:val="76"/>
          <w:szCs w:val="72"/>
          <w:lang w:val="en-US" w:eastAsia="zh-CN"/>
        </w:rPr>
        <w:t>21</w:t>
      </w:r>
      <w:r>
        <w:rPr>
          <w:rFonts w:hint="eastAsia" w:ascii="方正小标宋简体" w:hAnsi="方正小标宋简体" w:eastAsia="方正小标宋简体" w:cs="方正小标宋简体"/>
          <w:spacing w:val="-18"/>
          <w:w w:val="90"/>
          <w:sz w:val="76"/>
          <w:szCs w:val="72"/>
        </w:rPr>
        <w:t>年福州市知名农业品牌</w:t>
      </w:r>
    </w:p>
    <w:p>
      <w:pPr>
        <w:spacing w:line="1600" w:lineRule="exact"/>
        <w:jc w:val="center"/>
        <w:rPr>
          <w:rFonts w:ascii="Times New Roman" w:hAnsi="Times New Roman" w:eastAsia="仿宋_GB2312"/>
          <w:sz w:val="130"/>
          <w:szCs w:val="130"/>
        </w:rPr>
      </w:pP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申</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报</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书</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17" w:firstLineChars="4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ind w:firstLine="1417" w:firstLineChars="443"/>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年福州市知名农业品牌申报书</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r>
        <w:rPr>
          <w:rFonts w:hint="eastAsia" w:ascii="Times New Roman" w:hAnsi="Times New Roman" w:eastAsia="仿宋_GB2312"/>
          <w:sz w:val="32"/>
          <w:szCs w:val="32"/>
          <w:lang w:eastAsia="zh-CN"/>
        </w:rPr>
        <w:t>，要求签章部分不得缺漏</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二、申请单位名称、公章应与该申请单位营业执照等证件名称相一致。</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三、申报单位及品牌简介字数800字左右，并附清晰的品牌标识图片。</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四、申报知名农产品品牌的企业需提供第三方审计机构出具的上一年度企业经营审计报告复印件；</w:t>
      </w:r>
    </w:p>
    <w:p>
      <w:pPr>
        <w:spacing w:line="600" w:lineRule="exact"/>
        <w:ind w:firstLine="640" w:firstLineChars="200"/>
        <w:rPr>
          <w:rFonts w:hint="eastAsia" w:ascii="仿宋" w:hAnsi="仿宋" w:eastAsia="仿宋"/>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申报单位</w:t>
      </w:r>
      <w:r>
        <w:rPr>
          <w:rFonts w:hint="eastAsia" w:ascii="仿宋" w:hAnsi="仿宋" w:eastAsia="仿宋"/>
          <w:sz w:val="32"/>
          <w:szCs w:val="32"/>
        </w:rPr>
        <w:t>需登录“福州市联合奖惩服务系统”进行信用核查，提供核查结果截图，对存在失信行为的单位不接受申报。</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六、申报产品在省级追溯平台上的有效注册截图及近一年内的录入信息截图。</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七</w:t>
      </w:r>
      <w:r>
        <w:rPr>
          <w:rFonts w:ascii="Times New Roman" w:hAnsi="Times New Roman" w:eastAsia="仿宋_GB2312"/>
          <w:sz w:val="32"/>
          <w:szCs w:val="32"/>
        </w:rPr>
        <w:t>、自评表中各指标项均需提供具有说服力的证明材料</w:t>
      </w:r>
      <w:r>
        <w:rPr>
          <w:rFonts w:hint="eastAsia" w:ascii="Times New Roman" w:hAnsi="Times New Roman" w:eastAsia="仿宋_GB2312"/>
          <w:sz w:val="32"/>
          <w:szCs w:val="32"/>
          <w:lang w:eastAsia="zh-CN"/>
        </w:rPr>
        <w:t>，如证明材料效力欠缺，视情况扣减自评分</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八</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ascii="Times New Roman" w:hAnsi="Times New Roman" w:eastAsia="仿宋_GB2312"/>
          <w:sz w:val="28"/>
          <w:szCs w:val="28"/>
        </w:rPr>
      </w:pPr>
      <w:r>
        <w:rPr>
          <w:rFonts w:hint="eastAsia" w:ascii="Times New Roman" w:hAnsi="Times New Roman" w:eastAsia="仿宋_GB2312"/>
          <w:sz w:val="28"/>
          <w:szCs w:val="28"/>
        </w:rPr>
        <w:t>1、承诺书</w:t>
      </w: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21</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市知名农业品牌推荐表……………………………第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21</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市知名农产品区域公用品牌情况调查表…………第  页</w:t>
      </w:r>
    </w:p>
    <w:p>
      <w:pPr>
        <w:spacing w:line="360" w:lineRule="auto"/>
        <w:jc w:val="distribute"/>
        <w:rPr>
          <w:rFonts w:hint="eastAsia" w:ascii="Times New Roman" w:hAnsi="Times New Roman" w:eastAsia="仿宋_GB2312"/>
          <w:sz w:val="28"/>
          <w:szCs w:val="28"/>
        </w:rPr>
      </w:pPr>
      <w:r>
        <w:rPr>
          <w:rFonts w:ascii="Times New Roman" w:hAnsi="Times New Roman" w:eastAsia="仿宋_GB2312"/>
          <w:sz w:val="28"/>
          <w:szCs w:val="28"/>
        </w:rPr>
        <w:t>4、20</w:t>
      </w:r>
      <w:r>
        <w:rPr>
          <w:rFonts w:hint="eastAsia" w:ascii="Times New Roman" w:hAnsi="Times New Roman" w:eastAsia="仿宋_GB2312"/>
          <w:sz w:val="28"/>
          <w:szCs w:val="28"/>
          <w:lang w:val="en-US" w:eastAsia="zh-CN"/>
        </w:rPr>
        <w:t>21</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市知名农产品品牌情况调查表……………………第  页</w:t>
      </w:r>
    </w:p>
    <w:p>
      <w:pPr>
        <w:spacing w:line="360" w:lineRule="auto"/>
        <w:jc w:val="distribute"/>
        <w:rPr>
          <w:rFonts w:hint="eastAsia"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21</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21</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7</w:t>
      </w:r>
      <w:r>
        <w:rPr>
          <w:rFonts w:ascii="Times New Roman" w:hAnsi="Times New Roman" w:eastAsia="仿宋_GB2312"/>
          <w:sz w:val="28"/>
          <w:szCs w:val="28"/>
        </w:rPr>
        <w:t>、申报单位及品牌简介（含品牌标识图片）……………………第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8</w:t>
      </w:r>
      <w:r>
        <w:rPr>
          <w:rFonts w:ascii="Times New Roman" w:hAnsi="Times New Roman" w:eastAsia="仿宋_GB2312"/>
          <w:sz w:val="28"/>
          <w:szCs w:val="28"/>
        </w:rPr>
        <w:t>、证明材料………………………………………………第  页</w:t>
      </w:r>
    </w:p>
    <w:p>
      <w:pPr>
        <w:autoSpaceDN w:val="0"/>
        <w:spacing w:line="500" w:lineRule="atLeast"/>
        <w:ind w:right="362" w:firstLine="3672" w:firstLineChars="900"/>
        <w:rPr>
          <w:rFonts w:ascii="方正小标宋简体" w:hAnsi="黑体" w:eastAsia="方正小标宋简体"/>
          <w:spacing w:val="24"/>
          <w:sz w:val="36"/>
          <w:szCs w:val="36"/>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36"/>
          <w:szCs w:val="36"/>
        </w:rPr>
        <w:t>承 诺 书</w:t>
      </w:r>
    </w:p>
    <w:p>
      <w:pPr>
        <w:autoSpaceDN w:val="0"/>
        <w:spacing w:line="560" w:lineRule="exact"/>
        <w:rPr>
          <w:rFonts w:ascii="宋体" w:hAnsi="宋体"/>
          <w:szCs w:val="21"/>
        </w:rPr>
      </w:pPr>
    </w:p>
    <w:p>
      <w:pPr>
        <w:autoSpaceDN w:val="0"/>
        <w:spacing w:line="560" w:lineRule="exact"/>
        <w:ind w:firstLine="600" w:firstLineChars="200"/>
        <w:rPr>
          <w:rFonts w:ascii="仿宋_GB2312" w:eastAsia="仿宋_GB2312"/>
          <w:sz w:val="30"/>
          <w:szCs w:val="30"/>
        </w:rPr>
      </w:pPr>
      <w:r>
        <w:rPr>
          <w:rFonts w:hint="eastAsia" w:ascii="仿宋_GB2312" w:eastAsia="仿宋_GB2312"/>
          <w:sz w:val="30"/>
          <w:szCs w:val="30"/>
        </w:rPr>
        <w:t>我单位已仔细阅读《福州市知名农业品牌评选认定管理办法》有关内容，充分了解有关规定，自愿申请参加“20</w:t>
      </w:r>
      <w:r>
        <w:rPr>
          <w:rFonts w:hint="eastAsia" w:ascii="仿宋_GB2312" w:eastAsia="仿宋_GB2312"/>
          <w:sz w:val="30"/>
          <w:szCs w:val="30"/>
          <w:lang w:val="en-US" w:eastAsia="zh-CN"/>
        </w:rPr>
        <w:t>21</w:t>
      </w:r>
      <w:r>
        <w:rPr>
          <w:rFonts w:hint="eastAsia" w:ascii="仿宋_GB2312" w:eastAsia="仿宋_GB2312"/>
          <w:sz w:val="30"/>
          <w:szCs w:val="30"/>
        </w:rPr>
        <w:t>年福州市知名农业品牌”评选。现郑重承诺如下：</w:t>
      </w:r>
    </w:p>
    <w:p>
      <w:pPr>
        <w:widowControl/>
        <w:tabs>
          <w:tab w:val="left" w:pos="851"/>
          <w:tab w:val="left" w:pos="1134"/>
          <w:tab w:val="left" w:pos="1418"/>
        </w:tabs>
        <w:autoSpaceDN w:val="0"/>
        <w:spacing w:line="560" w:lineRule="exact"/>
        <w:jc w:val="left"/>
        <w:rPr>
          <w:rFonts w:ascii="仿宋_GB2312" w:eastAsia="仿宋_GB2312"/>
          <w:b/>
          <w:bCs/>
          <w:sz w:val="30"/>
          <w:szCs w:val="30"/>
        </w:rPr>
      </w:pPr>
      <w:r>
        <w:rPr>
          <w:rFonts w:hint="eastAsia" w:ascii="仿宋_GB2312" w:eastAsia="仿宋_GB2312"/>
          <w:sz w:val="30"/>
          <w:szCs w:val="30"/>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2.保证申请前三年内无质量安全事故、不良诚信记录和环境污染责任事件。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3.保证严格按照有关规定组织生产、加工和销售，积极主动做好获奖后知名农业品牌的培育、宣传和管理等工作。</w:t>
      </w: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ascii="仿宋_GB2312" w:eastAsia="仿宋_GB2312"/>
          <w:b/>
          <w:bCs/>
          <w:sz w:val="30"/>
          <w:szCs w:val="30"/>
        </w:rPr>
      </w:pPr>
      <w:r>
        <w:rPr>
          <w:rFonts w:hint="eastAsia" w:ascii="仿宋_GB2312" w:eastAsia="仿宋_GB2312"/>
          <w:sz w:val="30"/>
          <w:szCs w:val="30"/>
        </w:rPr>
        <w:t>法定代表人（签字）：          申报单位(盖章)</w:t>
      </w:r>
    </w:p>
    <w:p>
      <w:pPr>
        <w:autoSpaceDN w:val="0"/>
        <w:ind w:firstLine="904" w:firstLineChars="300"/>
        <w:rPr>
          <w:rFonts w:ascii="仿宋_GB2312" w:eastAsia="仿宋_GB2312"/>
          <w:b/>
          <w:bCs/>
          <w:sz w:val="30"/>
          <w:szCs w:val="30"/>
        </w:rPr>
      </w:pPr>
    </w:p>
    <w:p>
      <w:pPr>
        <w:autoSpaceDN w:val="0"/>
        <w:ind w:firstLine="904" w:firstLineChars="300"/>
        <w:rPr>
          <w:rFonts w:ascii="仿宋_GB2312" w:eastAsia="仿宋_GB2312"/>
          <w:b/>
          <w:bCs/>
          <w:sz w:val="30"/>
          <w:szCs w:val="30"/>
        </w:rPr>
      </w:pPr>
    </w:p>
    <w:p>
      <w:pPr>
        <w:autoSpaceDN w:val="0"/>
        <w:ind w:firstLine="843" w:firstLineChars="300"/>
        <w:jc w:val="center"/>
        <w:rPr>
          <w:rFonts w:ascii="仿宋_GB2312" w:eastAsia="仿宋_GB2312"/>
          <w:b/>
          <w:bCs/>
          <w:sz w:val="28"/>
          <w:szCs w:val="28"/>
        </w:rPr>
      </w:pPr>
    </w:p>
    <w:p>
      <w:pPr>
        <w:autoSpaceDN w:val="0"/>
        <w:ind w:firstLine="840" w:firstLineChars="300"/>
        <w:jc w:val="center"/>
        <w:rPr>
          <w:rFonts w:ascii="仿宋_GB2312" w:eastAsia="仿宋_GB2312"/>
          <w:bCs/>
          <w:sz w:val="28"/>
          <w:szCs w:val="28"/>
        </w:rPr>
      </w:pPr>
      <w:r>
        <w:rPr>
          <w:rFonts w:hint="eastAsia" w:ascii="仿宋_GB2312" w:eastAsia="仿宋_GB2312"/>
          <w:bCs/>
          <w:sz w:val="28"/>
          <w:szCs w:val="28"/>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both"/>
        <w:rPr>
          <w:rFonts w:hint="eastAsia" w:ascii="方正大标宋简体" w:hAnsi="Times New Roman" w:eastAsia="方正大标宋简体"/>
          <w:sz w:val="44"/>
          <w:szCs w:val="44"/>
          <w:shd w:val="clear" w:color="auto" w:fill="FFFFFF"/>
        </w:rPr>
      </w:pPr>
    </w:p>
    <w:p>
      <w:pPr>
        <w:spacing w:line="600" w:lineRule="exact"/>
        <w:jc w:val="center"/>
        <w:rPr>
          <w:rFonts w:ascii="Times New Roman" w:hAnsi="Times New Roman"/>
          <w:sz w:val="24"/>
        </w:rPr>
      </w:pPr>
      <w:r>
        <w:rPr>
          <w:rFonts w:hint="eastAsia" w:ascii="方正小标宋简体" w:hAnsi="方正小标宋简体" w:eastAsia="方正小标宋简体" w:cs="方正小标宋简体"/>
          <w:sz w:val="44"/>
          <w:szCs w:val="44"/>
          <w:shd w:val="clear" w:color="auto" w:fill="FFFFFF"/>
        </w:rPr>
        <w:t>20</w:t>
      </w:r>
      <w:r>
        <w:rPr>
          <w:rFonts w:hint="eastAsia" w:ascii="方正小标宋简体" w:hAnsi="方正小标宋简体" w:eastAsia="方正小标宋简体" w:cs="方正小标宋简体"/>
          <w:sz w:val="44"/>
          <w:szCs w:val="44"/>
          <w:shd w:val="clear" w:color="auto" w:fill="FFFFFF"/>
          <w:lang w:val="en-US" w:eastAsia="zh-CN"/>
        </w:rPr>
        <w:t>21</w:t>
      </w:r>
      <w:r>
        <w:rPr>
          <w:rFonts w:hint="eastAsia" w:ascii="方正小标宋简体" w:hAnsi="方正小标宋简体" w:eastAsia="方正小标宋简体" w:cs="方正小标宋简体"/>
          <w:sz w:val="44"/>
          <w:szCs w:val="44"/>
          <w:shd w:val="clear" w:color="auto" w:fill="FFFFFF"/>
        </w:rPr>
        <w:t>年福州市知名农业品牌推荐表</w:t>
      </w:r>
    </w:p>
    <w:tbl>
      <w:tblPr>
        <w:tblStyle w:val="9"/>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933"/>
        <w:gridCol w:w="2473"/>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申请单位地址</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申请品牌名称</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（品牌名</w:t>
            </w:r>
            <w:r>
              <w:rPr>
                <w:rFonts w:hint="eastAsia" w:ascii="Times New Roman" w:hAnsi="Times New Roman" w:eastAsia="仿宋_GB2312" w:cs="Times New Roman"/>
                <w:sz w:val="24"/>
                <w:lang w:val="en-US" w:eastAsia="zh-CN"/>
              </w:rPr>
              <w:t>+产品名</w:t>
            </w:r>
            <w:r>
              <w:rPr>
                <w:rFonts w:hint="eastAsia" w:ascii="Times New Roman" w:hAnsi="Times New Roman" w:eastAsia="仿宋_GB2312" w:cs="Times New Roman"/>
                <w:sz w:val="24"/>
                <w:lang w:eastAsia="zh-CN"/>
              </w:rPr>
              <w:t>）</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5880" w:type="dxa"/>
            <w:gridSpan w:val="2"/>
            <w:vAlign w:val="center"/>
          </w:tcPr>
          <w:p>
            <w:pPr>
              <w:spacing w:line="360" w:lineRule="exact"/>
              <w:ind w:firstLine="240" w:firstLineChars="1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tc>
        <w:tc>
          <w:tcPr>
            <w:tcW w:w="6813" w:type="dxa"/>
            <w:gridSpan w:val="3"/>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gridSpan w:val="2"/>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2053"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3"/>
            <w:vAlign w:val="center"/>
          </w:tcPr>
          <w:p>
            <w:pPr>
              <w:spacing w:line="3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经审核，该申请人无失信行为，符合参评条件，同意推荐。</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p>
        </w:tc>
        <w:tc>
          <w:tcPr>
            <w:tcW w:w="6813" w:type="dxa"/>
            <w:gridSpan w:val="3"/>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600" w:lineRule="exact"/>
        <w:jc w:val="center"/>
        <w:rPr>
          <w:rFonts w:hint="eastAsia" w:ascii="方正小标宋简体" w:hAnsi="方正小标宋简体" w:eastAsia="方正小标宋简体" w:cs="方正小标宋简体"/>
          <w:b/>
          <w:bCs/>
          <w:spacing w:val="-16"/>
          <w:w w:val="95"/>
          <w:sz w:val="36"/>
          <w:szCs w:val="36"/>
        </w:rPr>
      </w:pPr>
      <w:r>
        <w:rPr>
          <w:rFonts w:ascii="Times New Roman" w:hAnsi="Times New Roman" w:eastAsia="黑体"/>
          <w:kern w:val="0"/>
          <w:sz w:val="32"/>
          <w:szCs w:val="32"/>
        </w:rPr>
        <w:br w:type="page"/>
      </w:r>
      <w:r>
        <w:rPr>
          <w:rFonts w:hint="eastAsia" w:ascii="方正小标宋简体" w:hAnsi="方正小标宋简体" w:eastAsia="方正小标宋简体" w:cs="方正小标宋简体"/>
          <w:b/>
          <w:bCs/>
          <w:spacing w:val="-16"/>
          <w:w w:val="95"/>
          <w:sz w:val="36"/>
          <w:szCs w:val="36"/>
        </w:rPr>
        <w:t>20</w:t>
      </w:r>
      <w:r>
        <w:rPr>
          <w:rFonts w:hint="eastAsia" w:ascii="方正小标宋简体" w:hAnsi="方正小标宋简体" w:eastAsia="方正小标宋简体" w:cs="方正小标宋简体"/>
          <w:b/>
          <w:bCs/>
          <w:spacing w:val="-16"/>
          <w:w w:val="95"/>
          <w:sz w:val="36"/>
          <w:szCs w:val="36"/>
          <w:lang w:val="en-US" w:eastAsia="zh-CN"/>
        </w:rPr>
        <w:t>21</w:t>
      </w:r>
      <w:r>
        <w:rPr>
          <w:rFonts w:hint="eastAsia" w:ascii="方正小标宋简体" w:hAnsi="方正小标宋简体" w:eastAsia="方正小标宋简体" w:cs="方正小标宋简体"/>
          <w:b/>
          <w:bCs/>
          <w:spacing w:val="-16"/>
          <w:w w:val="95"/>
          <w:sz w:val="36"/>
          <w:szCs w:val="36"/>
        </w:rPr>
        <w:t>年福州市知名农产品区域公用品牌情况调查表</w:t>
      </w:r>
    </w:p>
    <w:p>
      <w:pPr>
        <w:spacing w:line="6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9"/>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5954"/>
        <w:gridCol w:w="9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tblHeader/>
          <w:jc w:val="center"/>
        </w:trPr>
        <w:tc>
          <w:tcPr>
            <w:tcW w:w="7056"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552"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056" w:type="dxa"/>
            <w:gridSpan w:val="2"/>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552" w:type="dxa"/>
            <w:gridSpan w:val="2"/>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056" w:type="dxa"/>
            <w:gridSpan w:val="2"/>
            <w:vAlign w:val="center"/>
          </w:tcPr>
          <w:p>
            <w:pPr>
              <w:widowControl/>
              <w:spacing w:line="280" w:lineRule="exact"/>
              <w:jc w:val="left"/>
              <w:textAlignment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行业类别</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基本信息</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品牌持有单位</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联系人及电话</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品牌口号、广告语</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品牌历史</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种植</w:t>
            </w:r>
            <w:r>
              <w:rPr>
                <w:rFonts w:hint="eastAsia" w:ascii="Times New Roman" w:hAnsi="Times New Roman" w:eastAsia="仿宋_GB2312" w:cs="Times New Roman"/>
                <w:kern w:val="0"/>
                <w:szCs w:val="21"/>
              </w:rPr>
              <w:t>（养殖）</w:t>
            </w:r>
            <w:r>
              <w:rPr>
                <w:rFonts w:ascii="Times New Roman" w:hAnsi="Times New Roman" w:eastAsia="仿宋_GB2312" w:cs="Times New Roman"/>
                <w:kern w:val="0"/>
                <w:szCs w:val="21"/>
              </w:rPr>
              <w:t>、加工距今已有</w:t>
            </w:r>
          </w:p>
        </w:tc>
        <w:tc>
          <w:tcPr>
            <w:tcW w:w="992" w:type="dxa"/>
            <w:vAlign w:val="center"/>
          </w:tcPr>
          <w:p>
            <w:pPr>
              <w:spacing w:line="280" w:lineRule="exact"/>
              <w:jc w:val="center"/>
              <w:rPr>
                <w:rFonts w:ascii="Times New Roman" w:hAnsi="Times New Roman" w:eastAsia="仿宋_GB2312" w:cs="Times New Roman"/>
                <w:szCs w:val="21"/>
              </w:rPr>
            </w:pPr>
          </w:p>
        </w:tc>
        <w:tc>
          <w:tcPr>
            <w:tcW w:w="1560" w:type="dxa"/>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品牌管理</w:t>
            </w: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授权许可使用本区域公用品牌的</w:t>
            </w:r>
            <w:r>
              <w:rPr>
                <w:rFonts w:hint="eastAsia" w:ascii="Times New Roman" w:hAnsi="Times New Roman" w:eastAsia="仿宋_GB2312" w:cs="Times New Roman"/>
                <w:kern w:val="0"/>
                <w:szCs w:val="21"/>
              </w:rPr>
              <w:t>核心</w:t>
            </w:r>
            <w:r>
              <w:rPr>
                <w:rFonts w:ascii="Times New Roman" w:hAnsi="Times New Roman" w:eastAsia="仿宋_GB2312" w:cs="Times New Roman"/>
                <w:kern w:val="0"/>
                <w:szCs w:val="21"/>
              </w:rPr>
              <w:t>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其中国家级龙头企业数量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省级龙头企业数量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市级龙头企业数量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主要品牌宣传推广方式：</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（1）节庆活动；（2）电视广告；（3）报刊广告；（4）户外广告；（5）网络广告；（6）新闻媒体报道；（7）其它形式。 </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年本品牌宣传与推广投入</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年本品牌新闻报道量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6"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本品牌主要销售渠道：</w:t>
            </w:r>
          </w:p>
          <w:p>
            <w:pPr>
              <w:widowControl/>
              <w:spacing w:line="280" w:lineRule="exact"/>
              <w:jc w:val="left"/>
              <w:textAlignment w:val="center"/>
              <w:rPr>
                <w:rFonts w:ascii="Times New Roman" w:hAnsi="Times New Roman" w:eastAsia="仿宋_GB2312" w:cs="Times New Roman"/>
                <w:spacing w:val="-10"/>
                <w:kern w:val="0"/>
                <w:szCs w:val="21"/>
              </w:rPr>
            </w:pPr>
            <w:r>
              <w:rPr>
                <w:rFonts w:ascii="Times New Roman" w:hAnsi="Times New Roman" w:eastAsia="仿宋_GB2312" w:cs="Times New Roman"/>
                <w:spacing w:val="-10"/>
                <w:kern w:val="0"/>
                <w:szCs w:val="21"/>
              </w:rPr>
              <w:t>（1）批发市场；（2）农贸市场；（3）大型卖场超市；（4）展销会；（5）酒店会所；（6）便利店；（7）品牌专卖店；（8）品牌特许加盟店； （9）网络销售；（10）其它。</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以上渠道，以哪种为主</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8</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restart"/>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万亩</w:t>
            </w:r>
          </w:p>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szCs w:val="21"/>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5"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hint="eastAsia" w:ascii="Times New Roman" w:hAnsi="Times New Roman" w:eastAsia="仿宋_GB2312" w:cs="Times New Roman"/>
                <w:sz w:val="24"/>
              </w:rPr>
            </w:pP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w:t>
            </w:r>
            <w:r>
              <w:rPr>
                <w:rFonts w:hint="eastAsia" w:ascii="Times New Roman" w:hAnsi="Times New Roman" w:eastAsia="仿宋_GB2312" w:cs="Times New Roman"/>
                <w:b/>
                <w:bCs/>
                <w:sz w:val="24"/>
              </w:rPr>
              <w:t>产值</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8</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restart"/>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b/>
                <w:bCs/>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 xml:space="preserve">产品产值                     </w:t>
            </w:r>
          </w:p>
        </w:tc>
        <w:tc>
          <w:tcPr>
            <w:tcW w:w="992" w:type="dxa"/>
            <w:vAlign w:val="center"/>
          </w:tcPr>
          <w:p>
            <w:pPr>
              <w:spacing w:line="280" w:lineRule="exact"/>
              <w:jc w:val="left"/>
              <w:rPr>
                <w:rFonts w:ascii="Times New Roman" w:hAnsi="Times New Roman" w:eastAsia="仿宋_GB2312"/>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b/>
                <w:bCs/>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vAlign w:val="center"/>
          </w:tcPr>
          <w:p>
            <w:pPr>
              <w:spacing w:line="280" w:lineRule="exact"/>
              <w:jc w:val="left"/>
              <w:rPr>
                <w:rFonts w:ascii="Times New Roman" w:hAnsi="Times New Roman" w:eastAsia="仿宋_GB2312"/>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ascii="Times New Roman" w:hAnsi="Times New Roman" w:eastAsia="仿宋_GB2312"/>
                <w:b/>
                <w:bCs/>
                <w:sz w:val="24"/>
              </w:rPr>
            </w:pPr>
            <w:r>
              <w:rPr>
                <w:rFonts w:ascii="Times New Roman" w:hAnsi="Times New Roman" w:eastAsia="仿宋_GB2312" w:cs="Times New Roman"/>
                <w:b/>
                <w:bCs/>
                <w:sz w:val="24"/>
              </w:rPr>
              <w:t>产品销售</w:t>
            </w:r>
          </w:p>
        </w:tc>
        <w:tc>
          <w:tcPr>
            <w:tcW w:w="5954" w:type="dxa"/>
            <w:vAlign w:val="center"/>
          </w:tcPr>
          <w:p>
            <w:pPr>
              <w:widowControl/>
              <w:spacing w:line="280" w:lineRule="exact"/>
              <w:jc w:val="left"/>
              <w:textAlignment w:val="center"/>
              <w:rPr>
                <w:rFonts w:ascii="Times New Roman" w:hAnsi="Times New Roman" w:eastAsia="仿宋_GB2312"/>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8</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szCs w:val="21"/>
              </w:rPr>
            </w:pPr>
          </w:p>
        </w:tc>
        <w:tc>
          <w:tcPr>
            <w:tcW w:w="1560" w:type="dxa"/>
            <w:vMerge w:val="restart"/>
            <w:vAlign w:val="center"/>
          </w:tcPr>
          <w:p>
            <w:pPr>
              <w:spacing w:line="280" w:lineRule="exact"/>
              <w:jc w:val="center"/>
              <w:textAlignment w:val="center"/>
              <w:rPr>
                <w:rFonts w:ascii="Times New Roman" w:hAnsi="Times New Roman" w:eastAsia="仿宋_GB2312"/>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获得的相关认证：</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（1）有机</w:t>
            </w:r>
            <w:r>
              <w:rPr>
                <w:rFonts w:hint="eastAsia" w:ascii="Times New Roman" w:hAnsi="Times New Roman" w:eastAsia="仿宋_GB2312" w:cs="Times New Roman"/>
                <w:kern w:val="0"/>
                <w:szCs w:val="21"/>
              </w:rPr>
              <w:t>食品</w:t>
            </w:r>
            <w:r>
              <w:rPr>
                <w:rFonts w:ascii="Times New Roman" w:hAnsi="Times New Roman" w:eastAsia="仿宋_GB2312" w:cs="Times New Roman"/>
                <w:kern w:val="0"/>
                <w:szCs w:val="21"/>
              </w:rPr>
              <w:t>认证；（2）绿色食品</w:t>
            </w:r>
            <w:r>
              <w:rPr>
                <w:rFonts w:hint="eastAsia" w:ascii="Times New Roman" w:hAnsi="Times New Roman" w:eastAsia="仿宋_GB2312" w:cs="Times New Roman"/>
                <w:kern w:val="0"/>
                <w:szCs w:val="21"/>
              </w:rPr>
              <w:t>许可使用</w:t>
            </w:r>
            <w:r>
              <w:rPr>
                <w:rFonts w:ascii="Times New Roman" w:hAnsi="Times New Roman" w:eastAsia="仿宋_GB2312" w:cs="Times New Roman"/>
                <w:kern w:val="0"/>
                <w:szCs w:val="21"/>
              </w:rPr>
              <w:t>；（3）无公害</w:t>
            </w:r>
            <w:r>
              <w:rPr>
                <w:rFonts w:hint="eastAsia" w:ascii="Times New Roman" w:hAnsi="Times New Roman" w:eastAsia="仿宋_GB2312" w:cs="Times New Roman"/>
                <w:kern w:val="0"/>
                <w:szCs w:val="21"/>
              </w:rPr>
              <w:t>农</w:t>
            </w:r>
            <w:r>
              <w:rPr>
                <w:rFonts w:ascii="Times New Roman" w:hAnsi="Times New Roman" w:eastAsia="仿宋_GB2312" w:cs="Times New Roman"/>
                <w:kern w:val="0"/>
                <w:szCs w:val="21"/>
              </w:rPr>
              <w:t>产品认</w:t>
            </w:r>
            <w:r>
              <w:rPr>
                <w:rFonts w:hint="eastAsia" w:ascii="Times New Roman" w:hAnsi="Times New Roman" w:eastAsia="仿宋_GB2312" w:cs="Times New Roman"/>
                <w:kern w:val="0"/>
                <w:szCs w:val="21"/>
              </w:rPr>
              <w:t>定</w:t>
            </w:r>
            <w:r>
              <w:rPr>
                <w:rFonts w:ascii="Times New Roman" w:hAnsi="Times New Roman" w:eastAsia="仿宋_GB2312" w:cs="Times New Roman"/>
                <w:kern w:val="0"/>
                <w:szCs w:val="21"/>
              </w:rPr>
              <w:t>；（4）其它请注明。</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品牌地位</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本产业在本区域经济中的重要程度：</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（1）重要  （2）较重要  （3）一般  （4）较不重要  （5）不重要。</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bl>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ascii="Times New Roman" w:hAnsi="Times New Roman" w:eastAsia="仿宋_GB2312"/>
          <w:kern w:val="0"/>
          <w:sz w:val="24"/>
        </w:rPr>
        <w:br w:type="page"/>
      </w: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21</w:t>
      </w:r>
      <w:r>
        <w:rPr>
          <w:rFonts w:hint="eastAsia" w:ascii="方正小标宋简体" w:hAnsi="方正小标宋简体" w:eastAsia="方正小标宋简体" w:cs="方正小标宋简体"/>
          <w:bCs/>
          <w:sz w:val="36"/>
          <w:szCs w:val="36"/>
          <w:shd w:val="clear" w:color="auto" w:fill="FFFFFF"/>
        </w:rPr>
        <w:t>年福州市知名农产品品牌情况调查表</w:t>
      </w:r>
    </w:p>
    <w:p>
      <w:pPr>
        <w:spacing w:line="300" w:lineRule="exact"/>
        <w:jc w:val="center"/>
        <w:rPr>
          <w:rFonts w:ascii="宋体" w:hAnsi="宋体"/>
          <w:b/>
          <w:sz w:val="32"/>
          <w:szCs w:val="32"/>
          <w:shd w:val="clear" w:color="auto" w:fill="FFFFFF"/>
        </w:rPr>
      </w:pPr>
    </w:p>
    <w:p>
      <w:pPr>
        <w:spacing w:line="3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9"/>
        <w:tblW w:w="12935" w:type="dxa"/>
        <w:tblInd w:w="-429" w:type="dxa"/>
        <w:tblLayout w:type="fixed"/>
        <w:tblCellMar>
          <w:top w:w="15" w:type="dxa"/>
          <w:left w:w="15" w:type="dxa"/>
          <w:bottom w:w="15" w:type="dxa"/>
          <w:right w:w="15" w:type="dxa"/>
        </w:tblCellMar>
      </w:tblPr>
      <w:tblGrid>
        <w:gridCol w:w="1100"/>
        <w:gridCol w:w="5450"/>
        <w:gridCol w:w="982"/>
        <w:gridCol w:w="1993"/>
        <w:gridCol w:w="3410"/>
      </w:tblGrid>
      <w:tr>
        <w:tblPrEx>
          <w:tblLayout w:type="fixed"/>
          <w:tblCellMar>
            <w:top w:w="15" w:type="dxa"/>
            <w:left w:w="15" w:type="dxa"/>
            <w:bottom w:w="15" w:type="dxa"/>
            <w:right w:w="15" w:type="dxa"/>
          </w:tblCellMar>
        </w:tblPrEx>
        <w:trPr>
          <w:gridAfter w:val="1"/>
          <w:wAfter w:w="3410" w:type="dxa"/>
          <w:trHeight w:val="340" w:hRule="exact"/>
          <w:tblHeader/>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Layout w:type="fixed"/>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行业类别</w:t>
            </w:r>
            <w:r>
              <w:rPr>
                <w:rFonts w:ascii="Times New Roman" w:hAnsi="Times New Roman" w:eastAsia="仿宋_GB2312" w:cs="Times New Roman"/>
                <w:kern w:val="0"/>
                <w:sz w:val="24"/>
              </w:rPr>
              <w:t>（</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r>
              <w:rPr>
                <w:rFonts w:ascii="Times New Roman" w:hAnsi="Times New Roman" w:eastAsia="仿宋_GB2312" w:cs="Times New Roman"/>
                <w:kern w:val="0"/>
                <w:sz w:val="24"/>
              </w:rPr>
              <w:t>）</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w:t>
            </w:r>
            <w:r>
              <w:rPr>
                <w:rFonts w:ascii="Times New Roman" w:hAnsi="Times New Roman" w:eastAsia="仿宋_GB2312" w:cs="Times New Roman"/>
                <w:b/>
                <w:bCs/>
                <w:kern w:val="0"/>
                <w:sz w:val="24"/>
              </w:rPr>
              <w:t>信息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品牌持有单位</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地    址</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电 </w:t>
            </w:r>
            <w:r>
              <w:rPr>
                <w:rStyle w:val="10"/>
                <w:rFonts w:hint="default" w:ascii="Times New Roman" w:hAnsi="Times New Roman" w:eastAsia="仿宋_GB2312" w:cs="Times New Roman"/>
                <w:color w:val="auto"/>
                <w:sz w:val="24"/>
                <w:szCs w:val="24"/>
              </w:rPr>
              <w:t xml:space="preserve">   话</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品牌口号、广告语</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主要品牌宣传推广方式：</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（1）节庆活动；（2）电视广告；（3）报刊广告；（4）户外广告；（5）网络广告；（6）新闻媒体报道；（7）其它形式。 </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年本品牌宣传与推广投入</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万元</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年本品牌新闻报道量</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篇</w:t>
            </w: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本品牌主要销售渠道：</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（1）批发市场；（2）农贸市场；（3）大型卖场超市；（4）展销会；（5）酒店会所；（6）便利店；（7）品牌专卖店；（8）品牌特许加盟店； （9）网络销售；（10）其它。</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以上渠道，以哪种为主</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8</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万亩</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（万头、万羽、吨等）</w:t>
            </w:r>
          </w:p>
        </w:tc>
        <w:tc>
          <w:tcPr>
            <w:tcW w:w="3410" w:type="dxa"/>
            <w:vMerge w:val="restart"/>
            <w:vAlign w:val="center"/>
          </w:tcPr>
          <w:p>
            <w:pPr>
              <w:widowControl/>
              <w:spacing w:line="280" w:lineRule="exact"/>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3410" w:type="dxa"/>
            <w:vMerge w:val="continue"/>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3410" w:type="dxa"/>
            <w:vMerge w:val="continue"/>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产品销售</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8</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c>
          <w:tcPr>
            <w:tcW w:w="3410" w:type="dxa"/>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hint="eastAsia" w:ascii="Times New Roman" w:hAnsi="Times New Roman" w:eastAsia="仿宋_GB2312" w:cs="Times New Roman"/>
                <w:b/>
                <w:bCs/>
                <w:sz w:val="24"/>
              </w:rPr>
              <w:t>产品产值</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8</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ascii="Times New Roman" w:hAnsi="Times New Roman" w:eastAsia="仿宋_GB2312" w:cs="Times New Roman"/>
                <w:b/>
                <w:bCs/>
                <w:sz w:val="24"/>
              </w:rPr>
            </w:pPr>
            <w:r>
              <w:rPr>
                <w:rFonts w:ascii="Times New Roman" w:hAnsi="Times New Roman" w:eastAsia="仿宋_GB2312" w:cs="Times New Roman"/>
                <w:b/>
                <w:bCs/>
                <w:sz w:val="24"/>
              </w:rPr>
              <w:t>市场</w:t>
            </w:r>
            <w:r>
              <w:rPr>
                <w:rFonts w:ascii="Times New Roman" w:hAnsi="Times New Roman" w:eastAsia="仿宋_GB2312" w:cs="Times New Roman"/>
                <w:b/>
                <w:bCs/>
                <w:kern w:val="0"/>
                <w:sz w:val="24"/>
              </w:rPr>
              <w:t>占有</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市</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省</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本品牌国</w:t>
            </w:r>
            <w:r>
              <w:rPr>
                <w:rFonts w:hint="eastAsia" w:ascii="Times New Roman" w:hAnsi="Times New Roman" w:eastAsia="仿宋_GB2312" w:cs="Times New Roman"/>
                <w:kern w:val="0"/>
                <w:sz w:val="24"/>
              </w:rPr>
              <w:t>内</w:t>
            </w:r>
            <w:r>
              <w:rPr>
                <w:rFonts w:ascii="Times New Roman" w:hAnsi="Times New Roman" w:eastAsia="仿宋_GB2312" w:cs="Times New Roman"/>
                <w:kern w:val="0"/>
                <w:sz w:val="24"/>
              </w:rPr>
              <w:t>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450"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获得的相关认证：</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（1）有机</w:t>
            </w:r>
            <w:r>
              <w:rPr>
                <w:rFonts w:hint="eastAsia" w:ascii="Times New Roman" w:hAnsi="Times New Roman" w:eastAsia="仿宋_GB2312" w:cs="Times New Roman"/>
                <w:kern w:val="0"/>
                <w:sz w:val="24"/>
              </w:rPr>
              <w:t>食品</w:t>
            </w:r>
            <w:r>
              <w:rPr>
                <w:rFonts w:ascii="Times New Roman" w:hAnsi="Times New Roman" w:eastAsia="仿宋_GB2312" w:cs="Times New Roman"/>
                <w:kern w:val="0"/>
                <w:sz w:val="24"/>
              </w:rPr>
              <w:t>认证；（2）绿色食品</w:t>
            </w:r>
            <w:r>
              <w:rPr>
                <w:rFonts w:hint="eastAsia" w:ascii="Times New Roman" w:hAnsi="Times New Roman" w:eastAsia="仿宋_GB2312" w:cs="Times New Roman"/>
                <w:kern w:val="0"/>
                <w:sz w:val="24"/>
              </w:rPr>
              <w:t>标志许可</w:t>
            </w:r>
            <w:r>
              <w:rPr>
                <w:rFonts w:ascii="Times New Roman" w:hAnsi="Times New Roman" w:eastAsia="仿宋_GB2312" w:cs="Times New Roman"/>
                <w:kern w:val="0"/>
                <w:sz w:val="24"/>
              </w:rPr>
              <w:t>；（3）无公害产品认</w:t>
            </w:r>
            <w:r>
              <w:rPr>
                <w:rFonts w:hint="eastAsia" w:ascii="Times New Roman" w:hAnsi="Times New Roman" w:eastAsia="仿宋_GB2312" w:cs="Times New Roman"/>
                <w:kern w:val="0"/>
                <w:sz w:val="24"/>
              </w:rPr>
              <w:t>定</w:t>
            </w:r>
            <w:r>
              <w:rPr>
                <w:rFonts w:ascii="Times New Roman" w:hAnsi="Times New Roman" w:eastAsia="仿宋_GB2312" w:cs="Times New Roman"/>
                <w:kern w:val="0"/>
                <w:sz w:val="24"/>
              </w:rPr>
              <w:t>；（4）其它请注明。</w:t>
            </w:r>
          </w:p>
        </w:tc>
        <w:tc>
          <w:tcPr>
            <w:tcW w:w="2975" w:type="dxa"/>
            <w:gridSpan w:val="2"/>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bl>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600" w:lineRule="exact"/>
        <w:jc w:val="center"/>
        <w:rPr>
          <w:rFonts w:hint="eastAsia" w:ascii="方正小标宋简体" w:hAnsi="方正小标宋简体" w:eastAsia="方正小标宋简体" w:cs="方正小标宋简体"/>
          <w:spacing w:val="-16"/>
          <w:w w:val="95"/>
          <w:sz w:val="36"/>
          <w:szCs w:val="36"/>
        </w:rPr>
      </w:pPr>
      <w:r>
        <w:rPr>
          <w:rFonts w:hint="eastAsia" w:ascii="方正小标宋简体" w:hAnsi="方正小标宋简体" w:eastAsia="方正小标宋简体" w:cs="方正小标宋简体"/>
          <w:spacing w:val="-16"/>
          <w:w w:val="95"/>
          <w:sz w:val="36"/>
          <w:szCs w:val="36"/>
        </w:rPr>
        <w:t>20</w:t>
      </w:r>
      <w:r>
        <w:rPr>
          <w:rFonts w:hint="eastAsia" w:ascii="方正小标宋简体" w:hAnsi="方正小标宋简体" w:eastAsia="方正小标宋简体" w:cs="方正小标宋简体"/>
          <w:spacing w:val="-16"/>
          <w:w w:val="95"/>
          <w:sz w:val="36"/>
          <w:szCs w:val="36"/>
          <w:lang w:val="en-US" w:eastAsia="zh-CN"/>
        </w:rPr>
        <w:t>21</w:t>
      </w:r>
      <w:r>
        <w:rPr>
          <w:rFonts w:hint="eastAsia" w:ascii="方正小标宋简体" w:hAnsi="方正小标宋简体" w:eastAsia="方正小标宋简体" w:cs="方正小标宋简体"/>
          <w:spacing w:val="-16"/>
          <w:w w:val="95"/>
          <w:sz w:val="36"/>
          <w:szCs w:val="36"/>
        </w:rPr>
        <w:t>年福州市知名农产品区域公用品牌自评表</w:t>
      </w:r>
    </w:p>
    <w:p>
      <w:pPr>
        <w:spacing w:line="600" w:lineRule="exact"/>
        <w:jc w:val="center"/>
        <w:rPr>
          <w:rFonts w:hint="eastAsia" w:ascii="仿宋_GB2312" w:hAnsi="仿宋_GB2312" w:eastAsia="仿宋_GB2312" w:cs="仿宋_GB2312"/>
          <w:b/>
          <w:bCs/>
          <w:spacing w:val="-16"/>
          <w:w w:val="95"/>
          <w:sz w:val="32"/>
          <w:szCs w:val="32"/>
        </w:rPr>
      </w:pP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申报单位（盖章）：</w:t>
      </w:r>
    </w:p>
    <w:tbl>
      <w:tblPr>
        <w:tblStyle w:val="9"/>
        <w:tblW w:w="965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172"/>
        <w:gridCol w:w="1134"/>
        <w:gridCol w:w="4394"/>
        <w:gridCol w:w="709"/>
        <w:gridCol w:w="850"/>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406"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序号</w:t>
            </w:r>
          </w:p>
        </w:tc>
        <w:tc>
          <w:tcPr>
            <w:tcW w:w="1172"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指标项</w:t>
            </w:r>
          </w:p>
        </w:tc>
        <w:tc>
          <w:tcPr>
            <w:tcW w:w="5528" w:type="dxa"/>
            <w:gridSpan w:val="2"/>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评价指标及分值</w:t>
            </w:r>
          </w:p>
        </w:tc>
        <w:tc>
          <w:tcPr>
            <w:tcW w:w="709"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分值</w:t>
            </w:r>
          </w:p>
        </w:tc>
        <w:tc>
          <w:tcPr>
            <w:tcW w:w="850" w:type="dxa"/>
            <w:tcBorders>
              <w:top w:val="single" w:color="auto" w:sz="8" w:space="0"/>
              <w:bottom w:val="single" w:color="auto" w:sz="8" w:space="0"/>
            </w:tcBorders>
            <w:vAlign w:val="center"/>
          </w:tcPr>
          <w:p>
            <w:pPr>
              <w:spacing w:line="240" w:lineRule="exact"/>
              <w:rPr>
                <w:rFonts w:ascii="Times New Roman" w:hAnsi="Times New Roman" w:eastAsia="黑体" w:cs="Times New Roman"/>
                <w:kern w:val="0"/>
                <w:szCs w:val="21"/>
              </w:rPr>
            </w:pPr>
            <w:r>
              <w:rPr>
                <w:rFonts w:ascii="Times New Roman" w:hAnsi="Times New Roman" w:eastAsia="黑体" w:cs="Times New Roman"/>
                <w:kern w:val="0"/>
                <w:szCs w:val="21"/>
              </w:rPr>
              <w:t>自评分</w:t>
            </w:r>
          </w:p>
        </w:tc>
        <w:tc>
          <w:tcPr>
            <w:tcW w:w="985" w:type="dxa"/>
            <w:tcBorders>
              <w:top w:val="single" w:color="auto" w:sz="8" w:space="0"/>
              <w:bottom w:val="single" w:color="auto" w:sz="8" w:space="0"/>
            </w:tcBorders>
            <w:vAlign w:val="center"/>
          </w:tcPr>
          <w:p>
            <w:pPr>
              <w:spacing w:line="240" w:lineRule="exact"/>
              <w:ind w:firstLine="210" w:firstLineChars="100"/>
              <w:rPr>
                <w:rFonts w:ascii="Times New Roman" w:hAnsi="Times New Roman" w:eastAsia="黑体"/>
                <w:kern w:val="0"/>
                <w:szCs w:val="21"/>
              </w:rPr>
            </w:pPr>
            <w:r>
              <w:rPr>
                <w:rFonts w:hint="eastAsia" w:ascii="Times New Roman" w:hAnsi="Times New Roman" w:eastAsia="黑体"/>
                <w:kern w:val="0"/>
                <w:szCs w:val="21"/>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06" w:type="dxa"/>
            <w:vAlign w:val="center"/>
          </w:tcPr>
          <w:p>
            <w:pPr>
              <w:numPr>
                <w:ilvl w:val="0"/>
                <w:numId w:val="2"/>
              </w:numPr>
              <w:spacing w:line="240" w:lineRule="exact"/>
              <w:jc w:val="center"/>
              <w:rPr>
                <w:rFonts w:ascii="Times New Roman" w:hAnsi="Times New Roman" w:eastAsia="仿宋_GB2312" w:cs="Times New Roman"/>
                <w:bCs/>
                <w:kern w:val="0"/>
                <w:szCs w:val="21"/>
              </w:rPr>
            </w:pPr>
          </w:p>
        </w:tc>
        <w:tc>
          <w:tcPr>
            <w:tcW w:w="1172" w:type="dxa"/>
            <w:vMerge w:val="restart"/>
            <w:vAlign w:val="center"/>
          </w:tcPr>
          <w:p>
            <w:pPr>
              <w:spacing w:line="240" w:lineRule="exact"/>
              <w:rPr>
                <w:rFonts w:ascii="Times New Roman" w:hAnsi="Times New Roman" w:eastAsia="仿宋_GB2312" w:cs="Times New Roman"/>
                <w:bCs/>
                <w:kern w:val="0"/>
                <w:szCs w:val="21"/>
              </w:rPr>
            </w:pPr>
            <w:r>
              <w:rPr>
                <w:rFonts w:ascii="Times New Roman" w:hAnsi="Times New Roman" w:eastAsia="仿宋_GB2312" w:cs="Times New Roman"/>
                <w:bCs/>
                <w:kern w:val="0"/>
                <w:szCs w:val="21"/>
              </w:rPr>
              <w:t xml:space="preserve">整体规划  </w:t>
            </w:r>
          </w:p>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（25分）</w:t>
            </w: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整体规划</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（25分）</w:t>
            </w:r>
          </w:p>
        </w:tc>
        <w:tc>
          <w:tcPr>
            <w:tcW w:w="4394" w:type="dxa"/>
            <w:vAlign w:val="center"/>
          </w:tcPr>
          <w:p>
            <w:pPr>
              <w:pStyle w:val="11"/>
              <w:widowControl w:val="0"/>
              <w:spacing w:line="240" w:lineRule="exact"/>
              <w:ind w:firstLine="0" w:firstLineChars="0"/>
              <w:rPr>
                <w:rFonts w:ascii="Times New Roman" w:hAnsi="Times New Roman" w:eastAsia="仿宋_GB2312" w:cs="Times New Roman"/>
                <w:kern w:val="0"/>
              </w:rPr>
            </w:pPr>
            <w:r>
              <w:rPr>
                <w:rFonts w:ascii="Times New Roman" w:hAnsi="Times New Roman" w:eastAsia="仿宋_GB2312" w:cs="Times New Roman"/>
              </w:rPr>
              <w:t>地方政府高度重视区域公用品牌建设，制定品牌发展规划</w:t>
            </w:r>
          </w:p>
        </w:tc>
        <w:tc>
          <w:tcPr>
            <w:tcW w:w="709" w:type="dxa"/>
            <w:vAlign w:val="center"/>
          </w:tcPr>
          <w:p>
            <w:pPr>
              <w:spacing w:line="240" w:lineRule="exact"/>
              <w:jc w:val="center"/>
              <w:rPr>
                <w:rFonts w:ascii="Times New Roman" w:hAnsi="Times New Roman" w:eastAsia="仿宋_GB2312" w:cs="Times New Roman"/>
                <w:bCs/>
                <w:kern w:val="0"/>
                <w:szCs w:val="21"/>
              </w:rPr>
            </w:pPr>
            <w:r>
              <w:rPr>
                <w:rFonts w:hint="eastAsia" w:ascii="Times New Roman" w:hAnsi="Times New Roman" w:eastAsia="仿宋_GB2312" w:cs="Times New Roman"/>
                <w:kern w:val="0"/>
                <w:szCs w:val="21"/>
              </w:rPr>
              <w:t>8</w:t>
            </w:r>
          </w:p>
        </w:tc>
        <w:tc>
          <w:tcPr>
            <w:tcW w:w="850" w:type="dxa"/>
            <w:vAlign w:val="center"/>
          </w:tcPr>
          <w:p>
            <w:pPr>
              <w:spacing w:line="240" w:lineRule="exact"/>
              <w:rPr>
                <w:rFonts w:ascii="Times New Roman" w:hAnsi="Times New Roman" w:eastAsia="仿宋_GB2312" w:cs="Times New Roman"/>
                <w:bCs/>
                <w:kern w:val="0"/>
                <w:szCs w:val="21"/>
              </w:rPr>
            </w:pPr>
          </w:p>
        </w:tc>
        <w:tc>
          <w:tcPr>
            <w:tcW w:w="985" w:type="dxa"/>
            <w:vAlign w:val="center"/>
          </w:tcPr>
          <w:p>
            <w:pPr>
              <w:spacing w:line="240" w:lineRule="exact"/>
              <w:rPr>
                <w:rFonts w:ascii="Times New Roman" w:hAnsi="Times New Roman" w:eastAsia="仿宋_GB2312"/>
                <w:bCs/>
                <w:kern w:val="0"/>
                <w:szCs w:val="21"/>
              </w:rPr>
            </w:pPr>
            <w:r>
              <w:rPr>
                <w:rFonts w:hint="eastAsia" w:ascii="Times New Roman" w:hAnsi="Times New Roman" w:eastAsia="仿宋_GB2312"/>
                <w:bCs/>
                <w:kern w:val="0"/>
                <w:szCs w:val="21"/>
              </w:rPr>
              <w:t>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jc w:val="center"/>
        </w:trPr>
        <w:tc>
          <w:tcPr>
            <w:tcW w:w="406" w:type="dxa"/>
            <w:vAlign w:val="center"/>
          </w:tcPr>
          <w:p>
            <w:pPr>
              <w:numPr>
                <w:ilvl w:val="0"/>
                <w:numId w:val="2"/>
              </w:numPr>
              <w:spacing w:line="240" w:lineRule="exact"/>
              <w:jc w:val="center"/>
              <w:rPr>
                <w:rFonts w:ascii="Times New Roman" w:hAnsi="Times New Roman" w:eastAsia="仿宋_GB2312" w:cs="Times New Roman"/>
                <w:bCs/>
                <w:kern w:val="0"/>
                <w:szCs w:val="21"/>
              </w:rPr>
            </w:pPr>
          </w:p>
        </w:tc>
        <w:tc>
          <w:tcPr>
            <w:tcW w:w="1172" w:type="dxa"/>
            <w:vMerge w:val="continue"/>
            <w:vAlign w:val="center"/>
          </w:tcPr>
          <w:p>
            <w:pPr>
              <w:spacing w:line="240" w:lineRule="exact"/>
              <w:jc w:val="center"/>
              <w:rPr>
                <w:rFonts w:ascii="Times New Roman" w:hAnsi="Times New Roman" w:eastAsia="仿宋_GB2312" w:cs="Times New Roman"/>
                <w:bCs/>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pStyle w:val="11"/>
              <w:widowControl w:val="0"/>
              <w:spacing w:line="240" w:lineRule="exact"/>
              <w:ind w:firstLine="0" w:firstLineChars="0"/>
              <w:rPr>
                <w:rFonts w:ascii="Times New Roman" w:hAnsi="Times New Roman" w:eastAsia="仿宋_GB2312" w:cs="Times New Roman"/>
                <w:kern w:val="0"/>
              </w:rPr>
            </w:pPr>
            <w:r>
              <w:rPr>
                <w:rFonts w:ascii="Times New Roman" w:hAnsi="Times New Roman" w:eastAsia="仿宋_GB2312" w:cs="Times New Roman"/>
              </w:rPr>
              <w:t>不断完善金融、财政等扶持政策，安排区域公用品牌建设和产业发展专项经费</w:t>
            </w:r>
          </w:p>
        </w:tc>
        <w:tc>
          <w:tcPr>
            <w:tcW w:w="709" w:type="dxa"/>
            <w:vAlign w:val="center"/>
          </w:tcPr>
          <w:p>
            <w:pPr>
              <w:spacing w:line="240" w:lineRule="exact"/>
              <w:jc w:val="center"/>
              <w:rPr>
                <w:rFonts w:ascii="Times New Roman" w:hAnsi="Times New Roman" w:eastAsia="仿宋_GB2312" w:cs="Times New Roman"/>
                <w:bCs/>
                <w:kern w:val="0"/>
                <w:szCs w:val="21"/>
              </w:rPr>
            </w:pPr>
            <w:r>
              <w:rPr>
                <w:rFonts w:hint="eastAsia" w:ascii="Times New Roman" w:hAnsi="Times New Roman" w:eastAsia="仿宋_GB2312" w:cs="Times New Roman"/>
                <w:kern w:val="0"/>
                <w:szCs w:val="21"/>
              </w:rPr>
              <w:t>8</w:t>
            </w:r>
          </w:p>
        </w:tc>
        <w:tc>
          <w:tcPr>
            <w:tcW w:w="850" w:type="dxa"/>
            <w:vAlign w:val="center"/>
          </w:tcPr>
          <w:p>
            <w:pPr>
              <w:spacing w:line="240" w:lineRule="exact"/>
              <w:rPr>
                <w:rFonts w:ascii="Times New Roman" w:hAnsi="Times New Roman" w:eastAsia="仿宋_GB2312" w:cs="Times New Roman"/>
                <w:bCs/>
                <w:kern w:val="0"/>
                <w:szCs w:val="21"/>
              </w:rPr>
            </w:pPr>
          </w:p>
        </w:tc>
        <w:tc>
          <w:tcPr>
            <w:tcW w:w="985" w:type="dxa"/>
            <w:vAlign w:val="center"/>
          </w:tcPr>
          <w:p>
            <w:pPr>
              <w:spacing w:line="240" w:lineRule="exact"/>
              <w:rPr>
                <w:rFonts w:ascii="Times New Roman" w:hAnsi="Times New Roman" w:eastAsia="仿宋_GB2312"/>
                <w:bCs/>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制定并落实区域公用品牌标识使用管理办法</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加强市场监管，开展打击假冒伪劣专项行动</w:t>
            </w:r>
          </w:p>
        </w:tc>
        <w:tc>
          <w:tcPr>
            <w:tcW w:w="709"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exac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restart"/>
            <w:vAlign w:val="center"/>
          </w:tcPr>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品牌培育</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（35）</w:t>
            </w: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品牌整体形象</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（16分）</w:t>
            </w:r>
          </w:p>
        </w:tc>
        <w:tc>
          <w:tcPr>
            <w:tcW w:w="4394" w:type="dxa"/>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授权用标企业（包括农民合作社、家庭农场），每1家记0.5分；核心企业（包括农民合作社、家庭农场等）标识使用率达到100%，记2分</w:t>
            </w:r>
            <w:r>
              <w:rPr>
                <w:rFonts w:ascii="Times New Roman" w:hAnsi="Times New Roman" w:eastAsia="仿宋_GB2312" w:cs="Times New Roman"/>
                <w:szCs w:val="21"/>
              </w:rPr>
              <w:t>（最高6分）</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设计注册区域公用品牌标识、形象、宣传用语</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通过各类渠道进行品牌宣传推广</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在产品包装上规范使用品牌形象标识</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区域公用品牌成为地方政府对外宣传推介名片</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品牌知名度</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（6分）</w:t>
            </w:r>
          </w:p>
        </w:tc>
        <w:tc>
          <w:tcPr>
            <w:tcW w:w="4394" w:type="dxa"/>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拥有“农产品地理标志登记”“地理标志证明商标”“地理标志产品”之一</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品牌获</w:t>
            </w:r>
            <w:r>
              <w:rPr>
                <w:rFonts w:hint="eastAsia" w:ascii="Times New Roman" w:hAnsi="Times New Roman" w:eastAsia="仿宋_GB2312" w:cs="Times New Roman"/>
                <w:szCs w:val="21"/>
              </w:rPr>
              <w:t>国家、省、市级各类奖励和荣誉称号，分别记3分、2分、1分（最高4分）</w:t>
            </w:r>
          </w:p>
        </w:tc>
        <w:tc>
          <w:tcPr>
            <w:tcW w:w="709"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品牌营销</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与宣传</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（6分）</w:t>
            </w: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建立品牌产品销售渠道（电子商务</w:t>
            </w:r>
            <w:r>
              <w:rPr>
                <w:rFonts w:hint="eastAsia" w:ascii="Times New Roman" w:hAnsi="Times New Roman" w:eastAsia="仿宋_GB2312" w:cs="Times New Roman"/>
                <w:szCs w:val="21"/>
              </w:rPr>
              <w:t>等</w:t>
            </w:r>
            <w:r>
              <w:rPr>
                <w:rFonts w:ascii="Times New Roman" w:hAnsi="Times New Roman" w:eastAsia="仿宋_GB2312" w:cs="Times New Roman"/>
                <w:szCs w:val="21"/>
              </w:rPr>
              <w:t>）</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政府采取措施支持对外宣传</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每年组织企业参加各类展销展示活动</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品牌建设意识</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5</w:t>
            </w:r>
            <w:r>
              <w:rPr>
                <w:rFonts w:ascii="Times New Roman" w:hAnsi="Times New Roman" w:eastAsia="仿宋_GB2312" w:cs="Times New Roman"/>
                <w:kern w:val="0"/>
                <w:szCs w:val="21"/>
              </w:rPr>
              <w:t>分）</w:t>
            </w: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开展品牌创建、培育及保护等培训</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开展品牌主题活动</w:t>
            </w:r>
          </w:p>
        </w:tc>
        <w:tc>
          <w:tcPr>
            <w:tcW w:w="709"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3"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消费者满意度</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分）</w:t>
            </w: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定期开展消费者满意度测评指导产业发展</w:t>
            </w:r>
          </w:p>
        </w:tc>
        <w:tc>
          <w:tcPr>
            <w:tcW w:w="709"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restart"/>
            <w:vAlign w:val="center"/>
          </w:tcPr>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质量安全</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w:t>
            </w:r>
            <w:r>
              <w:rPr>
                <w:rFonts w:hint="eastAsia" w:ascii="Times New Roman" w:hAnsi="Times New Roman" w:eastAsia="仿宋_GB2312" w:cs="Times New Roman"/>
                <w:bCs/>
                <w:kern w:val="0"/>
                <w:szCs w:val="21"/>
              </w:rPr>
              <w:t>25</w:t>
            </w:r>
            <w:r>
              <w:rPr>
                <w:rFonts w:ascii="Times New Roman" w:hAnsi="Times New Roman" w:eastAsia="仿宋_GB2312" w:cs="Times New Roman"/>
                <w:bCs/>
                <w:kern w:val="0"/>
                <w:szCs w:val="21"/>
              </w:rPr>
              <w:t>分）</w:t>
            </w: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标准化生产</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10</w:t>
            </w:r>
            <w:r>
              <w:rPr>
                <w:rFonts w:ascii="Times New Roman" w:hAnsi="Times New Roman" w:eastAsia="仿宋_GB2312" w:cs="Times New Roman"/>
                <w:kern w:val="0"/>
                <w:szCs w:val="21"/>
              </w:rPr>
              <w:t>分）</w:t>
            </w:r>
          </w:p>
        </w:tc>
        <w:tc>
          <w:tcPr>
            <w:tcW w:w="4394" w:type="dxa"/>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pacing w:val="-6"/>
                <w:szCs w:val="21"/>
              </w:rPr>
              <w:t>建立和完善相应的生产技术规范和产品标准，实施基地标准化生产</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pacing w:val="-6"/>
                <w:szCs w:val="21"/>
              </w:rPr>
            </w:pPr>
            <w:r>
              <w:rPr>
                <w:rFonts w:ascii="Times New Roman" w:hAnsi="Times New Roman" w:eastAsia="仿宋_GB2312" w:cs="Times New Roman"/>
                <w:spacing w:val="-6"/>
                <w:szCs w:val="21"/>
              </w:rPr>
              <w:t>核心企业（合作社</w:t>
            </w:r>
            <w:r>
              <w:rPr>
                <w:rFonts w:hint="eastAsia" w:ascii="Times New Roman" w:hAnsi="Times New Roman" w:eastAsia="仿宋_GB2312" w:cs="Times New Roman"/>
                <w:spacing w:val="-6"/>
                <w:szCs w:val="21"/>
              </w:rPr>
              <w:t>\家庭农场</w:t>
            </w:r>
            <w:r>
              <w:rPr>
                <w:rFonts w:ascii="Times New Roman" w:hAnsi="Times New Roman" w:eastAsia="仿宋_GB2312" w:cs="Times New Roman"/>
                <w:spacing w:val="-6"/>
                <w:szCs w:val="21"/>
              </w:rPr>
              <w:t>）参与制定国家级标准</w:t>
            </w:r>
            <w:r>
              <w:rPr>
                <w:rFonts w:hint="eastAsia" w:ascii="Times New Roman" w:hAnsi="Times New Roman" w:eastAsia="仿宋_GB2312" w:cs="Times New Roman"/>
                <w:spacing w:val="-6"/>
                <w:szCs w:val="21"/>
              </w:rPr>
              <w:t>5</w:t>
            </w:r>
            <w:r>
              <w:rPr>
                <w:rFonts w:ascii="Times New Roman" w:hAnsi="Times New Roman" w:eastAsia="仿宋_GB2312" w:cs="Times New Roman"/>
                <w:spacing w:val="-6"/>
                <w:szCs w:val="21"/>
              </w:rPr>
              <w:t>分，参与制定省级标准</w:t>
            </w:r>
            <w:r>
              <w:rPr>
                <w:rFonts w:hint="eastAsia" w:ascii="Times New Roman" w:hAnsi="Times New Roman" w:eastAsia="仿宋_GB2312" w:cs="Times New Roman"/>
                <w:spacing w:val="-6"/>
                <w:szCs w:val="21"/>
              </w:rPr>
              <w:t>3</w:t>
            </w:r>
            <w:r>
              <w:rPr>
                <w:rFonts w:ascii="Times New Roman" w:hAnsi="Times New Roman" w:eastAsia="仿宋_GB2312" w:cs="Times New Roman"/>
                <w:spacing w:val="-6"/>
                <w:szCs w:val="21"/>
              </w:rPr>
              <w:t>分，参与制定市级标准1分（最高</w:t>
            </w:r>
            <w:r>
              <w:rPr>
                <w:rFonts w:hint="eastAsia" w:ascii="Times New Roman" w:hAnsi="Times New Roman" w:eastAsia="仿宋_GB2312" w:cs="Times New Roman"/>
                <w:spacing w:val="-6"/>
                <w:szCs w:val="21"/>
              </w:rPr>
              <w:t>5</w:t>
            </w:r>
            <w:r>
              <w:rPr>
                <w:rFonts w:ascii="Times New Roman" w:hAnsi="Times New Roman" w:eastAsia="仿宋_GB2312" w:cs="Times New Roman"/>
                <w:spacing w:val="-6"/>
                <w:szCs w:val="21"/>
              </w:rPr>
              <w:t>分）</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850" w:type="dxa"/>
            <w:vAlign w:val="center"/>
          </w:tcPr>
          <w:p>
            <w:pPr>
              <w:tabs>
                <w:tab w:val="left" w:pos="420"/>
              </w:tabs>
              <w:spacing w:line="240" w:lineRule="exact"/>
              <w:jc w:val="center"/>
              <w:rPr>
                <w:rFonts w:ascii="Times New Roman" w:hAnsi="Times New Roman" w:eastAsia="仿宋_GB2312" w:cs="Times New Roman"/>
                <w:kern w:val="0"/>
                <w:szCs w:val="21"/>
              </w:rPr>
            </w:pPr>
          </w:p>
        </w:tc>
        <w:tc>
          <w:tcPr>
            <w:tcW w:w="985" w:type="dxa"/>
            <w:vAlign w:val="center"/>
          </w:tcPr>
          <w:p>
            <w:pPr>
              <w:tabs>
                <w:tab w:val="left" w:pos="420"/>
              </w:tabs>
              <w:spacing w:line="240" w:lineRule="exact"/>
              <w:jc w:val="center"/>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质量安全管理</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5</w:t>
            </w:r>
            <w:r>
              <w:rPr>
                <w:rFonts w:ascii="Times New Roman" w:hAnsi="Times New Roman" w:eastAsia="仿宋_GB2312" w:cs="Times New Roman"/>
                <w:kern w:val="0"/>
                <w:szCs w:val="21"/>
              </w:rPr>
              <w:t>分）</w:t>
            </w:r>
          </w:p>
        </w:tc>
        <w:tc>
          <w:tcPr>
            <w:tcW w:w="4394" w:type="dxa"/>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核心企业（包括农民合作社、家庭农场）食用农产品通过无公害农产品认定、绿色食品标志许可使用或有机食品认证，且在认证有效期内</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提供有效期内农产品质量安全监测报告，近三年无质量安全事故</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850" w:type="dxa"/>
            <w:vAlign w:val="center"/>
          </w:tcPr>
          <w:p>
            <w:pPr>
              <w:tabs>
                <w:tab w:val="left" w:pos="420"/>
              </w:tabs>
              <w:spacing w:line="240" w:lineRule="exact"/>
              <w:jc w:val="center"/>
              <w:rPr>
                <w:rFonts w:ascii="Times New Roman" w:hAnsi="Times New Roman" w:eastAsia="仿宋_GB2312" w:cs="Times New Roman"/>
                <w:kern w:val="0"/>
                <w:szCs w:val="21"/>
              </w:rPr>
            </w:pPr>
          </w:p>
        </w:tc>
        <w:tc>
          <w:tcPr>
            <w:tcW w:w="985" w:type="dxa"/>
            <w:vAlign w:val="center"/>
          </w:tcPr>
          <w:p>
            <w:pPr>
              <w:tabs>
                <w:tab w:val="left" w:pos="420"/>
              </w:tabs>
              <w:spacing w:line="240" w:lineRule="exact"/>
              <w:jc w:val="center"/>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建立农产品质量安全可追溯体系</w:t>
            </w:r>
            <w:r>
              <w:rPr>
                <w:rFonts w:hint="eastAsia" w:ascii="Times New Roman" w:hAnsi="Times New Roman" w:eastAsia="仿宋_GB2312" w:cs="Times New Roman"/>
                <w:szCs w:val="21"/>
              </w:rPr>
              <w:t>，实行“一品一码”</w:t>
            </w:r>
          </w:p>
        </w:tc>
        <w:tc>
          <w:tcPr>
            <w:tcW w:w="709"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p>
            <w:pPr>
              <w:rPr>
                <w:rFonts w:ascii="Times New Roman" w:hAnsi="Times New Roman" w:eastAsia="仿宋_GB2312" w:cs="Times New Roman"/>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建立农业投入品的购进、使用、保管登记制度</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850" w:type="dxa"/>
            <w:vAlign w:val="center"/>
          </w:tcPr>
          <w:p>
            <w:pPr>
              <w:tabs>
                <w:tab w:val="left" w:pos="420"/>
              </w:tabs>
              <w:spacing w:line="240" w:lineRule="exact"/>
              <w:jc w:val="center"/>
              <w:rPr>
                <w:rFonts w:ascii="Times New Roman" w:hAnsi="Times New Roman" w:eastAsia="仿宋_GB2312" w:cs="Times New Roman"/>
                <w:kern w:val="0"/>
                <w:szCs w:val="21"/>
              </w:rPr>
            </w:pPr>
          </w:p>
        </w:tc>
        <w:tc>
          <w:tcPr>
            <w:tcW w:w="985" w:type="dxa"/>
            <w:vAlign w:val="center"/>
          </w:tcPr>
          <w:p>
            <w:pPr>
              <w:tabs>
                <w:tab w:val="left" w:pos="420"/>
              </w:tabs>
              <w:spacing w:line="240" w:lineRule="exact"/>
              <w:jc w:val="center"/>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406" w:type="dxa"/>
            <w:vAlign w:val="center"/>
          </w:tcPr>
          <w:p>
            <w:pPr>
              <w:numPr>
                <w:ilvl w:val="0"/>
                <w:numId w:val="2"/>
              </w:numPr>
              <w:spacing w:line="240" w:lineRule="exact"/>
              <w:jc w:val="center"/>
              <w:rPr>
                <w:rFonts w:ascii="Times New Roman" w:hAnsi="Times New Roman" w:eastAsia="仿宋_GB2312"/>
                <w:kern w:val="0"/>
                <w:szCs w:val="21"/>
              </w:rPr>
            </w:pPr>
          </w:p>
        </w:tc>
        <w:tc>
          <w:tcPr>
            <w:tcW w:w="1172" w:type="dxa"/>
            <w:vMerge w:val="continue"/>
            <w:vAlign w:val="center"/>
          </w:tcPr>
          <w:p>
            <w:pPr>
              <w:spacing w:line="240" w:lineRule="exact"/>
              <w:jc w:val="center"/>
              <w:rPr>
                <w:rFonts w:ascii="Times New Roman" w:hAnsi="Times New Roman" w:eastAsia="仿宋_GB2312"/>
                <w:kern w:val="0"/>
                <w:szCs w:val="21"/>
              </w:rPr>
            </w:pPr>
          </w:p>
        </w:tc>
        <w:tc>
          <w:tcPr>
            <w:tcW w:w="1134" w:type="dxa"/>
            <w:vMerge w:val="continue"/>
            <w:vAlign w:val="center"/>
          </w:tcPr>
          <w:p>
            <w:pPr>
              <w:spacing w:line="240" w:lineRule="exact"/>
              <w:jc w:val="center"/>
              <w:rPr>
                <w:rFonts w:ascii="Times New Roman" w:hAnsi="Times New Roman" w:eastAsia="仿宋_GB2312"/>
                <w:kern w:val="0"/>
                <w:szCs w:val="21"/>
              </w:rPr>
            </w:pPr>
          </w:p>
        </w:tc>
        <w:tc>
          <w:tcPr>
            <w:tcW w:w="4394" w:type="dxa"/>
            <w:vAlign w:val="center"/>
          </w:tcPr>
          <w:p>
            <w:pPr>
              <w:spacing w:line="240" w:lineRule="exact"/>
              <w:rPr>
                <w:rFonts w:ascii="Times New Roman" w:hAnsi="Times New Roman" w:eastAsia="仿宋_GB2312"/>
                <w:szCs w:val="21"/>
              </w:rPr>
            </w:pPr>
            <w:r>
              <w:rPr>
                <w:rFonts w:hint="eastAsia" w:ascii="Times New Roman" w:hAnsi="Times New Roman" w:eastAsia="仿宋_GB2312"/>
                <w:szCs w:val="21"/>
              </w:rPr>
              <w:t>建立健全质量诚信体系</w:t>
            </w:r>
          </w:p>
        </w:tc>
        <w:tc>
          <w:tcPr>
            <w:tcW w:w="709" w:type="dxa"/>
            <w:vAlign w:val="center"/>
          </w:tcPr>
          <w:p>
            <w:pPr>
              <w:spacing w:line="240" w:lineRule="exact"/>
              <w:jc w:val="center"/>
              <w:rPr>
                <w:rFonts w:hint="eastAsia" w:ascii="Times New Roman" w:hAnsi="Times New Roman" w:eastAsia="仿宋_GB2312"/>
                <w:kern w:val="0"/>
                <w:szCs w:val="21"/>
              </w:rPr>
            </w:pPr>
            <w:r>
              <w:rPr>
                <w:rFonts w:hint="eastAsia" w:ascii="Times New Roman" w:hAnsi="Times New Roman" w:eastAsia="仿宋_GB2312"/>
                <w:kern w:val="0"/>
                <w:szCs w:val="21"/>
              </w:rPr>
              <w:t>2</w:t>
            </w:r>
          </w:p>
        </w:tc>
        <w:tc>
          <w:tcPr>
            <w:tcW w:w="850" w:type="dxa"/>
            <w:vAlign w:val="center"/>
          </w:tcPr>
          <w:p>
            <w:pPr>
              <w:tabs>
                <w:tab w:val="left" w:pos="420"/>
              </w:tabs>
              <w:spacing w:line="240" w:lineRule="exact"/>
              <w:jc w:val="center"/>
              <w:rPr>
                <w:rFonts w:ascii="Times New Roman" w:hAnsi="Times New Roman" w:eastAsia="仿宋_GB2312"/>
                <w:kern w:val="0"/>
                <w:szCs w:val="21"/>
              </w:rPr>
            </w:pPr>
          </w:p>
        </w:tc>
        <w:tc>
          <w:tcPr>
            <w:tcW w:w="985" w:type="dxa"/>
            <w:vAlign w:val="center"/>
          </w:tcPr>
          <w:p>
            <w:pPr>
              <w:tabs>
                <w:tab w:val="left" w:pos="420"/>
              </w:tabs>
              <w:spacing w:line="240" w:lineRule="exact"/>
              <w:jc w:val="center"/>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定期对农产品生产者开展质量安全知识和技能培训</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850" w:type="dxa"/>
            <w:vAlign w:val="center"/>
          </w:tcPr>
          <w:p>
            <w:pPr>
              <w:tabs>
                <w:tab w:val="left" w:pos="420"/>
              </w:tabs>
              <w:spacing w:line="240" w:lineRule="exact"/>
              <w:jc w:val="center"/>
              <w:rPr>
                <w:rFonts w:ascii="Times New Roman" w:hAnsi="Times New Roman" w:eastAsia="仿宋_GB2312" w:cs="Times New Roman"/>
                <w:kern w:val="0"/>
                <w:szCs w:val="21"/>
              </w:rPr>
            </w:pPr>
          </w:p>
        </w:tc>
        <w:tc>
          <w:tcPr>
            <w:tcW w:w="985" w:type="dxa"/>
            <w:vAlign w:val="center"/>
          </w:tcPr>
          <w:p>
            <w:pPr>
              <w:tabs>
                <w:tab w:val="left" w:pos="420"/>
              </w:tabs>
              <w:spacing w:line="240" w:lineRule="exact"/>
              <w:jc w:val="center"/>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restart"/>
            <w:vAlign w:val="center"/>
          </w:tcPr>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改革创新</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w:t>
            </w:r>
            <w:r>
              <w:rPr>
                <w:rFonts w:hint="eastAsia" w:ascii="Times New Roman" w:hAnsi="Times New Roman" w:eastAsia="仿宋_GB2312" w:cs="Times New Roman"/>
                <w:bCs/>
                <w:kern w:val="0"/>
                <w:szCs w:val="21"/>
              </w:rPr>
              <w:t>15</w:t>
            </w:r>
            <w:r>
              <w:rPr>
                <w:rFonts w:ascii="Times New Roman" w:hAnsi="Times New Roman" w:eastAsia="仿宋_GB2312" w:cs="Times New Roman"/>
                <w:bCs/>
                <w:kern w:val="0"/>
                <w:szCs w:val="21"/>
              </w:rPr>
              <w:t>分</w:t>
            </w:r>
            <w:r>
              <w:rPr>
                <w:rFonts w:ascii="Times New Roman" w:hAnsi="Times New Roman" w:eastAsia="仿宋_GB2312" w:cs="Times New Roman"/>
                <w:kern w:val="0"/>
                <w:szCs w:val="21"/>
              </w:rPr>
              <w:t>）</w:t>
            </w: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模式创新</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分）</w:t>
            </w: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区域内形成涉及产前、产中、产后各环节的全产业链</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建立健全与农业生产全过程相配套的技术服务体系</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“公司+农户”、“公司+合作社（基地）+农户”组织模式成为主导</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技术创新</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分）</w:t>
            </w:r>
          </w:p>
        </w:tc>
        <w:tc>
          <w:tcPr>
            <w:tcW w:w="4394" w:type="dxa"/>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核心企业</w:t>
            </w:r>
            <w:r>
              <w:rPr>
                <w:rFonts w:ascii="Times New Roman" w:hAnsi="Times New Roman" w:eastAsia="仿宋_GB2312" w:cs="Times New Roman"/>
                <w:szCs w:val="21"/>
              </w:rPr>
              <w:t>建有国家级研发中心、实验室3分，省级研发中心、实验室2分，市级研发中心、实验室1分（最高3分）</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与高校、科研院所合作建立科技成果转化基地记1分/个（最高</w:t>
            </w:r>
            <w:r>
              <w:rPr>
                <w:rFonts w:hint="eastAsia" w:ascii="Times New Roman" w:hAnsi="Times New Roman" w:eastAsia="仿宋_GB2312" w:cs="Times New Roman"/>
                <w:szCs w:val="21"/>
              </w:rPr>
              <w:t>2</w:t>
            </w:r>
            <w:r>
              <w:rPr>
                <w:rFonts w:ascii="Times New Roman" w:hAnsi="Times New Roman" w:eastAsia="仿宋_GB2312" w:cs="Times New Roman"/>
                <w:szCs w:val="21"/>
              </w:rPr>
              <w:t>分）</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品牌产品获国家级科技进步奖（创新奖）3分，获省级科技进步奖（创新奖）2分，获市级科技进步奖1分（最高3分）</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pacing w:val="-8"/>
                <w:szCs w:val="21"/>
              </w:rPr>
            </w:pPr>
            <w:r>
              <w:rPr>
                <w:rFonts w:ascii="Times New Roman" w:hAnsi="Times New Roman" w:eastAsia="仿宋_GB2312" w:cs="Times New Roman"/>
                <w:spacing w:val="-8"/>
                <w:szCs w:val="21"/>
              </w:rPr>
              <w:t>获得与品牌产品相关的发明专利记1分/项（最高</w:t>
            </w:r>
            <w:r>
              <w:rPr>
                <w:rFonts w:hint="eastAsia" w:ascii="Times New Roman" w:hAnsi="Times New Roman" w:eastAsia="仿宋_GB2312" w:cs="Times New Roman"/>
                <w:spacing w:val="-8"/>
                <w:szCs w:val="21"/>
              </w:rPr>
              <w:t>2</w:t>
            </w:r>
            <w:r>
              <w:rPr>
                <w:rFonts w:ascii="Times New Roman" w:hAnsi="Times New Roman" w:eastAsia="仿宋_GB2312" w:cs="Times New Roman"/>
                <w:spacing w:val="-8"/>
                <w:szCs w:val="21"/>
              </w:rPr>
              <w:t>分）</w:t>
            </w:r>
          </w:p>
        </w:tc>
        <w:tc>
          <w:tcPr>
            <w:tcW w:w="709"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ascii="Times New Roman" w:hAnsi="Times New Roman" w:eastAsia="仿宋_GB2312" w:cs="Times New Roman"/>
                <w:kern w:val="0"/>
                <w:szCs w:val="21"/>
              </w:rPr>
            </w:pPr>
          </w:p>
        </w:tc>
        <w:tc>
          <w:tcPr>
            <w:tcW w:w="1172" w:type="dxa"/>
            <w:vMerge w:val="continue"/>
            <w:vAlign w:val="center"/>
          </w:tcPr>
          <w:p>
            <w:pPr>
              <w:spacing w:line="240" w:lineRule="exact"/>
              <w:jc w:val="center"/>
              <w:rPr>
                <w:rFonts w:ascii="Times New Roman" w:hAnsi="Times New Roman" w:eastAsia="仿宋_GB2312" w:cs="Times New Roman"/>
                <w:kern w:val="0"/>
                <w:szCs w:val="21"/>
              </w:rPr>
            </w:pPr>
          </w:p>
        </w:tc>
        <w:tc>
          <w:tcPr>
            <w:tcW w:w="1134" w:type="dxa"/>
            <w:vMerge w:val="continue"/>
            <w:vAlign w:val="center"/>
          </w:tcPr>
          <w:p>
            <w:pPr>
              <w:spacing w:line="240" w:lineRule="exact"/>
              <w:jc w:val="center"/>
              <w:rPr>
                <w:rFonts w:ascii="Times New Roman" w:hAnsi="Times New Roman" w:eastAsia="仿宋_GB2312" w:cs="Times New Roman"/>
                <w:kern w:val="0"/>
                <w:szCs w:val="21"/>
              </w:rPr>
            </w:pPr>
          </w:p>
        </w:tc>
        <w:tc>
          <w:tcPr>
            <w:tcW w:w="4394" w:type="dxa"/>
            <w:vAlign w:val="center"/>
          </w:tcPr>
          <w:p>
            <w:pPr>
              <w:spacing w:line="240" w:lineRule="exact"/>
              <w:rPr>
                <w:rFonts w:ascii="Times New Roman" w:hAnsi="Times New Roman" w:eastAsia="仿宋_GB2312" w:cs="Times New Roman"/>
                <w:szCs w:val="21"/>
              </w:rPr>
            </w:pPr>
            <w:r>
              <w:rPr>
                <w:rFonts w:ascii="Times New Roman" w:hAnsi="Times New Roman" w:eastAsia="仿宋_GB2312" w:cs="Times New Roman"/>
                <w:szCs w:val="21"/>
              </w:rPr>
              <w:t>其它科技成果奖记1分/项（最高2分）</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6" w:type="dxa"/>
            <w:gridSpan w:val="4"/>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bCs/>
                <w:kern w:val="0"/>
                <w:szCs w:val="21"/>
              </w:rPr>
              <w:t>合  计</w:t>
            </w:r>
          </w:p>
        </w:tc>
        <w:tc>
          <w:tcPr>
            <w:tcW w:w="709"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100</w:t>
            </w:r>
          </w:p>
        </w:tc>
        <w:tc>
          <w:tcPr>
            <w:tcW w:w="850" w:type="dxa"/>
            <w:vAlign w:val="center"/>
          </w:tcPr>
          <w:p>
            <w:pPr>
              <w:spacing w:line="240" w:lineRule="exact"/>
              <w:rPr>
                <w:rFonts w:ascii="Times New Roman" w:hAnsi="Times New Roman" w:eastAsia="仿宋_GB2312" w:cs="Times New Roman"/>
                <w:kern w:val="0"/>
                <w:szCs w:val="21"/>
              </w:rPr>
            </w:pPr>
          </w:p>
        </w:tc>
        <w:tc>
          <w:tcPr>
            <w:tcW w:w="985" w:type="dxa"/>
            <w:vAlign w:val="center"/>
          </w:tcPr>
          <w:p>
            <w:pPr>
              <w:spacing w:line="240" w:lineRule="exact"/>
              <w:rPr>
                <w:rFonts w:ascii="Times New Roman" w:hAnsi="Times New Roman" w:eastAsia="仿宋_GB2312"/>
                <w:kern w:val="0"/>
                <w:szCs w:val="21"/>
              </w:rPr>
            </w:pPr>
          </w:p>
        </w:tc>
      </w:tr>
    </w:tbl>
    <w:p>
      <w:pPr>
        <w:pStyle w:val="12"/>
        <w:numPr>
          <w:ilvl w:val="0"/>
          <w:numId w:val="0"/>
        </w:numPr>
        <w:autoSpaceDE w:val="0"/>
        <w:autoSpaceDN w:val="0"/>
        <w:spacing w:before="156" w:after="156"/>
        <w:jc w:val="both"/>
        <w:rPr>
          <w:rFonts w:ascii="Times New Roman" w:cs="Times New Roman"/>
        </w:rPr>
      </w:pPr>
    </w:p>
    <w:p>
      <w:pPr>
        <w:ind w:firstLine="640" w:firstLineChars="200"/>
        <w:rPr>
          <w:rFonts w:ascii="Times New Roman" w:hAnsi="Times New Roman" w:eastAsia="仿宋_GB2312"/>
          <w:sz w:val="32"/>
          <w:szCs w:val="32"/>
          <w:shd w:val="clear" w:color="auto" w:fill="FFFFFF"/>
        </w:rPr>
        <w:sectPr>
          <w:footerReference r:id="rId3" w:type="default"/>
          <w:footerReference r:id="rId4" w:type="even"/>
          <w:pgSz w:w="11906" w:h="16838"/>
          <w:pgMar w:top="1417" w:right="1531" w:bottom="1417" w:left="1531" w:header="851" w:footer="992" w:gutter="0"/>
          <w:cols w:space="720" w:num="1"/>
          <w:docGrid w:type="lines" w:linePitch="312" w:charSpace="0"/>
        </w:sectPr>
      </w:pPr>
    </w:p>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21</w:t>
      </w:r>
      <w:r>
        <w:rPr>
          <w:rFonts w:hint="eastAsia" w:ascii="方正小标宋简体" w:hAnsi="方正小标宋简体" w:eastAsia="方正小标宋简体" w:cs="方正小标宋简体"/>
          <w:bCs/>
          <w:sz w:val="36"/>
          <w:szCs w:val="36"/>
          <w:shd w:val="clear" w:color="auto" w:fill="FFFFFF"/>
        </w:rPr>
        <w:t>年福州市知名农产品品牌自评表</w:t>
      </w:r>
    </w:p>
    <w:p>
      <w:pPr>
        <w:spacing w:line="600" w:lineRule="exact"/>
        <w:jc w:val="center"/>
        <w:rPr>
          <w:rFonts w:hint="eastAsia" w:ascii="方正小标宋简体" w:hAnsi="方正小标宋简体" w:eastAsia="方正小标宋简体" w:cs="方正小标宋简体"/>
          <w:bCs/>
          <w:sz w:val="36"/>
          <w:szCs w:val="36"/>
          <w:shd w:val="clear" w:color="auto" w:fill="FFFFFF"/>
        </w:rPr>
      </w:pP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申报单位（盖章）：</w:t>
      </w:r>
    </w:p>
    <w:tbl>
      <w:tblPr>
        <w:tblStyle w:val="9"/>
        <w:tblW w:w="989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36"/>
        <w:gridCol w:w="1132"/>
        <w:gridCol w:w="4254"/>
        <w:gridCol w:w="851"/>
        <w:gridCol w:w="952"/>
        <w:gridCol w:w="10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33"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序号</w:t>
            </w:r>
          </w:p>
        </w:tc>
        <w:tc>
          <w:tcPr>
            <w:tcW w:w="1136"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指标项</w:t>
            </w:r>
          </w:p>
        </w:tc>
        <w:tc>
          <w:tcPr>
            <w:tcW w:w="5386" w:type="dxa"/>
            <w:gridSpan w:val="2"/>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评价指标</w:t>
            </w:r>
          </w:p>
        </w:tc>
        <w:tc>
          <w:tcPr>
            <w:tcW w:w="851"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分值</w:t>
            </w:r>
          </w:p>
        </w:tc>
        <w:tc>
          <w:tcPr>
            <w:tcW w:w="952" w:type="dxa"/>
            <w:tcBorders>
              <w:top w:val="single" w:color="auto" w:sz="8" w:space="0"/>
              <w:bottom w:val="single" w:color="auto" w:sz="8" w:space="0"/>
            </w:tcBorders>
            <w:vAlign w:val="center"/>
          </w:tcPr>
          <w:p>
            <w:pPr>
              <w:spacing w:line="24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自评分</w:t>
            </w:r>
          </w:p>
        </w:tc>
        <w:tc>
          <w:tcPr>
            <w:tcW w:w="1041" w:type="dxa"/>
            <w:tcBorders>
              <w:top w:val="single" w:color="auto" w:sz="8" w:space="0"/>
              <w:bottom w:val="single" w:color="auto" w:sz="8" w:space="0"/>
            </w:tcBorders>
            <w:vAlign w:val="center"/>
          </w:tcPr>
          <w:p>
            <w:pPr>
              <w:spacing w:line="240" w:lineRule="exact"/>
              <w:ind w:firstLine="210" w:firstLineChars="100"/>
              <w:rPr>
                <w:rFonts w:ascii="Times New Roman" w:hAnsi="Times New Roman" w:eastAsia="黑体"/>
                <w:kern w:val="0"/>
                <w:szCs w:val="21"/>
              </w:rPr>
            </w:pPr>
            <w:r>
              <w:rPr>
                <w:rFonts w:hint="eastAsia" w:ascii="Times New Roman" w:hAnsi="Times New Roman" w:eastAsia="黑体"/>
                <w:kern w:val="0"/>
                <w:szCs w:val="21"/>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8"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136"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品牌培育  （2</w:t>
            </w:r>
            <w:r>
              <w:rPr>
                <w:rFonts w:hint="eastAsia" w:ascii="Times New Roman" w:hAnsi="Times New Roman" w:eastAsia="仿宋_GB2312" w:cs="Times New Roman"/>
                <w:bCs/>
                <w:kern w:val="0"/>
                <w:szCs w:val="21"/>
              </w:rPr>
              <w:t>5</w:t>
            </w:r>
            <w:r>
              <w:rPr>
                <w:rFonts w:ascii="Times New Roman" w:hAnsi="Times New Roman" w:eastAsia="仿宋_GB2312" w:cs="Times New Roman"/>
                <w:bCs/>
                <w:kern w:val="0"/>
                <w:szCs w:val="21"/>
              </w:rPr>
              <w:t>分</w:t>
            </w:r>
            <w:r>
              <w:rPr>
                <w:rFonts w:ascii="Times New Roman" w:hAnsi="Times New Roman" w:eastAsia="仿宋_GB2312" w:cs="Times New Roman"/>
                <w:kern w:val="0"/>
                <w:szCs w:val="21"/>
              </w:rPr>
              <w:t>）</w:t>
            </w: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w:t>
            </w:r>
            <w:r>
              <w:rPr>
                <w:rFonts w:hint="eastAsia" w:ascii="Times New Roman" w:hAnsi="Times New Roman" w:eastAsia="仿宋_GB2312" w:cs="Times New Roman"/>
                <w:kern w:val="0"/>
                <w:szCs w:val="21"/>
              </w:rPr>
              <w:t>规模</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10</w:t>
            </w:r>
            <w:r>
              <w:rPr>
                <w:rFonts w:ascii="Times New Roman" w:hAnsi="Times New Roman" w:eastAsia="仿宋_GB2312" w:cs="Times New Roman"/>
                <w:kern w:val="0"/>
                <w:szCs w:val="21"/>
              </w:rPr>
              <w:t>分）</w:t>
            </w:r>
          </w:p>
        </w:tc>
        <w:tc>
          <w:tcPr>
            <w:tcW w:w="4254" w:type="dxa"/>
            <w:vAlign w:val="center"/>
          </w:tcPr>
          <w:p>
            <w:pPr>
              <w:pStyle w:val="11"/>
              <w:widowControl w:val="0"/>
              <w:spacing w:line="300" w:lineRule="exact"/>
              <w:ind w:firstLine="0" w:firstLineChars="0"/>
              <w:rPr>
                <w:rFonts w:hAnsi="宋体" w:cs="Times New Roman"/>
              </w:rPr>
            </w:pPr>
            <w:r>
              <w:rPr>
                <w:rFonts w:hint="eastAsia" w:hAnsi="宋体" w:cs="Times New Roman"/>
              </w:rPr>
              <w:t>有一定生产规模，产品销售额符合《福州市知名农业品牌评选认定管理办法》第九条规定要求</w:t>
            </w:r>
          </w:p>
        </w:tc>
        <w:tc>
          <w:tcPr>
            <w:tcW w:w="851"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952" w:type="dxa"/>
            <w:vAlign w:val="center"/>
          </w:tcPr>
          <w:p>
            <w:pPr>
              <w:spacing w:line="240" w:lineRule="exact"/>
              <w:rPr>
                <w:rFonts w:ascii="Times New Roman" w:hAnsi="Times New Roman" w:eastAsia="仿宋_GB2312"/>
                <w:bCs/>
                <w:kern w:val="0"/>
                <w:szCs w:val="21"/>
              </w:rPr>
            </w:pPr>
          </w:p>
        </w:tc>
        <w:tc>
          <w:tcPr>
            <w:tcW w:w="1041" w:type="dxa"/>
            <w:vAlign w:val="center"/>
          </w:tcPr>
          <w:p>
            <w:pPr>
              <w:spacing w:line="240" w:lineRule="exact"/>
              <w:rPr>
                <w:rFonts w:ascii="Times New Roman" w:hAnsi="Times New Roman" w:eastAsia="仿宋_GB2312"/>
                <w:kern w:val="0"/>
                <w:szCs w:val="21"/>
              </w:rPr>
            </w:pPr>
            <w:r>
              <w:rPr>
                <w:rFonts w:hint="eastAsia" w:ascii="Times New Roman" w:hAnsi="Times New Roman" w:eastAsia="仿宋_GB2312"/>
                <w:bCs/>
                <w:kern w:val="0"/>
                <w:szCs w:val="21"/>
              </w:rPr>
              <w:t>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exact"/>
          <w:jc w:val="center"/>
        </w:trPr>
        <w:tc>
          <w:tcPr>
            <w:tcW w:w="533"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pStyle w:val="11"/>
              <w:widowControl w:val="0"/>
              <w:spacing w:line="300" w:lineRule="exact"/>
              <w:ind w:firstLine="0" w:firstLineChars="0"/>
              <w:rPr>
                <w:rFonts w:hAnsi="宋体" w:cs="Times New Roman"/>
              </w:rPr>
            </w:pPr>
            <w:r>
              <w:rPr>
                <w:rFonts w:hAnsi="宋体"/>
              </w:rPr>
              <w:t>品牌具有地域特色，</w:t>
            </w:r>
            <w:r>
              <w:rPr>
                <w:rFonts w:hint="eastAsia" w:hAnsi="宋体"/>
              </w:rPr>
              <w:t>在福州辖区内有固定生产基地（2分），在福州辖区外福建省内的（1分），有三年以上生产历史（1分）</w:t>
            </w:r>
            <w:r>
              <w:rPr>
                <w:rFonts w:hint="eastAsia" w:hAnsi="宋体" w:cs="Times New Roman"/>
              </w:rPr>
              <w:t>（最高3分）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533" w:type="dxa"/>
            <w:vMerge w:val="continue"/>
            <w:vAlign w:val="center"/>
          </w:tcPr>
          <w:p>
            <w:pPr>
              <w:spacing w:line="240" w:lineRule="exact"/>
              <w:jc w:val="center"/>
              <w:rPr>
                <w:rFonts w:ascii="Times New Roman" w:hAnsi="Times New Roman" w:eastAsia="仿宋_GB2312"/>
                <w:kern w:val="0"/>
                <w:szCs w:val="21"/>
              </w:rPr>
            </w:pPr>
          </w:p>
        </w:tc>
        <w:tc>
          <w:tcPr>
            <w:tcW w:w="1136" w:type="dxa"/>
            <w:vMerge w:val="continue"/>
            <w:vAlign w:val="center"/>
          </w:tcPr>
          <w:p>
            <w:pPr>
              <w:spacing w:line="240" w:lineRule="exact"/>
              <w:jc w:val="center"/>
              <w:rPr>
                <w:rFonts w:ascii="Times New Roman" w:hAnsi="Times New Roman" w:eastAsia="仿宋_GB2312"/>
                <w:kern w:val="0"/>
                <w:szCs w:val="21"/>
              </w:rPr>
            </w:pPr>
          </w:p>
        </w:tc>
        <w:tc>
          <w:tcPr>
            <w:tcW w:w="1132" w:type="dxa"/>
            <w:vMerge w:val="continue"/>
            <w:vAlign w:val="center"/>
          </w:tcPr>
          <w:p>
            <w:pPr>
              <w:spacing w:line="240" w:lineRule="exact"/>
              <w:jc w:val="center"/>
              <w:rPr>
                <w:rFonts w:ascii="Times New Roman" w:hAnsi="Times New Roman" w:eastAsia="仿宋_GB2312"/>
                <w:kern w:val="0"/>
                <w:szCs w:val="21"/>
              </w:rPr>
            </w:pPr>
          </w:p>
        </w:tc>
        <w:tc>
          <w:tcPr>
            <w:tcW w:w="4254" w:type="dxa"/>
            <w:vMerge w:val="restart"/>
            <w:vAlign w:val="center"/>
          </w:tcPr>
          <w:p>
            <w:pPr>
              <w:pStyle w:val="11"/>
              <w:widowControl w:val="0"/>
              <w:spacing w:line="300" w:lineRule="exact"/>
              <w:ind w:firstLine="0" w:firstLineChars="0"/>
              <w:rPr>
                <w:rFonts w:hAnsi="宋体" w:cs="Times New Roman"/>
              </w:rPr>
            </w:pPr>
            <w:r>
              <w:rPr>
                <w:rFonts w:hint="eastAsia" w:hAnsi="宋体" w:cs="Times New Roman"/>
              </w:rPr>
              <w:t>获国家、省、市级农业产业化重点龙头企业（星级农庄、农民专业合作社、家庭农场）分别记3分、2分、1分（最高3分）</w:t>
            </w:r>
          </w:p>
          <w:p>
            <w:pPr>
              <w:pStyle w:val="11"/>
              <w:widowControl w:val="0"/>
              <w:spacing w:line="300" w:lineRule="exact"/>
              <w:rPr>
                <w:rFonts w:hAnsi="宋体" w:cs="Times New Roman"/>
              </w:rPr>
            </w:pPr>
          </w:p>
        </w:tc>
        <w:tc>
          <w:tcPr>
            <w:tcW w:w="851" w:type="dxa"/>
            <w:vMerge w:val="restart"/>
            <w:vAlign w:val="center"/>
          </w:tcPr>
          <w:p>
            <w:pPr>
              <w:spacing w:line="240" w:lineRule="exact"/>
              <w:jc w:val="center"/>
              <w:rPr>
                <w:rFonts w:ascii="Times New Roman" w:hAnsi="Times New Roman" w:eastAsia="仿宋_GB2312"/>
                <w:kern w:val="0"/>
                <w:szCs w:val="21"/>
              </w:rPr>
            </w:pPr>
            <w:r>
              <w:rPr>
                <w:rFonts w:hint="eastAsia" w:ascii="Times New Roman" w:hAnsi="Times New Roman" w:eastAsia="仿宋_GB2312"/>
                <w:kern w:val="0"/>
                <w:szCs w:val="21"/>
              </w:rPr>
              <w:t>3</w:t>
            </w:r>
          </w:p>
          <w:p>
            <w:pPr>
              <w:spacing w:line="240" w:lineRule="exact"/>
              <w:jc w:val="center"/>
              <w:rPr>
                <w:rFonts w:ascii="Times New Roman" w:hAnsi="Times New Roman" w:eastAsia="仿宋_GB2312"/>
                <w:kern w:val="0"/>
                <w:szCs w:val="21"/>
              </w:rPr>
            </w:pPr>
          </w:p>
        </w:tc>
        <w:tc>
          <w:tcPr>
            <w:tcW w:w="952" w:type="dxa"/>
            <w:vMerge w:val="restart"/>
            <w:vAlign w:val="center"/>
          </w:tcPr>
          <w:p>
            <w:pPr>
              <w:spacing w:line="240" w:lineRule="exact"/>
              <w:rPr>
                <w:rFonts w:ascii="Times New Roman" w:hAnsi="Times New Roman" w:eastAsia="仿宋_GB2312"/>
                <w:kern w:val="0"/>
                <w:szCs w:val="21"/>
              </w:rPr>
            </w:pPr>
          </w:p>
        </w:tc>
        <w:tc>
          <w:tcPr>
            <w:tcW w:w="1041" w:type="dxa"/>
            <w:vMerge w:val="restart"/>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9" w:hRule="atLeast"/>
          <w:jc w:val="center"/>
        </w:trPr>
        <w:tc>
          <w:tcPr>
            <w:tcW w:w="533" w:type="dxa"/>
            <w:vAlign w:val="center"/>
          </w:tcPr>
          <w:p>
            <w:pPr>
              <w:spacing w:line="240" w:lineRule="exact"/>
              <w:jc w:val="center"/>
              <w:rPr>
                <w:rFonts w:ascii="Times New Roman" w:hAnsi="Times New Roman" w:eastAsia="仿宋_GB2312"/>
                <w:kern w:val="0"/>
                <w:szCs w:val="21"/>
              </w:rPr>
            </w:pPr>
            <w:r>
              <w:rPr>
                <w:rFonts w:hint="eastAsia" w:ascii="Times New Roman" w:hAnsi="Times New Roman" w:eastAsia="仿宋_GB2312"/>
                <w:kern w:val="0"/>
                <w:szCs w:val="21"/>
              </w:rPr>
              <w:t>3</w:t>
            </w:r>
          </w:p>
        </w:tc>
        <w:tc>
          <w:tcPr>
            <w:tcW w:w="1136" w:type="dxa"/>
            <w:vMerge w:val="continue"/>
            <w:vAlign w:val="center"/>
          </w:tcPr>
          <w:p>
            <w:pPr>
              <w:spacing w:line="240" w:lineRule="exact"/>
              <w:jc w:val="center"/>
              <w:rPr>
                <w:rFonts w:ascii="Times New Roman" w:hAnsi="Times New Roman" w:eastAsia="仿宋_GB2312"/>
                <w:kern w:val="0"/>
                <w:szCs w:val="21"/>
              </w:rPr>
            </w:pPr>
          </w:p>
        </w:tc>
        <w:tc>
          <w:tcPr>
            <w:tcW w:w="1132" w:type="dxa"/>
            <w:vMerge w:val="continue"/>
            <w:vAlign w:val="center"/>
          </w:tcPr>
          <w:p>
            <w:pPr>
              <w:spacing w:line="240" w:lineRule="exact"/>
              <w:jc w:val="center"/>
              <w:rPr>
                <w:rFonts w:ascii="Times New Roman" w:hAnsi="Times New Roman" w:eastAsia="仿宋_GB2312"/>
                <w:kern w:val="0"/>
                <w:szCs w:val="21"/>
              </w:rPr>
            </w:pPr>
          </w:p>
        </w:tc>
        <w:tc>
          <w:tcPr>
            <w:tcW w:w="4254" w:type="dxa"/>
            <w:vMerge w:val="continue"/>
            <w:vAlign w:val="center"/>
          </w:tcPr>
          <w:p>
            <w:pPr>
              <w:pStyle w:val="11"/>
              <w:widowControl w:val="0"/>
              <w:spacing w:line="300" w:lineRule="exact"/>
              <w:ind w:firstLine="0" w:firstLineChars="0"/>
              <w:rPr>
                <w:rFonts w:hint="eastAsia" w:hAnsi="宋体" w:cs="Times New Roman"/>
              </w:rPr>
            </w:pPr>
          </w:p>
        </w:tc>
        <w:tc>
          <w:tcPr>
            <w:tcW w:w="851" w:type="dxa"/>
            <w:vMerge w:val="continue"/>
            <w:vAlign w:val="center"/>
          </w:tcPr>
          <w:p>
            <w:pPr>
              <w:spacing w:line="240" w:lineRule="exact"/>
              <w:jc w:val="center"/>
              <w:rPr>
                <w:rFonts w:hint="eastAsia" w:ascii="Times New Roman" w:hAnsi="Times New Roman" w:eastAsia="仿宋_GB2312"/>
                <w:kern w:val="0"/>
                <w:szCs w:val="21"/>
              </w:rPr>
            </w:pPr>
          </w:p>
        </w:tc>
        <w:tc>
          <w:tcPr>
            <w:tcW w:w="952" w:type="dxa"/>
            <w:vMerge w:val="continue"/>
            <w:vAlign w:val="center"/>
          </w:tcPr>
          <w:p>
            <w:pPr>
              <w:spacing w:line="240" w:lineRule="exact"/>
              <w:rPr>
                <w:rFonts w:ascii="Times New Roman" w:hAnsi="Times New Roman" w:eastAsia="仿宋_GB2312"/>
                <w:kern w:val="0"/>
                <w:szCs w:val="21"/>
              </w:rPr>
            </w:pPr>
          </w:p>
        </w:tc>
        <w:tc>
          <w:tcPr>
            <w:tcW w:w="1041" w:type="dxa"/>
            <w:vMerge w:val="continue"/>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品牌传播</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8</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有品牌宣传计划和专项费用</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设计品牌形象、用语、标识</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市级以上媒体对产品品牌进行过新闻报道</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7</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参加各类展销展示会议2次/年以上</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品牌知名度</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7</w:t>
            </w:r>
            <w:r>
              <w:rPr>
                <w:rFonts w:ascii="Times New Roman" w:hAnsi="Times New Roman" w:eastAsia="仿宋_GB2312" w:cs="Times New Roman"/>
                <w:kern w:val="0"/>
                <w:szCs w:val="21"/>
              </w:rPr>
              <w:t>分）</w:t>
            </w:r>
          </w:p>
        </w:tc>
        <w:tc>
          <w:tcPr>
            <w:tcW w:w="4254" w:type="dxa"/>
            <w:vAlign w:val="center"/>
          </w:tcPr>
          <w:p>
            <w:pPr>
              <w:pStyle w:val="11"/>
              <w:widowControl w:val="0"/>
              <w:spacing w:line="300" w:lineRule="exact"/>
              <w:ind w:firstLine="0" w:firstLineChars="0"/>
              <w:rPr>
                <w:rFonts w:hint="eastAsia" w:hAnsi="宋体" w:cs="Times New Roman"/>
                <w:kern w:val="0"/>
              </w:rPr>
            </w:pPr>
            <w:r>
              <w:rPr>
                <w:rFonts w:hint="eastAsia" w:hAnsi="宋体" w:cs="Times New Roman"/>
                <w:kern w:val="0"/>
              </w:rPr>
              <w:t>商标注册年限2年以上记1分</w:t>
            </w:r>
          </w:p>
        </w:tc>
        <w:tc>
          <w:tcPr>
            <w:tcW w:w="851"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9</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300" w:lineRule="exact"/>
              <w:rPr>
                <w:rFonts w:hint="eastAsia" w:ascii="宋体" w:hAnsi="宋体" w:cs="Times New Roman"/>
                <w:kern w:val="0"/>
                <w:szCs w:val="21"/>
              </w:rPr>
            </w:pPr>
            <w:r>
              <w:rPr>
                <w:rFonts w:hint="eastAsia" w:ascii="宋体" w:hAnsi="宋体" w:cs="Times New Roman"/>
                <w:kern w:val="0"/>
                <w:szCs w:val="21"/>
              </w:rPr>
              <w:t>获国家、省、市知（著）品牌或老字号等称号，分别记3分、2分、1分（最高3分）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0</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300" w:lineRule="exact"/>
              <w:rPr>
                <w:rFonts w:hint="eastAsia" w:ascii="宋体" w:hAnsi="宋体" w:cs="Times New Roman"/>
                <w:kern w:val="0"/>
                <w:szCs w:val="21"/>
              </w:rPr>
            </w:pPr>
            <w:r>
              <w:rPr>
                <w:rFonts w:hint="eastAsia" w:ascii="宋体" w:hAnsi="宋体" w:cs="Times New Roman"/>
                <w:kern w:val="0"/>
                <w:szCs w:val="21"/>
              </w:rPr>
              <w:t>品牌获得国家、省、市级相关奖励和荣誉称号，分别记3分、2分、1分（最高3分）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136" w:type="dxa"/>
            <w:vMerge w:val="restart"/>
            <w:vAlign w:val="center"/>
          </w:tcPr>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市场销售</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w:t>
            </w:r>
            <w:r>
              <w:rPr>
                <w:rFonts w:hint="eastAsia" w:ascii="Times New Roman" w:hAnsi="Times New Roman" w:eastAsia="仿宋_GB2312" w:cs="Times New Roman"/>
                <w:bCs/>
                <w:kern w:val="0"/>
                <w:szCs w:val="21"/>
              </w:rPr>
              <w:t>25</w:t>
            </w:r>
            <w:r>
              <w:rPr>
                <w:rFonts w:ascii="Times New Roman" w:hAnsi="Times New Roman" w:eastAsia="仿宋_GB2312" w:cs="Times New Roman"/>
                <w:bCs/>
                <w:kern w:val="0"/>
                <w:szCs w:val="21"/>
              </w:rPr>
              <w:t>分）</w:t>
            </w: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品牌营销</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7</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产品进入电子商务平台销售</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建立品牌产品专卖店</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产品进入大中型超市或其他商业渠道销售</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定期开展产品推介活动</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营销服务体系</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4</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制定市场营销规划</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建立售前、售中及售后服务机制和标准</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创新品牌营销方式</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市场占有率</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8</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产品销售额逐年提高</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市场占有率在市内同行业前5位3分，6-10位2分，10位以后1分（最高3分）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出口额在市内同行业前5位3分，6-10位2分，10位以后1分（最高3分）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品牌维护</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消费者投诉率为0</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媒体</w:t>
            </w:r>
            <w:r>
              <w:rPr>
                <w:rFonts w:hint="eastAsia" w:ascii="宋体" w:hAnsi="宋体" w:cs="Times New Roman"/>
                <w:kern w:val="0"/>
                <w:szCs w:val="21"/>
                <w:lang w:eastAsia="zh-CN"/>
              </w:rPr>
              <w:t>负面</w:t>
            </w:r>
            <w:r>
              <w:rPr>
                <w:rFonts w:hint="eastAsia" w:ascii="宋体" w:hAnsi="宋体" w:cs="Times New Roman"/>
                <w:kern w:val="0"/>
                <w:szCs w:val="21"/>
              </w:rPr>
              <w:t>曝光率为0</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注重诚信体系建设，建立产品质量和品牌危机应急处理防控机制</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136" w:type="dxa"/>
            <w:vMerge w:val="restart"/>
            <w:vAlign w:val="center"/>
          </w:tcPr>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质量安全</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w:t>
            </w:r>
            <w:r>
              <w:rPr>
                <w:rFonts w:hint="eastAsia" w:ascii="Times New Roman" w:hAnsi="Times New Roman" w:eastAsia="仿宋_GB2312" w:cs="Times New Roman"/>
                <w:bCs/>
                <w:kern w:val="0"/>
                <w:szCs w:val="21"/>
              </w:rPr>
              <w:t>30</w:t>
            </w:r>
            <w:r>
              <w:rPr>
                <w:rFonts w:ascii="Times New Roman" w:hAnsi="Times New Roman" w:eastAsia="仿宋_GB2312" w:cs="Times New Roman"/>
                <w:bCs/>
                <w:kern w:val="0"/>
                <w:szCs w:val="21"/>
              </w:rPr>
              <w:t>分）</w:t>
            </w: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质量管理</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10</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通过ISO、HACCP、GMP、GAP等相关体系认证并运行有效</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产品获无公害农产品认定、绿色食品标志许可使用或有机食品认证，且在认证有效期内</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产品基地认定为国家、省级、市级农业标准化生产（示范）基地或水产原（良）种场，分别记3分、2分、1分（最高3分）</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建立生产过程可视化监测、数字化管理体系</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产品安全</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7</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具有产品检测中心、实验室</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29</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建立产品质量安全可追溯体系，实行“一品一码”</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30</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实施农业投入品购进、使用、保管登记制度</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31</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标准化</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生产执行标准达到国际领先或先进水平4分，达到国内领先或先进水平3分，达到省内领先或先进水平2分，达到市内领先或先进水平1分（最高4分）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32</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参与制定国家级标准3分，参与制定省级标准2分，参与制定市级标准1分（最高3分）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33</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质量信用</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6</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国家、省、市、县（市）区级近3年产品质量监督抽查合格率100％</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34</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近3年无严重产品质量安全事件</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p>
        </w:tc>
        <w:tc>
          <w:tcPr>
            <w:tcW w:w="1136" w:type="dxa"/>
            <w:vMerge w:val="continue"/>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建立产品检测档案</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tabs>
                <w:tab w:val="left" w:pos="420"/>
              </w:tabs>
              <w:spacing w:line="240" w:lineRule="exact"/>
              <w:ind w:left="425" w:hanging="425"/>
              <w:jc w:val="right"/>
              <w:rPr>
                <w:rFonts w:ascii="Times New Roman" w:hAnsi="Times New Roman" w:eastAsia="仿宋_GB2312" w:cs="Times New Roman"/>
                <w:kern w:val="0"/>
                <w:szCs w:val="21"/>
              </w:rPr>
            </w:pPr>
          </w:p>
        </w:tc>
        <w:tc>
          <w:tcPr>
            <w:tcW w:w="1041" w:type="dxa"/>
            <w:vAlign w:val="center"/>
          </w:tcPr>
          <w:p>
            <w:pPr>
              <w:tabs>
                <w:tab w:val="left" w:pos="420"/>
              </w:tabs>
              <w:spacing w:line="240" w:lineRule="exact"/>
              <w:ind w:left="425" w:hanging="425"/>
              <w:jc w:val="righ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36</w:t>
            </w:r>
          </w:p>
        </w:tc>
        <w:tc>
          <w:tcPr>
            <w:tcW w:w="1136" w:type="dxa"/>
            <w:vMerge w:val="restart"/>
            <w:vAlign w:val="center"/>
          </w:tcPr>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hint="eastAsia" w:ascii="Times New Roman" w:hAnsi="Times New Roman" w:eastAsia="仿宋_GB2312" w:cs="Times New Roman"/>
                <w:bCs/>
                <w:kern w:val="0"/>
                <w:szCs w:val="21"/>
              </w:rPr>
            </w:pPr>
          </w:p>
          <w:p>
            <w:pPr>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改革创新</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Cs/>
                <w:kern w:val="0"/>
                <w:szCs w:val="21"/>
              </w:rPr>
              <w:t>（</w:t>
            </w:r>
            <w:r>
              <w:rPr>
                <w:rFonts w:hint="eastAsia" w:ascii="Times New Roman" w:hAnsi="Times New Roman" w:eastAsia="仿宋_GB2312" w:cs="Times New Roman"/>
                <w:bCs/>
                <w:kern w:val="0"/>
                <w:szCs w:val="21"/>
              </w:rPr>
              <w:t>15</w:t>
            </w:r>
            <w:r>
              <w:rPr>
                <w:rFonts w:ascii="Times New Roman" w:hAnsi="Times New Roman" w:eastAsia="仿宋_GB2312" w:cs="Times New Roman"/>
                <w:bCs/>
                <w:kern w:val="0"/>
                <w:szCs w:val="21"/>
              </w:rPr>
              <w:t>分）</w:t>
            </w: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模式创新</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分）</w:t>
            </w: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品牌建设、管理经营等创新在全市有示范和引领作用</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37</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建立健全产前、产中、产后全产业链一体化经营体系</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38</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240" w:lineRule="exact"/>
              <w:rPr>
                <w:rFonts w:hint="eastAsia" w:ascii="宋体" w:hAnsi="宋体" w:cs="Times New Roman"/>
                <w:kern w:val="0"/>
                <w:szCs w:val="21"/>
              </w:rPr>
            </w:pPr>
            <w:r>
              <w:rPr>
                <w:rFonts w:hint="eastAsia" w:ascii="宋体" w:hAnsi="宋体" w:cs="Times New Roman"/>
                <w:kern w:val="0"/>
                <w:szCs w:val="21"/>
              </w:rPr>
              <w:t>创新品牌保护体系</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39</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restart"/>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技术创新</w:t>
            </w:r>
          </w:p>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分）</w:t>
            </w:r>
          </w:p>
        </w:tc>
        <w:tc>
          <w:tcPr>
            <w:tcW w:w="4254" w:type="dxa"/>
            <w:vAlign w:val="center"/>
          </w:tcPr>
          <w:p>
            <w:pPr>
              <w:spacing w:line="300" w:lineRule="exact"/>
              <w:rPr>
                <w:rFonts w:ascii="宋体" w:hAnsi="宋体"/>
                <w:szCs w:val="21"/>
              </w:rPr>
            </w:pPr>
            <w:r>
              <w:rPr>
                <w:rFonts w:ascii="宋体" w:hAnsi="宋体"/>
                <w:szCs w:val="21"/>
              </w:rPr>
              <w:t>建有国家级研发中心、实验室3分，省级研发中心、实验室2分，市级研发中心、实验室1分（最高3分）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0</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top"/>
          </w:tcPr>
          <w:p>
            <w:pPr>
              <w:spacing w:line="300" w:lineRule="exact"/>
              <w:rPr>
                <w:rFonts w:ascii="宋体" w:hAnsi="宋体"/>
                <w:szCs w:val="21"/>
              </w:rPr>
            </w:pPr>
            <w:r>
              <w:rPr>
                <w:rFonts w:ascii="宋体" w:hAnsi="宋体"/>
                <w:szCs w:val="21"/>
              </w:rPr>
              <w:t>建有</w:t>
            </w:r>
            <w:r>
              <w:rPr>
                <w:rFonts w:hint="eastAsia" w:ascii="宋体" w:hAnsi="宋体"/>
                <w:szCs w:val="21"/>
              </w:rPr>
              <w:t>院士工作站</w:t>
            </w:r>
            <w:r>
              <w:rPr>
                <w:rFonts w:ascii="宋体" w:hAnsi="宋体"/>
                <w:szCs w:val="21"/>
              </w:rPr>
              <w:t>3分，</w:t>
            </w:r>
            <w:r>
              <w:rPr>
                <w:rFonts w:hint="eastAsia" w:ascii="宋体" w:hAnsi="宋体"/>
                <w:szCs w:val="21"/>
              </w:rPr>
              <w:t>专家工作站</w:t>
            </w:r>
            <w:r>
              <w:rPr>
                <w:rFonts w:ascii="宋体" w:hAnsi="宋体"/>
                <w:szCs w:val="21"/>
              </w:rPr>
              <w:t>2分（最高3分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1</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300" w:lineRule="exact"/>
              <w:rPr>
                <w:rFonts w:ascii="宋体" w:hAnsi="宋体"/>
                <w:szCs w:val="21"/>
              </w:rPr>
            </w:pPr>
            <w:r>
              <w:rPr>
                <w:rFonts w:ascii="宋体" w:hAnsi="宋体"/>
                <w:szCs w:val="21"/>
              </w:rPr>
              <w:t>品牌产品获国家级科技进步奖（创新奖）3分，获省级科技进步奖（创新奖）2分，获市级科技进步奖1分（最高3分）</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2</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300" w:lineRule="exact"/>
              <w:rPr>
                <w:rFonts w:ascii="宋体" w:hAnsi="宋体"/>
                <w:szCs w:val="21"/>
              </w:rPr>
            </w:pPr>
            <w:r>
              <w:rPr>
                <w:rFonts w:ascii="宋体" w:hAnsi="宋体"/>
                <w:szCs w:val="21"/>
              </w:rPr>
              <w:t>获得与品牌产品相关的发明专利记1分/项（最高</w:t>
            </w:r>
            <w:r>
              <w:rPr>
                <w:rFonts w:hint="eastAsia" w:ascii="宋体" w:hAnsi="宋体"/>
                <w:szCs w:val="21"/>
              </w:rPr>
              <w:t>2</w:t>
            </w:r>
            <w:r>
              <w:rPr>
                <w:rFonts w:ascii="宋体" w:hAnsi="宋体"/>
                <w:szCs w:val="21"/>
              </w:rPr>
              <w:t>分）</w:t>
            </w:r>
          </w:p>
        </w:tc>
        <w:tc>
          <w:tcPr>
            <w:tcW w:w="851" w:type="dxa"/>
            <w:vAlign w:val="center"/>
          </w:tcPr>
          <w:p>
            <w:pPr>
              <w:spacing w:line="240" w:lineRule="exact"/>
              <w:jc w:val="center"/>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3</w:t>
            </w:r>
          </w:p>
        </w:tc>
        <w:tc>
          <w:tcPr>
            <w:tcW w:w="1136" w:type="dxa"/>
            <w:vMerge w:val="continue"/>
            <w:vAlign w:val="center"/>
          </w:tcPr>
          <w:p>
            <w:pPr>
              <w:spacing w:line="240" w:lineRule="exact"/>
              <w:jc w:val="center"/>
              <w:rPr>
                <w:rFonts w:ascii="Times New Roman" w:hAnsi="Times New Roman" w:eastAsia="仿宋_GB2312" w:cs="Times New Roman"/>
                <w:kern w:val="0"/>
                <w:szCs w:val="21"/>
              </w:rPr>
            </w:pPr>
          </w:p>
        </w:tc>
        <w:tc>
          <w:tcPr>
            <w:tcW w:w="1132" w:type="dxa"/>
            <w:vMerge w:val="continue"/>
            <w:vAlign w:val="center"/>
          </w:tcPr>
          <w:p>
            <w:pPr>
              <w:spacing w:line="240" w:lineRule="exact"/>
              <w:jc w:val="center"/>
              <w:rPr>
                <w:rFonts w:ascii="Times New Roman" w:hAnsi="Times New Roman" w:eastAsia="仿宋_GB2312" w:cs="Times New Roman"/>
                <w:kern w:val="0"/>
                <w:szCs w:val="21"/>
              </w:rPr>
            </w:pPr>
          </w:p>
        </w:tc>
        <w:tc>
          <w:tcPr>
            <w:tcW w:w="4254" w:type="dxa"/>
            <w:vAlign w:val="center"/>
          </w:tcPr>
          <w:p>
            <w:pPr>
              <w:spacing w:line="300" w:lineRule="exact"/>
              <w:rPr>
                <w:rFonts w:ascii="宋体" w:hAnsi="宋体"/>
                <w:szCs w:val="21"/>
              </w:rPr>
            </w:pPr>
            <w:r>
              <w:rPr>
                <w:rFonts w:ascii="宋体" w:hAnsi="宋体"/>
                <w:szCs w:val="21"/>
              </w:rPr>
              <w:t>引进高级职称专业技术人才和高端农业经营管理人才</w:t>
            </w:r>
          </w:p>
        </w:tc>
        <w:tc>
          <w:tcPr>
            <w:tcW w:w="851"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533" w:type="dxa"/>
            <w:vAlign w:val="center"/>
          </w:tcPr>
          <w:p>
            <w:pPr>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4</w:t>
            </w:r>
          </w:p>
        </w:tc>
        <w:tc>
          <w:tcPr>
            <w:tcW w:w="1136" w:type="dxa"/>
            <w:vMerge w:val="restart"/>
            <w:vAlign w:val="center"/>
          </w:tcPr>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社会责任</w:t>
            </w:r>
            <w:r>
              <w:rPr>
                <w:rFonts w:ascii="Times New Roman" w:hAnsi="Times New Roman" w:eastAsia="仿宋_GB2312" w:cs="Times New Roman"/>
                <w:bCs/>
                <w:kern w:val="0"/>
                <w:szCs w:val="21"/>
              </w:rPr>
              <w:t>（</w:t>
            </w:r>
            <w:r>
              <w:rPr>
                <w:rFonts w:hint="eastAsia" w:ascii="Times New Roman" w:hAnsi="Times New Roman" w:eastAsia="仿宋_GB2312" w:cs="Times New Roman"/>
                <w:bCs/>
                <w:kern w:val="0"/>
                <w:szCs w:val="21"/>
              </w:rPr>
              <w:t>5</w:t>
            </w:r>
            <w:r>
              <w:rPr>
                <w:rFonts w:ascii="Times New Roman" w:hAnsi="Times New Roman" w:eastAsia="仿宋_GB2312" w:cs="Times New Roman"/>
                <w:bCs/>
                <w:kern w:val="0"/>
                <w:szCs w:val="21"/>
              </w:rPr>
              <w:t>分）</w:t>
            </w: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szCs w:val="21"/>
              </w:rPr>
            </w:pPr>
          </w:p>
        </w:tc>
        <w:tc>
          <w:tcPr>
            <w:tcW w:w="1132" w:type="dxa"/>
            <w:vAlign w:val="center"/>
          </w:tcPr>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经济贡献</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2</w:t>
            </w:r>
            <w:r>
              <w:rPr>
                <w:rFonts w:ascii="Times New Roman" w:hAnsi="Times New Roman" w:eastAsia="仿宋_GB2312" w:cs="Times New Roman"/>
                <w:kern w:val="0"/>
                <w:szCs w:val="21"/>
              </w:rPr>
              <w:t>分）</w:t>
            </w: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szCs w:val="21"/>
              </w:rPr>
            </w:pPr>
          </w:p>
        </w:tc>
        <w:tc>
          <w:tcPr>
            <w:tcW w:w="4254" w:type="dxa"/>
            <w:vAlign w:val="center"/>
          </w:tcPr>
          <w:p>
            <w:pPr>
              <w:spacing w:line="300" w:lineRule="exact"/>
              <w:rPr>
                <w:rFonts w:ascii="宋体" w:hAnsi="宋体"/>
                <w:szCs w:val="21"/>
              </w:rPr>
            </w:pPr>
            <w:r>
              <w:rPr>
                <w:rFonts w:hint="eastAsia" w:ascii="宋体" w:hAnsi="宋体"/>
                <w:szCs w:val="21"/>
              </w:rPr>
              <w:t>建立利益联结机制，带动相关产业解决就业人员，促进农民增收效果显著</w:t>
            </w:r>
          </w:p>
        </w:tc>
        <w:tc>
          <w:tcPr>
            <w:tcW w:w="851" w:type="dxa"/>
            <w:vAlign w:val="center"/>
          </w:tcPr>
          <w:p>
            <w:pPr>
              <w:spacing w:line="300" w:lineRule="exact"/>
              <w:jc w:val="center"/>
              <w:rPr>
                <w:rFonts w:hint="eastAsia" w:ascii="宋体" w:hAnsi="宋体"/>
                <w:kern w:val="0"/>
                <w:szCs w:val="21"/>
              </w:rPr>
            </w:pPr>
            <w:r>
              <w:rPr>
                <w:rFonts w:hint="eastAsia" w:ascii="宋体" w:hAnsi="宋体"/>
                <w:kern w:val="0"/>
                <w:szCs w:val="21"/>
              </w:rPr>
              <w:t>2</w:t>
            </w:r>
          </w:p>
        </w:tc>
        <w:tc>
          <w:tcPr>
            <w:tcW w:w="952" w:type="dxa"/>
            <w:vAlign w:val="center"/>
          </w:tcPr>
          <w:p>
            <w:pPr>
              <w:spacing w:line="240" w:lineRule="exact"/>
              <w:rPr>
                <w:rFonts w:ascii="Times New Roman" w:hAnsi="Times New Roman" w:eastAsia="仿宋_GB2312" w:cs="Times New Roman"/>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33" w:type="dxa"/>
            <w:vAlign w:val="center"/>
          </w:tcPr>
          <w:p>
            <w:pPr>
              <w:spacing w:line="240" w:lineRule="exact"/>
              <w:jc w:val="center"/>
              <w:rPr>
                <w:rFonts w:ascii="Times New Roman" w:hAnsi="Times New Roman" w:eastAsia="仿宋_GB2312"/>
                <w:kern w:val="0"/>
                <w:szCs w:val="21"/>
              </w:rPr>
            </w:pPr>
            <w:r>
              <w:rPr>
                <w:rFonts w:hint="eastAsia" w:ascii="Times New Roman" w:hAnsi="Times New Roman" w:eastAsia="仿宋_GB2312"/>
                <w:kern w:val="0"/>
                <w:szCs w:val="21"/>
              </w:rPr>
              <w:t>45</w:t>
            </w:r>
          </w:p>
        </w:tc>
        <w:tc>
          <w:tcPr>
            <w:tcW w:w="1136" w:type="dxa"/>
            <w:vMerge w:val="continue"/>
            <w:vAlign w:val="center"/>
          </w:tcPr>
          <w:p>
            <w:pPr>
              <w:spacing w:line="240" w:lineRule="exact"/>
              <w:jc w:val="center"/>
              <w:rPr>
                <w:rFonts w:ascii="Times New Roman" w:hAnsi="Times New Roman" w:eastAsia="仿宋_GB2312"/>
                <w:bCs/>
                <w:szCs w:val="21"/>
              </w:rPr>
            </w:pPr>
          </w:p>
        </w:tc>
        <w:tc>
          <w:tcPr>
            <w:tcW w:w="1132" w:type="dxa"/>
            <w:vMerge w:val="restart"/>
            <w:vAlign w:val="center"/>
          </w:tcPr>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r>
              <w:rPr>
                <w:rFonts w:hint="eastAsia" w:ascii="Times New Roman" w:hAnsi="Times New Roman" w:eastAsia="仿宋_GB2312" w:cs="Times New Roman"/>
                <w:bCs/>
                <w:szCs w:val="21"/>
              </w:rPr>
              <w:t>社会贡献</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3</w:t>
            </w:r>
            <w:r>
              <w:rPr>
                <w:rFonts w:ascii="Times New Roman" w:hAnsi="Times New Roman" w:eastAsia="仿宋_GB2312" w:cs="Times New Roman"/>
                <w:kern w:val="0"/>
                <w:szCs w:val="21"/>
              </w:rPr>
              <w:t>分）</w:t>
            </w: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cs="Times New Roman"/>
                <w:bCs/>
                <w:szCs w:val="21"/>
              </w:rPr>
            </w:pPr>
          </w:p>
          <w:p>
            <w:pPr>
              <w:spacing w:line="240" w:lineRule="exact"/>
              <w:jc w:val="center"/>
              <w:rPr>
                <w:rFonts w:ascii="Times New Roman" w:hAnsi="Times New Roman" w:eastAsia="仿宋_GB2312"/>
                <w:bCs/>
                <w:szCs w:val="21"/>
              </w:rPr>
            </w:pPr>
          </w:p>
        </w:tc>
        <w:tc>
          <w:tcPr>
            <w:tcW w:w="4254" w:type="dxa"/>
            <w:vAlign w:val="center"/>
          </w:tcPr>
          <w:p>
            <w:pPr>
              <w:spacing w:line="300" w:lineRule="exact"/>
              <w:rPr>
                <w:rFonts w:ascii="宋体" w:hAnsi="宋体"/>
                <w:szCs w:val="21"/>
              </w:rPr>
            </w:pPr>
            <w:r>
              <w:rPr>
                <w:rFonts w:hint="eastAsia" w:ascii="宋体" w:hAnsi="宋体"/>
                <w:szCs w:val="21"/>
              </w:rPr>
              <w:t>推广绿色生产、包装、销售等方式，加强资源循环利用</w:t>
            </w:r>
          </w:p>
        </w:tc>
        <w:tc>
          <w:tcPr>
            <w:tcW w:w="851" w:type="dxa"/>
            <w:vAlign w:val="center"/>
          </w:tcPr>
          <w:p>
            <w:pPr>
              <w:spacing w:line="300" w:lineRule="exact"/>
              <w:jc w:val="center"/>
              <w:rPr>
                <w:rFonts w:hint="eastAsia" w:ascii="宋体" w:hAnsi="宋体"/>
                <w:kern w:val="0"/>
                <w:szCs w:val="21"/>
              </w:rPr>
            </w:pPr>
            <w:r>
              <w:rPr>
                <w:rFonts w:hint="eastAsia" w:ascii="宋体" w:hAnsi="宋体"/>
                <w:kern w:val="0"/>
                <w:szCs w:val="21"/>
              </w:rPr>
              <w:t>1</w:t>
            </w:r>
          </w:p>
        </w:tc>
        <w:tc>
          <w:tcPr>
            <w:tcW w:w="952" w:type="dxa"/>
            <w:vAlign w:val="center"/>
          </w:tcPr>
          <w:p>
            <w:pPr>
              <w:spacing w:line="240" w:lineRule="exact"/>
              <w:rPr>
                <w:rFonts w:ascii="Times New Roman" w:hAnsi="Times New Roman" w:eastAsia="仿宋_GB2312"/>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533" w:type="dxa"/>
            <w:vAlign w:val="center"/>
          </w:tcPr>
          <w:p>
            <w:pPr>
              <w:spacing w:line="240" w:lineRule="exact"/>
              <w:jc w:val="center"/>
              <w:rPr>
                <w:rFonts w:ascii="Times New Roman" w:hAnsi="Times New Roman" w:eastAsia="仿宋_GB2312"/>
                <w:kern w:val="0"/>
                <w:szCs w:val="21"/>
              </w:rPr>
            </w:pPr>
            <w:r>
              <w:rPr>
                <w:rFonts w:hint="eastAsia" w:ascii="Times New Roman" w:hAnsi="Times New Roman" w:eastAsia="仿宋_GB2312"/>
                <w:kern w:val="0"/>
                <w:szCs w:val="21"/>
              </w:rPr>
              <w:t>46</w:t>
            </w:r>
          </w:p>
        </w:tc>
        <w:tc>
          <w:tcPr>
            <w:tcW w:w="1136" w:type="dxa"/>
            <w:vMerge w:val="continue"/>
            <w:vAlign w:val="center"/>
          </w:tcPr>
          <w:p>
            <w:pPr>
              <w:spacing w:line="240" w:lineRule="exact"/>
              <w:jc w:val="center"/>
              <w:rPr>
                <w:rFonts w:ascii="Times New Roman" w:hAnsi="Times New Roman" w:eastAsia="仿宋_GB2312"/>
                <w:bCs/>
                <w:szCs w:val="21"/>
              </w:rPr>
            </w:pPr>
          </w:p>
        </w:tc>
        <w:tc>
          <w:tcPr>
            <w:tcW w:w="1132" w:type="dxa"/>
            <w:vMerge w:val="continue"/>
            <w:vAlign w:val="center"/>
          </w:tcPr>
          <w:p>
            <w:pPr>
              <w:spacing w:line="240" w:lineRule="exact"/>
              <w:jc w:val="center"/>
              <w:rPr>
                <w:rFonts w:ascii="Times New Roman" w:hAnsi="Times New Roman" w:eastAsia="仿宋_GB2312"/>
                <w:bCs/>
                <w:szCs w:val="21"/>
              </w:rPr>
            </w:pPr>
          </w:p>
        </w:tc>
        <w:tc>
          <w:tcPr>
            <w:tcW w:w="4254" w:type="dxa"/>
            <w:vAlign w:val="center"/>
          </w:tcPr>
          <w:p>
            <w:pPr>
              <w:spacing w:line="300" w:lineRule="exact"/>
              <w:rPr>
                <w:rFonts w:ascii="宋体" w:hAnsi="宋体"/>
                <w:szCs w:val="21"/>
              </w:rPr>
            </w:pPr>
            <w:r>
              <w:rPr>
                <w:rFonts w:hint="eastAsia" w:ascii="宋体" w:hAnsi="宋体"/>
                <w:szCs w:val="21"/>
              </w:rPr>
              <w:t>注重生态环境保护，注重生产废弃物有效处理，最大限度减小生产过程对环境的影响</w:t>
            </w:r>
          </w:p>
        </w:tc>
        <w:tc>
          <w:tcPr>
            <w:tcW w:w="851" w:type="dxa"/>
            <w:vAlign w:val="center"/>
          </w:tcPr>
          <w:p>
            <w:pPr>
              <w:spacing w:line="300" w:lineRule="exact"/>
              <w:jc w:val="center"/>
              <w:rPr>
                <w:rFonts w:hint="eastAsia" w:ascii="宋体" w:hAnsi="宋体"/>
                <w:kern w:val="0"/>
                <w:szCs w:val="21"/>
              </w:rPr>
            </w:pPr>
            <w:r>
              <w:rPr>
                <w:rFonts w:hint="eastAsia" w:ascii="宋体" w:hAnsi="宋体"/>
                <w:kern w:val="0"/>
                <w:szCs w:val="21"/>
              </w:rPr>
              <w:t>1</w:t>
            </w:r>
          </w:p>
        </w:tc>
        <w:tc>
          <w:tcPr>
            <w:tcW w:w="952" w:type="dxa"/>
            <w:vAlign w:val="center"/>
          </w:tcPr>
          <w:p>
            <w:pPr>
              <w:spacing w:line="240" w:lineRule="exact"/>
              <w:rPr>
                <w:rFonts w:ascii="Times New Roman" w:hAnsi="Times New Roman" w:eastAsia="仿宋_GB2312"/>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533" w:type="dxa"/>
            <w:vAlign w:val="center"/>
          </w:tcPr>
          <w:p>
            <w:pPr>
              <w:spacing w:line="240" w:lineRule="exact"/>
              <w:jc w:val="center"/>
              <w:rPr>
                <w:rFonts w:ascii="Times New Roman" w:hAnsi="Times New Roman" w:eastAsia="仿宋_GB2312"/>
                <w:kern w:val="0"/>
                <w:szCs w:val="21"/>
              </w:rPr>
            </w:pPr>
            <w:r>
              <w:rPr>
                <w:rFonts w:hint="eastAsia" w:ascii="Times New Roman" w:hAnsi="Times New Roman" w:eastAsia="仿宋_GB2312"/>
                <w:kern w:val="0"/>
                <w:szCs w:val="21"/>
              </w:rPr>
              <w:t>47</w:t>
            </w:r>
          </w:p>
        </w:tc>
        <w:tc>
          <w:tcPr>
            <w:tcW w:w="1136" w:type="dxa"/>
            <w:vMerge w:val="continue"/>
            <w:vAlign w:val="center"/>
          </w:tcPr>
          <w:p>
            <w:pPr>
              <w:spacing w:line="240" w:lineRule="exact"/>
              <w:jc w:val="center"/>
              <w:rPr>
                <w:rFonts w:ascii="Times New Roman" w:hAnsi="Times New Roman" w:eastAsia="仿宋_GB2312"/>
                <w:bCs/>
                <w:szCs w:val="21"/>
              </w:rPr>
            </w:pPr>
          </w:p>
        </w:tc>
        <w:tc>
          <w:tcPr>
            <w:tcW w:w="1132" w:type="dxa"/>
            <w:vMerge w:val="continue"/>
            <w:vAlign w:val="center"/>
          </w:tcPr>
          <w:p>
            <w:pPr>
              <w:spacing w:line="240" w:lineRule="exact"/>
              <w:jc w:val="center"/>
              <w:rPr>
                <w:rFonts w:ascii="Times New Roman" w:hAnsi="Times New Roman" w:eastAsia="仿宋_GB2312"/>
                <w:bCs/>
                <w:szCs w:val="21"/>
              </w:rPr>
            </w:pPr>
          </w:p>
        </w:tc>
        <w:tc>
          <w:tcPr>
            <w:tcW w:w="4254" w:type="dxa"/>
            <w:vAlign w:val="center"/>
          </w:tcPr>
          <w:p>
            <w:pPr>
              <w:spacing w:line="300" w:lineRule="exact"/>
              <w:rPr>
                <w:rFonts w:ascii="宋体" w:hAnsi="宋体"/>
                <w:szCs w:val="21"/>
              </w:rPr>
            </w:pPr>
            <w:r>
              <w:rPr>
                <w:rFonts w:hint="eastAsia" w:ascii="宋体" w:hAnsi="宋体"/>
                <w:szCs w:val="21"/>
              </w:rPr>
              <w:t>积极参加社会公益、慈善和福利活动</w:t>
            </w:r>
          </w:p>
        </w:tc>
        <w:tc>
          <w:tcPr>
            <w:tcW w:w="851" w:type="dxa"/>
            <w:vAlign w:val="center"/>
          </w:tcPr>
          <w:p>
            <w:pPr>
              <w:spacing w:line="300" w:lineRule="exact"/>
              <w:jc w:val="center"/>
              <w:rPr>
                <w:rFonts w:hint="eastAsia" w:ascii="宋体" w:hAnsi="宋体"/>
                <w:kern w:val="0"/>
                <w:szCs w:val="21"/>
              </w:rPr>
            </w:pPr>
            <w:r>
              <w:rPr>
                <w:rFonts w:hint="eastAsia" w:ascii="宋体" w:hAnsi="宋体"/>
                <w:kern w:val="0"/>
                <w:szCs w:val="21"/>
              </w:rPr>
              <w:t>1</w:t>
            </w:r>
          </w:p>
        </w:tc>
        <w:tc>
          <w:tcPr>
            <w:tcW w:w="952" w:type="dxa"/>
            <w:vAlign w:val="center"/>
          </w:tcPr>
          <w:p>
            <w:pPr>
              <w:spacing w:line="240" w:lineRule="exact"/>
              <w:rPr>
                <w:rFonts w:ascii="Times New Roman" w:hAnsi="Times New Roman" w:eastAsia="仿宋_GB2312"/>
                <w:kern w:val="0"/>
                <w:szCs w:val="21"/>
              </w:rPr>
            </w:pPr>
          </w:p>
        </w:tc>
        <w:tc>
          <w:tcPr>
            <w:tcW w:w="1041" w:type="dxa"/>
            <w:vAlign w:val="center"/>
          </w:tcPr>
          <w:p>
            <w:pPr>
              <w:spacing w:line="240" w:lineRule="exac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7055" w:type="dxa"/>
            <w:gridSpan w:val="4"/>
            <w:vAlign w:val="center"/>
          </w:tcPr>
          <w:p>
            <w:pPr>
              <w:spacing w:line="240" w:lineRule="exact"/>
              <w:jc w:val="center"/>
              <w:rPr>
                <w:rFonts w:hint="eastAsia" w:ascii="Times New Roman" w:hAnsi="Times New Roman" w:eastAsia="仿宋_GB2312"/>
                <w:bCs/>
                <w:szCs w:val="21"/>
              </w:rPr>
            </w:pPr>
            <w:r>
              <w:rPr>
                <w:rFonts w:ascii="Times New Roman" w:hAnsi="Times New Roman" w:eastAsia="仿宋_GB2312" w:cs="Times New Roman"/>
                <w:bCs/>
                <w:szCs w:val="21"/>
              </w:rPr>
              <w:t>合  计</w:t>
            </w:r>
          </w:p>
        </w:tc>
        <w:tc>
          <w:tcPr>
            <w:tcW w:w="851" w:type="dxa"/>
            <w:vAlign w:val="center"/>
          </w:tcPr>
          <w:p>
            <w:pPr>
              <w:spacing w:line="240" w:lineRule="exact"/>
              <w:jc w:val="center"/>
              <w:rPr>
                <w:rFonts w:hint="eastAsia" w:ascii="Times New Roman" w:hAnsi="Times New Roman" w:eastAsia="仿宋_GB2312"/>
                <w:kern w:val="0"/>
                <w:szCs w:val="21"/>
              </w:rPr>
            </w:pPr>
            <w:r>
              <w:rPr>
                <w:rFonts w:ascii="Times New Roman" w:hAnsi="Times New Roman" w:eastAsia="仿宋_GB2312" w:cs="Times New Roman"/>
                <w:kern w:val="0"/>
                <w:szCs w:val="21"/>
              </w:rPr>
              <w:t>100</w:t>
            </w:r>
          </w:p>
        </w:tc>
        <w:tc>
          <w:tcPr>
            <w:tcW w:w="952" w:type="dxa"/>
            <w:vAlign w:val="center"/>
          </w:tcPr>
          <w:p>
            <w:pPr>
              <w:spacing w:line="240" w:lineRule="exact"/>
              <w:rPr>
                <w:rFonts w:ascii="Times New Roman" w:hAnsi="Times New Roman" w:eastAsia="仿宋_GB2312"/>
                <w:kern w:val="0"/>
                <w:szCs w:val="21"/>
              </w:rPr>
            </w:pPr>
          </w:p>
        </w:tc>
        <w:tc>
          <w:tcPr>
            <w:tcW w:w="1041" w:type="dxa"/>
            <w:vAlign w:val="center"/>
          </w:tcPr>
          <w:p>
            <w:pPr>
              <w:spacing w:line="240" w:lineRule="exact"/>
              <w:rPr>
                <w:rFonts w:ascii="Times New Roman" w:hAnsi="Times New Roman" w:eastAsia="仿宋_GB2312"/>
                <w:kern w:val="0"/>
                <w:szCs w:val="21"/>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rPr>
          <w:rFonts w:hint="eastAsia" w:ascii="楷体" w:hAnsi="楷体" w:eastAsia="楷体" w:cs="楷体"/>
          <w:bCs/>
          <w:sz w:val="28"/>
          <w:szCs w:val="28"/>
          <w:lang w:eastAsia="zh-CN"/>
        </w:rPr>
      </w:pPr>
      <w:r>
        <w:rPr>
          <w:rFonts w:hint="eastAsia" w:ascii="楷体" w:hAnsi="楷体" w:eastAsia="楷体" w:cs="楷体"/>
          <w:bCs/>
          <w:sz w:val="28"/>
          <w:szCs w:val="28"/>
        </w:rPr>
        <w:t>附件</w:t>
      </w:r>
      <w:r>
        <w:rPr>
          <w:rFonts w:hint="eastAsia" w:ascii="楷体" w:hAnsi="楷体" w:eastAsia="楷体" w:cs="楷体"/>
          <w:bCs/>
          <w:sz w:val="28"/>
          <w:szCs w:val="28"/>
          <w:lang w:val="en-US" w:eastAsia="zh-CN"/>
        </w:rPr>
        <w:t>2</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福州市知名农业品牌</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复</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评</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申</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报</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表</w:t>
      </w: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17" w:firstLineChars="4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ind w:firstLine="1417" w:firstLineChars="443"/>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36"/>
          <w:szCs w:val="36"/>
          <w:lang w:eastAsia="zh-CN"/>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36"/>
          <w:szCs w:val="36"/>
        </w:rPr>
        <w:t>福州市知名农业品牌</w:t>
      </w:r>
      <w:r>
        <w:rPr>
          <w:rFonts w:hint="eastAsia" w:ascii="方正小标宋简体" w:hAnsi="方正小标宋简体" w:eastAsia="方正小标宋简体" w:cs="方正小标宋简体"/>
          <w:sz w:val="36"/>
          <w:szCs w:val="36"/>
          <w:lang w:eastAsia="zh-CN"/>
        </w:rPr>
        <w:t>复评</w:t>
      </w:r>
      <w:r>
        <w:rPr>
          <w:rFonts w:hint="eastAsia" w:ascii="方正小标宋简体" w:hAnsi="方正小标宋简体" w:eastAsia="方正小标宋简体" w:cs="方正小标宋简体"/>
          <w:sz w:val="36"/>
          <w:szCs w:val="36"/>
        </w:rPr>
        <w:t>申报</w:t>
      </w:r>
      <w:r>
        <w:rPr>
          <w:rFonts w:hint="eastAsia" w:ascii="方正小标宋简体" w:hAnsi="方正小标宋简体" w:eastAsia="方正小标宋简体" w:cs="方正小标宋简体"/>
          <w:sz w:val="36"/>
          <w:szCs w:val="36"/>
          <w:lang w:eastAsia="zh-CN"/>
        </w:rPr>
        <w:t>表</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二、申请单位名称、公章应与该申请单位营业执照等证件名称相一致。</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三、申报单位及品牌简介字数800字左右，并附清晰的品牌标识图片。</w:t>
      </w:r>
    </w:p>
    <w:p>
      <w:pPr>
        <w:spacing w:line="600" w:lineRule="exact"/>
        <w:ind w:firstLine="640" w:firstLineChars="200"/>
        <w:rPr>
          <w:rFonts w:hint="eastAsia" w:ascii="仿宋" w:hAnsi="仿宋" w:eastAsia="仿宋"/>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申报单位</w:t>
      </w:r>
      <w:r>
        <w:rPr>
          <w:rFonts w:hint="eastAsia" w:ascii="仿宋" w:hAnsi="仿宋" w:eastAsia="仿宋"/>
          <w:sz w:val="32"/>
          <w:szCs w:val="32"/>
        </w:rPr>
        <w:t>需登录“福州市联合奖惩服务系统”进行信用核查，提供核查结果截图，对存在失信行为的单位不接受申报。</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五、申报产品在省级追溯平台上的有效注册截图及近一年内的录入信息截图。</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六</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rPr>
        <w:t>1、承诺书</w:t>
      </w:r>
    </w:p>
    <w:p>
      <w:p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福州</w:t>
      </w:r>
      <w:r>
        <w:rPr>
          <w:rFonts w:ascii="Times New Roman" w:hAnsi="Times New Roman" w:eastAsia="仿宋_GB2312"/>
          <w:sz w:val="28"/>
          <w:szCs w:val="28"/>
        </w:rPr>
        <w:t>市知名农业品牌</w:t>
      </w:r>
      <w:r>
        <w:rPr>
          <w:rFonts w:hint="eastAsia" w:ascii="Times New Roman" w:hAnsi="Times New Roman" w:eastAsia="仿宋_GB2312"/>
          <w:sz w:val="28"/>
          <w:szCs w:val="28"/>
          <w:lang w:eastAsia="zh-CN"/>
        </w:rPr>
        <w:t>复评申报</w:t>
      </w:r>
      <w:r>
        <w:rPr>
          <w:rFonts w:ascii="Times New Roman" w:hAnsi="Times New Roman" w:eastAsia="仿宋_GB2312"/>
          <w:sz w:val="28"/>
          <w:szCs w:val="28"/>
        </w:rPr>
        <w:t>表</w:t>
      </w:r>
    </w:p>
    <w:p>
      <w:p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、申报单位及品牌简介（含品牌标识图片）</w:t>
      </w:r>
    </w:p>
    <w:p>
      <w:pPr>
        <w:spacing w:line="360" w:lineRule="auto"/>
        <w:jc w:val="left"/>
        <w:rPr>
          <w:rFonts w:ascii="Times New Roman" w:hAnsi="Times New Roman" w:eastAsia="仿宋_GB2312"/>
          <w:sz w:val="28"/>
          <w:szCs w:val="28"/>
        </w:rPr>
      </w:pP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、证明材料</w:t>
      </w:r>
    </w:p>
    <w:p>
      <w:pPr>
        <w:autoSpaceDN w:val="0"/>
        <w:spacing w:line="500" w:lineRule="atLeast"/>
        <w:ind w:right="362" w:firstLine="3672" w:firstLineChars="900"/>
        <w:rPr>
          <w:rFonts w:ascii="方正小标宋简体" w:hAnsi="黑体" w:eastAsia="方正小标宋简体"/>
          <w:spacing w:val="24"/>
          <w:sz w:val="36"/>
          <w:szCs w:val="36"/>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36"/>
          <w:szCs w:val="36"/>
        </w:rPr>
        <w:t>承 诺 书</w:t>
      </w:r>
    </w:p>
    <w:p>
      <w:pPr>
        <w:autoSpaceDN w:val="0"/>
        <w:spacing w:line="560" w:lineRule="exact"/>
        <w:rPr>
          <w:rFonts w:ascii="宋体" w:hAnsi="宋体"/>
          <w:szCs w:val="21"/>
        </w:rPr>
      </w:pPr>
    </w:p>
    <w:p>
      <w:pPr>
        <w:autoSpaceDN w:val="0"/>
        <w:spacing w:line="560" w:lineRule="exact"/>
        <w:ind w:firstLine="600" w:firstLineChars="200"/>
        <w:rPr>
          <w:rFonts w:ascii="仿宋_GB2312" w:eastAsia="仿宋_GB2312"/>
          <w:sz w:val="30"/>
          <w:szCs w:val="30"/>
        </w:rPr>
      </w:pPr>
      <w:r>
        <w:rPr>
          <w:rFonts w:hint="eastAsia" w:ascii="仿宋_GB2312" w:eastAsia="仿宋_GB2312"/>
          <w:sz w:val="30"/>
          <w:szCs w:val="30"/>
        </w:rPr>
        <w:t>我单位已仔细阅读《福州市知名农业品牌评选认定管理办法》有关内容，充分了解有关规定，自愿申请参加“20</w:t>
      </w:r>
      <w:r>
        <w:rPr>
          <w:rFonts w:hint="eastAsia" w:ascii="仿宋_GB2312" w:eastAsia="仿宋_GB2312"/>
          <w:sz w:val="30"/>
          <w:szCs w:val="30"/>
          <w:lang w:val="en-US" w:eastAsia="zh-CN"/>
        </w:rPr>
        <w:t>21</w:t>
      </w:r>
      <w:r>
        <w:rPr>
          <w:rFonts w:hint="eastAsia" w:ascii="仿宋_GB2312" w:eastAsia="仿宋_GB2312"/>
          <w:sz w:val="30"/>
          <w:szCs w:val="30"/>
        </w:rPr>
        <w:t>年福州市知名农业品牌”</w:t>
      </w:r>
      <w:r>
        <w:rPr>
          <w:rFonts w:hint="eastAsia" w:ascii="仿宋_GB2312" w:eastAsia="仿宋_GB2312"/>
          <w:sz w:val="30"/>
          <w:szCs w:val="30"/>
          <w:lang w:eastAsia="zh-CN"/>
        </w:rPr>
        <w:t>复评</w:t>
      </w:r>
      <w:r>
        <w:rPr>
          <w:rFonts w:hint="eastAsia" w:ascii="仿宋_GB2312" w:eastAsia="仿宋_GB2312"/>
          <w:sz w:val="30"/>
          <w:szCs w:val="30"/>
        </w:rPr>
        <w:t>评选。现郑重承诺如下：</w:t>
      </w:r>
    </w:p>
    <w:p>
      <w:pPr>
        <w:widowControl/>
        <w:tabs>
          <w:tab w:val="left" w:pos="851"/>
          <w:tab w:val="left" w:pos="1134"/>
          <w:tab w:val="left" w:pos="1418"/>
        </w:tabs>
        <w:autoSpaceDN w:val="0"/>
        <w:spacing w:line="560" w:lineRule="exact"/>
        <w:jc w:val="left"/>
        <w:rPr>
          <w:rFonts w:ascii="仿宋_GB2312" w:eastAsia="仿宋_GB2312"/>
          <w:b/>
          <w:bCs/>
          <w:sz w:val="30"/>
          <w:szCs w:val="30"/>
        </w:rPr>
      </w:pPr>
      <w:r>
        <w:rPr>
          <w:rFonts w:hint="eastAsia" w:ascii="仿宋_GB2312" w:eastAsia="仿宋_GB2312"/>
          <w:sz w:val="30"/>
          <w:szCs w:val="30"/>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2.保证</w:t>
      </w:r>
      <w:r>
        <w:rPr>
          <w:rFonts w:hint="eastAsia" w:ascii="仿宋_GB2312" w:eastAsia="仿宋_GB2312"/>
          <w:sz w:val="30"/>
          <w:szCs w:val="30"/>
          <w:lang w:eastAsia="zh-CN"/>
        </w:rPr>
        <w:t>近</w:t>
      </w:r>
      <w:r>
        <w:rPr>
          <w:rFonts w:hint="eastAsia" w:ascii="仿宋_GB2312" w:eastAsia="仿宋_GB2312"/>
          <w:sz w:val="30"/>
          <w:szCs w:val="30"/>
        </w:rPr>
        <w:t>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3.保证严格按照有关规定组织生产、加工和销售，积极主动做好获奖后知名农业品牌的培育、宣传和管理等工作。</w:t>
      </w: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ascii="仿宋_GB2312" w:eastAsia="仿宋_GB2312"/>
          <w:b/>
          <w:bCs/>
          <w:sz w:val="30"/>
          <w:szCs w:val="30"/>
        </w:rPr>
      </w:pPr>
      <w:r>
        <w:rPr>
          <w:rFonts w:hint="eastAsia" w:ascii="仿宋_GB2312" w:eastAsia="仿宋_GB2312"/>
          <w:sz w:val="30"/>
          <w:szCs w:val="30"/>
        </w:rPr>
        <w:t>法定代表人（签字）：          申报单位(盖章)</w:t>
      </w:r>
    </w:p>
    <w:p>
      <w:pPr>
        <w:autoSpaceDN w:val="0"/>
        <w:ind w:firstLine="904" w:firstLineChars="300"/>
        <w:rPr>
          <w:rFonts w:ascii="仿宋_GB2312" w:eastAsia="仿宋_GB2312"/>
          <w:b/>
          <w:bCs/>
          <w:sz w:val="30"/>
          <w:szCs w:val="30"/>
        </w:rPr>
      </w:pPr>
    </w:p>
    <w:p>
      <w:pPr>
        <w:autoSpaceDN w:val="0"/>
        <w:ind w:firstLine="904" w:firstLineChars="300"/>
        <w:rPr>
          <w:rFonts w:ascii="仿宋_GB2312" w:eastAsia="仿宋_GB2312"/>
          <w:b/>
          <w:bCs/>
          <w:sz w:val="30"/>
          <w:szCs w:val="30"/>
        </w:rPr>
      </w:pPr>
    </w:p>
    <w:p>
      <w:pPr>
        <w:autoSpaceDN w:val="0"/>
        <w:ind w:firstLine="843" w:firstLineChars="300"/>
        <w:jc w:val="center"/>
        <w:rPr>
          <w:rFonts w:ascii="仿宋_GB2312" w:eastAsia="仿宋_GB2312"/>
          <w:b/>
          <w:bCs/>
          <w:sz w:val="28"/>
          <w:szCs w:val="28"/>
        </w:rPr>
      </w:pPr>
    </w:p>
    <w:p>
      <w:pPr>
        <w:autoSpaceDN w:val="0"/>
        <w:ind w:firstLine="840" w:firstLineChars="300"/>
        <w:jc w:val="center"/>
        <w:rPr>
          <w:rFonts w:ascii="仿宋_GB2312" w:eastAsia="仿宋_GB2312"/>
          <w:bCs/>
          <w:sz w:val="28"/>
          <w:szCs w:val="28"/>
        </w:rPr>
      </w:pPr>
      <w:r>
        <w:rPr>
          <w:rFonts w:hint="eastAsia" w:ascii="仿宋_GB2312" w:eastAsia="仿宋_GB2312"/>
          <w:bCs/>
          <w:sz w:val="28"/>
          <w:szCs w:val="28"/>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both"/>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rPr>
        <w:t>福州市知名农业品牌</w:t>
      </w:r>
      <w:r>
        <w:rPr>
          <w:rFonts w:hint="eastAsia" w:ascii="方正小标宋简体" w:hAnsi="方正小标宋简体" w:eastAsia="方正小标宋简体" w:cs="方正小标宋简体"/>
          <w:sz w:val="44"/>
          <w:szCs w:val="44"/>
          <w:shd w:val="clear" w:color="auto" w:fill="FFFFFF"/>
          <w:lang w:eastAsia="zh-CN"/>
        </w:rPr>
        <w:t>复评申报</w:t>
      </w:r>
      <w:r>
        <w:rPr>
          <w:rFonts w:hint="eastAsia" w:ascii="方正小标宋简体" w:hAnsi="方正小标宋简体" w:eastAsia="方正小标宋简体" w:cs="方正小标宋简体"/>
          <w:sz w:val="44"/>
          <w:szCs w:val="44"/>
          <w:shd w:val="clear" w:color="auto" w:fill="FFFFFF"/>
        </w:rPr>
        <w:t>表</w:t>
      </w:r>
      <w:r>
        <w:rPr>
          <w:rFonts w:hint="eastAsia" w:ascii="方正小标宋简体" w:hAnsi="方正小标宋简体" w:eastAsia="方正小标宋简体" w:cs="方正小标宋简体"/>
          <w:sz w:val="44"/>
          <w:szCs w:val="44"/>
          <w:shd w:val="clear" w:color="auto" w:fill="FFFFFF"/>
          <w:lang w:val="en-US" w:eastAsia="zh-CN"/>
        </w:rPr>
        <w:t>1</w:t>
      </w:r>
    </w:p>
    <w:p>
      <w:pPr>
        <w:spacing w:line="600" w:lineRule="exact"/>
        <w:rPr>
          <w:rFonts w:ascii="Times New Roman" w:hAnsi="Times New Roman"/>
          <w:sz w:val="24"/>
        </w:rPr>
      </w:pPr>
    </w:p>
    <w:tbl>
      <w:tblPr>
        <w:tblStyle w:val="9"/>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933"/>
        <w:gridCol w:w="2473"/>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获得知名品牌年度</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复评</w:t>
            </w:r>
            <w:r>
              <w:rPr>
                <w:rFonts w:ascii="Times New Roman" w:hAnsi="Times New Roman" w:eastAsia="仿宋_GB2312" w:cs="Times New Roman"/>
                <w:sz w:val="24"/>
              </w:rPr>
              <w:t>品牌名称</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（品牌名</w:t>
            </w:r>
            <w:r>
              <w:rPr>
                <w:rFonts w:hint="eastAsia" w:ascii="Times New Roman" w:hAnsi="Times New Roman" w:eastAsia="仿宋_GB2312" w:cs="Times New Roman"/>
                <w:sz w:val="24"/>
                <w:lang w:val="en-US" w:eastAsia="zh-CN"/>
              </w:rPr>
              <w:t>+产品名</w:t>
            </w:r>
            <w:r>
              <w:rPr>
                <w:rFonts w:hint="eastAsia" w:ascii="Times New Roman" w:hAnsi="Times New Roman" w:eastAsia="仿宋_GB2312" w:cs="Times New Roman"/>
                <w:sz w:val="24"/>
                <w:lang w:eastAsia="zh-CN"/>
              </w:rPr>
              <w:t>）</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5880" w:type="dxa"/>
            <w:gridSpan w:val="2"/>
            <w:vAlign w:val="center"/>
          </w:tcPr>
          <w:p>
            <w:pPr>
              <w:spacing w:line="360" w:lineRule="exact"/>
              <w:ind w:firstLine="240" w:firstLineChars="1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p>
            <w:pPr>
              <w:spacing w:line="360" w:lineRule="exact"/>
              <w:jc w:val="center"/>
              <w:rPr>
                <w:rFonts w:hint="eastAsia" w:ascii="Times New Roman" w:hAnsi="Times New Roman" w:eastAsia="仿宋_GB2312" w:cs="Times New Roman"/>
                <w:sz w:val="24"/>
                <w:lang w:eastAsia="zh-CN"/>
              </w:rPr>
            </w:pPr>
          </w:p>
        </w:tc>
        <w:tc>
          <w:tcPr>
            <w:tcW w:w="6813" w:type="dxa"/>
            <w:gridSpan w:val="3"/>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gridSpan w:val="2"/>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2053"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3"/>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经审核，该申请人无失信行为，符合复评条件，同意推荐。</w:t>
            </w:r>
          </w:p>
          <w:p>
            <w:pPr>
              <w:spacing w:line="360" w:lineRule="exact"/>
              <w:ind w:firstLine="3600" w:firstLineChars="1500"/>
              <w:jc w:val="both"/>
              <w:rPr>
                <w:rFonts w:hint="eastAsia" w:ascii="Times New Roman" w:hAnsi="Times New Roman" w:eastAsia="仿宋_GB2312" w:cs="Times New Roman"/>
                <w:sz w:val="24"/>
                <w:lang w:eastAsia="zh-CN"/>
              </w:rPr>
            </w:pPr>
          </w:p>
          <w:p>
            <w:pPr>
              <w:spacing w:line="360" w:lineRule="exact"/>
              <w:ind w:firstLine="3600" w:firstLineChars="1500"/>
              <w:jc w:val="both"/>
              <w:rPr>
                <w:rFonts w:ascii="Times New Roman" w:hAnsi="Times New Roman" w:eastAsia="仿宋_GB2312" w:cs="Times New Roman"/>
                <w:sz w:val="24"/>
              </w:rPr>
            </w:pPr>
            <w:r>
              <w:rPr>
                <w:rFonts w:hint="eastAsia" w:ascii="Times New Roman" w:hAnsi="Times New Roman" w:eastAsia="仿宋_GB2312" w:cs="Times New Roman"/>
                <w:sz w:val="24"/>
                <w:lang w:eastAsia="zh-CN"/>
              </w:rPr>
              <w:t>签</w:t>
            </w:r>
            <w:r>
              <w:rPr>
                <w:rFonts w:ascii="Times New Roman" w:hAnsi="Times New Roman" w:eastAsia="仿宋_GB2312" w:cs="Times New Roman"/>
                <w:sz w:val="24"/>
              </w:rPr>
              <w:t>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2053" w:type="dxa"/>
            <w:vAlign w:val="center"/>
          </w:tcPr>
          <w:p>
            <w:pPr>
              <w:spacing w:line="360" w:lineRule="exact"/>
              <w:jc w:val="center"/>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r>
              <w:rPr>
                <w:rFonts w:hint="eastAsia" w:ascii="Times New Roman" w:hAnsi="Times New Roman" w:eastAsia="仿宋_GB2312" w:cs="Times New Roman"/>
                <w:sz w:val="24"/>
                <w:lang w:val="en-US" w:eastAsia="zh-CN"/>
              </w:rPr>
              <w:t xml:space="preserve">    </w:t>
            </w:r>
          </w:p>
        </w:tc>
        <w:tc>
          <w:tcPr>
            <w:tcW w:w="6813" w:type="dxa"/>
            <w:gridSpan w:val="3"/>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300" w:lineRule="exact"/>
        <w:jc w:val="center"/>
        <w:rPr>
          <w:rFonts w:hint="eastAsia" w:ascii="方正大标宋简体" w:hAnsi="Times New Roman" w:eastAsia="方正大标宋简体"/>
          <w:bCs/>
          <w:spacing w:val="-16"/>
          <w:w w:val="95"/>
          <w:sz w:val="44"/>
          <w:szCs w:val="44"/>
        </w:rPr>
      </w:pPr>
      <w:r>
        <w:rPr>
          <w:rFonts w:ascii="Times New Roman" w:hAnsi="Times New Roman" w:eastAsia="黑体"/>
          <w:kern w:val="0"/>
          <w:sz w:val="32"/>
          <w:szCs w:val="32"/>
        </w:rPr>
        <w:br w:type="page"/>
      </w:r>
    </w:p>
    <w:p>
      <w:pPr>
        <w:spacing w:line="300" w:lineRule="exact"/>
        <w:jc w:val="center"/>
        <w:rPr>
          <w:rFonts w:hint="eastAsia" w:ascii="方正大标宋简体" w:hAnsi="Times New Roman" w:eastAsia="方正大标宋简体"/>
          <w:bCs/>
          <w:spacing w:val="-16"/>
          <w:w w:val="95"/>
          <w:sz w:val="44"/>
          <w:szCs w:val="44"/>
        </w:rPr>
      </w:pPr>
    </w:p>
    <w:p>
      <w:pPr>
        <w:spacing w:line="60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rPr>
        <w:t>福州市知名农业品牌</w:t>
      </w:r>
      <w:r>
        <w:rPr>
          <w:rFonts w:hint="eastAsia" w:ascii="方正小标宋简体" w:hAnsi="方正小标宋简体" w:eastAsia="方正小标宋简体" w:cs="方正小标宋简体"/>
          <w:sz w:val="44"/>
          <w:szCs w:val="44"/>
          <w:shd w:val="clear" w:color="auto" w:fill="FFFFFF"/>
          <w:lang w:eastAsia="zh-CN"/>
        </w:rPr>
        <w:t>复评申报</w:t>
      </w:r>
      <w:r>
        <w:rPr>
          <w:rFonts w:hint="eastAsia" w:ascii="方正小标宋简体" w:hAnsi="方正小标宋简体" w:eastAsia="方正小标宋简体" w:cs="方正小标宋简体"/>
          <w:sz w:val="44"/>
          <w:szCs w:val="44"/>
          <w:shd w:val="clear" w:color="auto" w:fill="FFFFFF"/>
        </w:rPr>
        <w:t>表</w:t>
      </w:r>
      <w:r>
        <w:rPr>
          <w:rFonts w:hint="eastAsia" w:ascii="方正小标宋简体" w:hAnsi="方正小标宋简体" w:eastAsia="方正小标宋简体" w:cs="方正小标宋简体"/>
          <w:sz w:val="44"/>
          <w:szCs w:val="44"/>
          <w:shd w:val="clear" w:color="auto" w:fill="FFFFFF"/>
          <w:lang w:val="en-US" w:eastAsia="zh-CN"/>
        </w:rPr>
        <w:t>2</w:t>
      </w:r>
    </w:p>
    <w:p>
      <w:pPr>
        <w:spacing w:line="600" w:lineRule="exact"/>
        <w:ind w:firstLine="3840" w:firstLineChars="16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填报人（盖章） ：</w:t>
      </w:r>
    </w:p>
    <w:tbl>
      <w:tblPr>
        <w:tblStyle w:val="9"/>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3545"/>
        <w:gridCol w:w="379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tblHeader/>
          <w:jc w:val="center"/>
        </w:trPr>
        <w:tc>
          <w:tcPr>
            <w:tcW w:w="4647" w:type="dxa"/>
            <w:gridSpan w:val="2"/>
            <w:vAlign w:val="center"/>
          </w:tcPr>
          <w:p>
            <w:pPr>
              <w:widowControl/>
              <w:spacing w:line="280" w:lineRule="exact"/>
              <w:jc w:val="center"/>
              <w:textAlignment w:val="center"/>
              <w:rPr>
                <w:rFonts w:hint="eastAsia" w:ascii="黑体" w:hAnsi="黑体" w:eastAsia="黑体" w:cs="Times New Roman"/>
                <w:sz w:val="24"/>
                <w:lang w:eastAsia="zh-CN"/>
              </w:rPr>
            </w:pPr>
            <w:r>
              <w:rPr>
                <w:rFonts w:hint="eastAsia" w:ascii="黑体" w:hAnsi="黑体" w:eastAsia="黑体" w:cs="Times New Roman"/>
                <w:kern w:val="0"/>
                <w:sz w:val="24"/>
                <w:lang w:eastAsia="zh-CN"/>
              </w:rPr>
              <w:t>填报项目</w:t>
            </w:r>
          </w:p>
        </w:tc>
        <w:tc>
          <w:tcPr>
            <w:tcW w:w="4961"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3545"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近三年</w:t>
            </w:r>
            <w:r>
              <w:rPr>
                <w:rFonts w:ascii="Times New Roman" w:hAnsi="Times New Roman" w:eastAsia="仿宋_GB2312" w:cs="Times New Roman"/>
                <w:kern w:val="0"/>
                <w:szCs w:val="21"/>
              </w:rPr>
              <w:t>主要</w:t>
            </w:r>
            <w:r>
              <w:rPr>
                <w:rFonts w:hint="eastAsia" w:ascii="Times New Roman" w:hAnsi="Times New Roman" w:eastAsia="仿宋_GB2312" w:cs="Times New Roman"/>
                <w:kern w:val="0"/>
                <w:szCs w:val="21"/>
                <w:lang w:eastAsia="zh-CN"/>
              </w:rPr>
              <w:t>采取的</w:t>
            </w:r>
            <w:r>
              <w:rPr>
                <w:rFonts w:ascii="Times New Roman" w:hAnsi="Times New Roman" w:eastAsia="仿宋_GB2312" w:cs="Times New Roman"/>
                <w:kern w:val="0"/>
                <w:szCs w:val="21"/>
              </w:rPr>
              <w:t>品牌宣传推广方式：</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（1）节庆活动；（2）电视广告；（3）报刊广告；（4）户外广告；（5）网络广告；（6）新闻媒体报道；（7）其它形式。 </w:t>
            </w:r>
          </w:p>
        </w:tc>
        <w:tc>
          <w:tcPr>
            <w:tcW w:w="4961"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5"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3545"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年本品牌宣传与推广投入</w:t>
            </w:r>
          </w:p>
        </w:tc>
        <w:tc>
          <w:tcPr>
            <w:tcW w:w="3795" w:type="dxa"/>
            <w:vAlign w:val="center"/>
          </w:tcPr>
          <w:p>
            <w:pPr>
              <w:spacing w:line="280" w:lineRule="exact"/>
              <w:jc w:val="left"/>
              <w:rPr>
                <w:rFonts w:ascii="Times New Roman" w:hAnsi="Times New Roman" w:eastAsia="仿宋_GB2312" w:cs="Times New Roman"/>
                <w:szCs w:val="21"/>
              </w:rPr>
            </w:pPr>
          </w:p>
        </w:tc>
        <w:tc>
          <w:tcPr>
            <w:tcW w:w="1166"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3545"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年本品牌新闻报道量</w:t>
            </w:r>
          </w:p>
        </w:tc>
        <w:tc>
          <w:tcPr>
            <w:tcW w:w="3795" w:type="dxa"/>
            <w:vAlign w:val="center"/>
          </w:tcPr>
          <w:p>
            <w:pPr>
              <w:spacing w:line="280" w:lineRule="exact"/>
              <w:jc w:val="left"/>
              <w:rPr>
                <w:rFonts w:ascii="Times New Roman" w:hAnsi="Times New Roman" w:eastAsia="仿宋_GB2312" w:cs="Times New Roman"/>
                <w:szCs w:val="21"/>
              </w:rPr>
            </w:pPr>
          </w:p>
        </w:tc>
        <w:tc>
          <w:tcPr>
            <w:tcW w:w="1166"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0" w:hRule="exac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3545"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3795" w:type="dxa"/>
            <w:vAlign w:val="center"/>
          </w:tcPr>
          <w:p>
            <w:pPr>
              <w:spacing w:line="280" w:lineRule="exact"/>
              <w:jc w:val="left"/>
              <w:rPr>
                <w:rFonts w:ascii="Times New Roman" w:hAnsi="Times New Roman" w:eastAsia="仿宋_GB2312" w:cs="Times New Roman"/>
                <w:szCs w:val="21"/>
              </w:rPr>
            </w:pPr>
          </w:p>
        </w:tc>
        <w:tc>
          <w:tcPr>
            <w:tcW w:w="1166"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万亩</w:t>
            </w:r>
          </w:p>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szCs w:val="21"/>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exact"/>
          <w:jc w:val="center"/>
        </w:trPr>
        <w:tc>
          <w:tcPr>
            <w:tcW w:w="1102" w:type="dxa"/>
            <w:vAlign w:val="center"/>
          </w:tcPr>
          <w:p>
            <w:pPr>
              <w:spacing w:line="280" w:lineRule="exact"/>
              <w:jc w:val="both"/>
              <w:rPr>
                <w:rFonts w:ascii="Times New Roman" w:hAnsi="Times New Roman" w:eastAsia="仿宋_GB2312" w:cs="Times New Roman"/>
                <w:sz w:val="24"/>
              </w:rPr>
            </w:pPr>
            <w:r>
              <w:rPr>
                <w:rFonts w:ascii="Times New Roman" w:hAnsi="Times New Roman" w:eastAsia="仿宋_GB2312" w:cs="Times New Roman"/>
                <w:b/>
                <w:bCs/>
                <w:sz w:val="24"/>
              </w:rPr>
              <w:t>产品</w:t>
            </w:r>
            <w:r>
              <w:rPr>
                <w:rFonts w:hint="eastAsia" w:ascii="Times New Roman" w:hAnsi="Times New Roman" w:eastAsia="仿宋_GB2312" w:cs="Times New Roman"/>
                <w:b/>
                <w:bCs/>
                <w:sz w:val="24"/>
              </w:rPr>
              <w:t>产值</w:t>
            </w:r>
          </w:p>
        </w:tc>
        <w:tc>
          <w:tcPr>
            <w:tcW w:w="3545"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lang w:val="en-US" w:eastAsia="zh-CN"/>
              </w:rPr>
              <w:t>020</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3795" w:type="dxa"/>
            <w:vAlign w:val="center"/>
          </w:tcPr>
          <w:p>
            <w:pPr>
              <w:spacing w:line="280" w:lineRule="exact"/>
              <w:jc w:val="left"/>
              <w:rPr>
                <w:rFonts w:ascii="Times New Roman" w:hAnsi="Times New Roman" w:eastAsia="仿宋_GB2312" w:cs="Times New Roman"/>
                <w:szCs w:val="21"/>
              </w:rPr>
            </w:pPr>
          </w:p>
        </w:tc>
        <w:tc>
          <w:tcPr>
            <w:tcW w:w="1166"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79" w:hRule="exact"/>
          <w:jc w:val="center"/>
        </w:trPr>
        <w:tc>
          <w:tcPr>
            <w:tcW w:w="1102" w:type="dxa"/>
            <w:vAlign w:val="center"/>
          </w:tcPr>
          <w:p>
            <w:pPr>
              <w:spacing w:line="280" w:lineRule="exact"/>
              <w:jc w:val="both"/>
              <w:rPr>
                <w:rFonts w:hint="eastAsia" w:ascii="Times New Roman" w:hAnsi="Times New Roman" w:eastAsia="仿宋_GB2312" w:cs="Times New Roman"/>
                <w:b/>
                <w:bCs/>
                <w:sz w:val="24"/>
                <w:lang w:eastAsia="zh-CN"/>
              </w:rPr>
            </w:pPr>
            <w:r>
              <w:rPr>
                <w:rFonts w:hint="eastAsia" w:ascii="Times New Roman" w:hAnsi="Times New Roman" w:eastAsia="仿宋_GB2312" w:cs="Times New Roman"/>
                <w:b/>
                <w:bCs/>
                <w:sz w:val="24"/>
                <w:lang w:eastAsia="zh-CN"/>
              </w:rPr>
              <w:t>品牌荣誉</w:t>
            </w:r>
          </w:p>
        </w:tc>
        <w:tc>
          <w:tcPr>
            <w:tcW w:w="3545" w:type="dxa"/>
            <w:vAlign w:val="center"/>
          </w:tcPr>
          <w:p>
            <w:pPr>
              <w:widowControl/>
              <w:spacing w:line="280" w:lineRule="exact"/>
              <w:jc w:val="lef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2018年-2020年新获得的各类荣誉</w:t>
            </w:r>
          </w:p>
        </w:tc>
        <w:tc>
          <w:tcPr>
            <w:tcW w:w="4961"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4" w:hRule="exact"/>
          <w:jc w:val="center"/>
        </w:trPr>
        <w:tc>
          <w:tcPr>
            <w:tcW w:w="1102" w:type="dxa"/>
            <w:vAlign w:val="center"/>
          </w:tcPr>
          <w:p>
            <w:pPr>
              <w:spacing w:line="280" w:lineRule="exact"/>
              <w:jc w:val="both"/>
              <w:rPr>
                <w:rFonts w:hint="eastAsia" w:ascii="Times New Roman" w:hAnsi="Times New Roman" w:eastAsia="仿宋_GB2312" w:cs="Times New Roman"/>
                <w:b/>
                <w:bCs/>
                <w:sz w:val="24"/>
                <w:lang w:eastAsia="zh-CN"/>
              </w:rPr>
            </w:pPr>
            <w:r>
              <w:rPr>
                <w:rFonts w:hint="eastAsia" w:ascii="Times New Roman" w:hAnsi="Times New Roman" w:eastAsia="仿宋_GB2312" w:cs="Times New Roman"/>
                <w:b/>
                <w:bCs/>
                <w:sz w:val="24"/>
                <w:lang w:eastAsia="zh-CN"/>
              </w:rPr>
              <w:t>品牌优势</w:t>
            </w:r>
          </w:p>
        </w:tc>
        <w:tc>
          <w:tcPr>
            <w:tcW w:w="3545" w:type="dxa"/>
            <w:vAlign w:val="center"/>
          </w:tcPr>
          <w:p>
            <w:pPr>
              <w:widowControl/>
              <w:spacing w:line="280" w:lineRule="exact"/>
              <w:jc w:val="left"/>
              <w:textAlignment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比较本地同类产品，罗列自身品牌优势</w:t>
            </w:r>
          </w:p>
        </w:tc>
        <w:tc>
          <w:tcPr>
            <w:tcW w:w="4961"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bl>
    <w:p>
      <w:pPr>
        <w:rPr>
          <w:rFonts w:hint="eastAsia" w:ascii="Times New Roman" w:hAnsi="Times New Roman" w:eastAsia="宋体"/>
          <w:lang w:eastAsia="zh-CN"/>
        </w:rPr>
      </w:pPr>
      <w:r>
        <w:rPr>
          <w:rFonts w:hint="eastAsia" w:ascii="Times New Roman" w:hAnsi="Times New Roman"/>
          <w:lang w:eastAsia="zh-CN"/>
        </w:rPr>
        <w:t>注：品牌简介和相应证明材料附后</w:t>
      </w:r>
    </w:p>
    <w:p>
      <w:pPr>
        <w:rPr>
          <w:rFonts w:ascii="Times New Roman" w:hAnsi="Times New Roman"/>
        </w:rPr>
      </w:pPr>
    </w:p>
    <w:p>
      <w:pPr>
        <w:ind w:firstLine="640" w:firstLineChars="200"/>
        <w:rPr>
          <w:rFonts w:ascii="Times New Roman" w:hAnsi="Times New Roman" w:eastAsia="仿宋_GB2312"/>
          <w:sz w:val="32"/>
          <w:szCs w:val="32"/>
          <w:shd w:val="clear" w:color="auto" w:fill="FFFFFF"/>
        </w:rPr>
        <w:sectPr>
          <w:footerReference r:id="rId5" w:type="default"/>
          <w:pgSz w:w="11906" w:h="16838"/>
          <w:pgMar w:top="1701" w:right="1588" w:bottom="1701" w:left="1588" w:header="851" w:footer="1418" w:gutter="0"/>
          <w:cols w:space="720" w:num="1"/>
          <w:docGrid w:type="lines" w:linePitch="312" w:charSpace="0"/>
        </w:sectPr>
      </w:pPr>
    </w:p>
    <w:p>
      <w:pPr>
        <w:spacing w:line="600" w:lineRule="exact"/>
        <w:jc w:val="left"/>
        <w:rPr>
          <w:rFonts w:hint="eastAsia"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附件</w:t>
      </w:r>
      <w:r>
        <w:rPr>
          <w:rFonts w:hint="eastAsia" w:ascii="楷体" w:hAnsi="楷体" w:eastAsia="楷体" w:cs="楷体"/>
          <w:bCs/>
          <w:sz w:val="32"/>
          <w:szCs w:val="32"/>
          <w:shd w:val="clear" w:color="auto" w:fill="FFFFFF"/>
          <w:lang w:val="en-US" w:eastAsia="zh-CN"/>
        </w:rPr>
        <w:t>3</w:t>
      </w:r>
      <w:r>
        <w:rPr>
          <w:rFonts w:hint="eastAsia" w:ascii="楷体" w:hAnsi="楷体" w:eastAsia="楷体" w:cs="楷体"/>
          <w:bCs/>
          <w:sz w:val="32"/>
          <w:szCs w:val="32"/>
          <w:shd w:val="clear" w:color="auto" w:fill="FFFFFF"/>
        </w:rPr>
        <w:t>：</w:t>
      </w:r>
    </w:p>
    <w:p>
      <w:pPr>
        <w:spacing w:line="600" w:lineRule="exact"/>
        <w:jc w:val="center"/>
        <w:rPr>
          <w:rFonts w:hint="eastAsia"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福州市知名农业品牌申报汇总表</w:t>
      </w:r>
    </w:p>
    <w:p>
      <w:pPr>
        <w:spacing w:line="600" w:lineRule="exact"/>
        <w:ind w:firstLine="360" w:firstLineChars="150"/>
        <w:rPr>
          <w:rFonts w:ascii="Times New Roman" w:hAnsi="Times New Roman" w:eastAsia="仿宋_GB2312"/>
          <w:sz w:val="24"/>
          <w:shd w:val="clear" w:color="auto" w:fill="FFFFFF"/>
        </w:rPr>
      </w:pPr>
      <w:r>
        <w:rPr>
          <w:rFonts w:hint="eastAsia" w:ascii="Times New Roman" w:hAnsi="Times New Roman" w:eastAsia="仿宋_GB2312"/>
          <w:sz w:val="24"/>
          <w:shd w:val="clear" w:color="auto" w:fill="FFFFFF"/>
        </w:rPr>
        <w:t>填报单位（盖章）：</w:t>
      </w:r>
    </w:p>
    <w:tbl>
      <w:tblPr>
        <w:tblStyle w:val="9"/>
        <w:tblW w:w="13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615"/>
        <w:gridCol w:w="2268"/>
        <w:gridCol w:w="3056"/>
        <w:gridCol w:w="339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序号</w:t>
            </w: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申报单位名称</w:t>
            </w: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申报品牌名称</w:t>
            </w: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申报品牌类别</w:t>
            </w: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申报单位负责人及电话</w:t>
            </w: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bl>
    <w:p>
      <w:pPr>
        <w:rPr>
          <w:rFonts w:ascii="Times New Roman" w:hAnsi="Times New Roman" w:eastAsia="仿宋_GB2312"/>
          <w:sz w:val="24"/>
          <w:shd w:val="clear" w:color="auto" w:fill="FFFFFF"/>
        </w:rPr>
      </w:pPr>
      <w:r>
        <w:rPr>
          <w:rFonts w:ascii="Times New Roman" w:hAnsi="Times New Roman" w:eastAsia="仿宋_GB2312"/>
          <w:sz w:val="24"/>
          <w:shd w:val="clear" w:color="auto" w:fill="FFFFFF"/>
        </w:rPr>
        <w:t>注：此表由各区县（市）行政主管部门负责汇总填报，申报品牌类别指：知名区域公用品牌、</w:t>
      </w:r>
      <w:r>
        <w:rPr>
          <w:rFonts w:hint="eastAsia" w:ascii="Times New Roman" w:hAnsi="Times New Roman" w:eastAsia="仿宋_GB2312"/>
          <w:sz w:val="24"/>
          <w:shd w:val="clear" w:color="auto" w:fill="FFFFFF"/>
        </w:rPr>
        <w:t>农</w:t>
      </w:r>
      <w:r>
        <w:rPr>
          <w:rFonts w:ascii="Times New Roman" w:hAnsi="Times New Roman" w:eastAsia="仿宋_GB2312"/>
          <w:sz w:val="24"/>
          <w:shd w:val="clear" w:color="auto" w:fill="FFFFFF"/>
        </w:rPr>
        <w:t>产品品牌。</w:t>
      </w:r>
    </w:p>
    <w:p>
      <w:pPr>
        <w:autoSpaceDN w:val="0"/>
        <w:rPr>
          <w:rFonts w:ascii="Times New Roman" w:hAnsi="Times New Roman" w:eastAsia="仿宋_GB2312"/>
          <w:sz w:val="24"/>
          <w:shd w:val="clear" w:color="auto" w:fill="FFFFFF"/>
        </w:rPr>
        <w:sectPr>
          <w:headerReference r:id="rId6" w:type="default"/>
          <w:footerReference r:id="rId7" w:type="default"/>
          <w:pgSz w:w="16840" w:h="11907" w:orient="landscape"/>
          <w:pgMar w:top="1587" w:right="1701" w:bottom="1587" w:left="1701" w:header="851" w:footer="992" w:gutter="0"/>
          <w:cols w:space="720" w:num="1"/>
          <w:docGrid w:type="linesAndChars" w:linePitch="323" w:charSpace="0"/>
        </w:sectPr>
      </w:pPr>
    </w:p>
    <w:p>
      <w:pPr>
        <w:autoSpaceDN w:val="0"/>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4</w:t>
      </w:r>
    </w:p>
    <w:p>
      <w:pPr>
        <w:autoSpaceDN w:val="0"/>
        <w:spacing w:before="161" w:beforeLines="50" w:after="161" w:afterLines="5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21</w:t>
      </w:r>
      <w:r>
        <w:rPr>
          <w:rFonts w:hint="eastAsia" w:ascii="方正小标宋简体" w:hAnsi="方正小标宋简体" w:eastAsia="方正小标宋简体" w:cs="方正小标宋简体"/>
          <w:bCs/>
          <w:sz w:val="36"/>
          <w:szCs w:val="36"/>
        </w:rPr>
        <w:t>年评选福州市知名农业品牌申报名额分配表</w:t>
      </w:r>
    </w:p>
    <w:tbl>
      <w:tblPr>
        <w:tblStyle w:val="9"/>
        <w:tblW w:w="9015" w:type="dxa"/>
        <w:jc w:val="center"/>
        <w:tblInd w:w="0" w:type="dxa"/>
        <w:tblLayout w:type="fixed"/>
        <w:tblCellMar>
          <w:top w:w="0" w:type="dxa"/>
          <w:left w:w="108" w:type="dxa"/>
          <w:bottom w:w="0" w:type="dxa"/>
          <w:right w:w="108" w:type="dxa"/>
        </w:tblCellMar>
      </w:tblPr>
      <w:tblGrid>
        <w:gridCol w:w="500"/>
        <w:gridCol w:w="1118"/>
        <w:gridCol w:w="1033"/>
        <w:gridCol w:w="1052"/>
        <w:gridCol w:w="1744"/>
        <w:gridCol w:w="1136"/>
        <w:gridCol w:w="1216"/>
        <w:gridCol w:w="1216"/>
      </w:tblGrid>
      <w:tr>
        <w:tblPrEx>
          <w:tblLayout w:type="fixed"/>
          <w:tblCellMar>
            <w:top w:w="0" w:type="dxa"/>
            <w:left w:w="108" w:type="dxa"/>
            <w:bottom w:w="0" w:type="dxa"/>
            <w:right w:w="108" w:type="dxa"/>
          </w:tblCellMar>
        </w:tblPrEx>
        <w:trPr>
          <w:trHeight w:val="599" w:hRule="atLeast"/>
          <w:jc w:val="center"/>
        </w:trPr>
        <w:tc>
          <w:tcPr>
            <w:tcW w:w="50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序号</w:t>
            </w:r>
          </w:p>
        </w:tc>
        <w:tc>
          <w:tcPr>
            <w:tcW w:w="111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所在</w:t>
            </w:r>
          </w:p>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区域</w:t>
            </w:r>
          </w:p>
        </w:tc>
        <w:tc>
          <w:tcPr>
            <w:tcW w:w="3829" w:type="dxa"/>
            <w:gridSpan w:val="3"/>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福州市农产品区域公用品牌</w:t>
            </w:r>
          </w:p>
        </w:tc>
        <w:tc>
          <w:tcPr>
            <w:tcW w:w="3568" w:type="dxa"/>
            <w:gridSpan w:val="3"/>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福州市知名农产品品牌</w:t>
            </w:r>
          </w:p>
        </w:tc>
      </w:tr>
      <w:tr>
        <w:tblPrEx>
          <w:tblLayout w:type="fixed"/>
          <w:tblCellMar>
            <w:top w:w="0" w:type="dxa"/>
            <w:left w:w="108" w:type="dxa"/>
            <w:bottom w:w="0" w:type="dxa"/>
            <w:right w:w="108" w:type="dxa"/>
          </w:tblCellMar>
        </w:tblPrEx>
        <w:trPr>
          <w:trHeight w:val="599" w:hRule="atLeast"/>
          <w:jc w:val="center"/>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8"/>
                <w:szCs w:val="28"/>
              </w:rPr>
            </w:pPr>
          </w:p>
        </w:tc>
        <w:tc>
          <w:tcPr>
            <w:tcW w:w="11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052"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744"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c>
          <w:tcPr>
            <w:tcW w:w="1136"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216"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216"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福清</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restart"/>
            <w:tcBorders>
              <w:top w:val="nil"/>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w:t>
            </w:r>
            <w:r>
              <w:rPr>
                <w:rFonts w:hint="eastAsia" w:ascii="仿宋_GB2312" w:eastAsia="仿宋_GB2312" w:cs="宋体"/>
                <w:color w:val="000000"/>
                <w:kern w:val="0"/>
                <w:sz w:val="28"/>
                <w:szCs w:val="28"/>
                <w:lang w:val="en-US" w:eastAsia="zh-CN"/>
              </w:rPr>
              <w:t>1</w:t>
            </w:r>
            <w:r>
              <w:rPr>
                <w:rFonts w:hint="eastAsia" w:ascii="仿宋_GB2312" w:eastAsia="仿宋_GB2312" w:cs="宋体"/>
                <w:color w:val="000000"/>
                <w:kern w:val="0"/>
                <w:sz w:val="28"/>
                <w:szCs w:val="28"/>
              </w:rPr>
              <w:t>个。</w:t>
            </w: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长乐</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连江</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4</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罗源</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5</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闽侯</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6</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闽清</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7</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永泰</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8</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仓山</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9</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晋安</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马尾</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11</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高新区</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hint="eastAsia" w:ascii="仿宋_GB2312" w:eastAsia="仿宋_GB2312" w:cs="宋体"/>
                <w:color w:val="000000"/>
                <w:kern w:val="0"/>
                <w:sz w:val="28"/>
                <w:szCs w:val="28"/>
                <w:lang w:eastAsia="zh-CN"/>
              </w:rPr>
            </w:pPr>
            <w:r>
              <w:rPr>
                <w:rFonts w:hint="eastAsia" w:ascii="仿宋_GB2312" w:eastAsia="仿宋_GB2312" w:cs="宋体"/>
                <w:color w:val="000000"/>
                <w:kern w:val="0"/>
                <w:sz w:val="28"/>
                <w:szCs w:val="28"/>
              </w:rPr>
              <w:t>1</w:t>
            </w:r>
            <w:r>
              <w:rPr>
                <w:rFonts w:hint="eastAsia" w:ascii="仿宋_GB2312" w:eastAsia="仿宋_GB2312" w:cs="宋体"/>
                <w:color w:val="000000"/>
                <w:kern w:val="0"/>
                <w:sz w:val="28"/>
                <w:szCs w:val="28"/>
                <w:lang w:val="en-US" w:eastAsia="zh-CN"/>
              </w:rPr>
              <w:t>3</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总计</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7</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bl>
    <w:p>
      <w:r>
        <w:rPr>
          <w:rFonts w:hint="eastAsia"/>
        </w:rPr>
        <w:t xml:space="preserve">  </w:t>
      </w:r>
    </w:p>
    <w:p/>
    <w:p/>
    <w:p/>
    <w:p/>
    <w:p/>
    <w:p/>
    <w:p/>
    <w:p/>
    <w:p>
      <w:pPr>
        <w:autoSpaceDN w:val="0"/>
        <w:rPr>
          <w:rFonts w:hint="eastAsia" w:ascii="楷体" w:hAnsi="楷体" w:eastAsia="楷体" w:cs="楷体"/>
          <w:sz w:val="32"/>
          <w:szCs w:val="32"/>
        </w:rPr>
      </w:pPr>
      <w:r>
        <w:rPr>
          <w:rFonts w:hint="eastAsia" w:ascii="楷体" w:hAnsi="楷体" w:eastAsia="楷体" w:cs="楷体"/>
          <w:sz w:val="32"/>
          <w:szCs w:val="32"/>
        </w:rPr>
        <w:t>附件</w:t>
      </w:r>
      <w:r>
        <w:rPr>
          <w:rFonts w:hint="eastAsia" w:ascii="楷体" w:hAnsi="楷体" w:eastAsia="楷体" w:cs="楷体"/>
          <w:sz w:val="32"/>
          <w:szCs w:val="32"/>
          <w:lang w:val="en-US" w:eastAsia="zh-CN"/>
        </w:rPr>
        <w:t>5</w:t>
      </w:r>
      <w:r>
        <w:rPr>
          <w:rFonts w:hint="eastAsia" w:ascii="楷体" w:hAnsi="楷体" w:eastAsia="楷体" w:cs="楷体"/>
          <w:sz w:val="32"/>
          <w:szCs w:val="32"/>
        </w:rPr>
        <w:t xml:space="preserve"> </w:t>
      </w:r>
    </w:p>
    <w:p>
      <w:pPr>
        <w:autoSpaceDN w:val="0"/>
        <w:spacing w:before="161" w:beforeLines="50" w:after="161" w:afterLines="50"/>
        <w:jc w:val="center"/>
        <w:rPr>
          <w:rFonts w:ascii="方正小标宋简体" w:eastAsia="方正小标宋简体"/>
          <w:bCs/>
          <w:sz w:val="36"/>
          <w:szCs w:val="36"/>
        </w:rPr>
      </w:pPr>
      <w:r>
        <w:rPr>
          <w:rFonts w:hint="eastAsia" w:ascii="方正小标宋简体" w:hAnsi="宋体" w:eastAsia="方正小标宋简体"/>
          <w:bCs/>
          <w:sz w:val="36"/>
          <w:szCs w:val="36"/>
        </w:rPr>
        <w:t>20</w:t>
      </w:r>
      <w:r>
        <w:rPr>
          <w:rFonts w:hint="eastAsia" w:ascii="方正小标宋简体" w:hAnsi="宋体" w:eastAsia="方正小标宋简体"/>
          <w:bCs/>
          <w:sz w:val="36"/>
          <w:szCs w:val="36"/>
          <w:lang w:val="en-US" w:eastAsia="zh-CN"/>
        </w:rPr>
        <w:t>21</w:t>
      </w:r>
      <w:r>
        <w:rPr>
          <w:rFonts w:hint="eastAsia" w:ascii="方正小标宋简体" w:hAnsi="宋体" w:eastAsia="方正小标宋简体"/>
          <w:bCs/>
          <w:sz w:val="36"/>
          <w:szCs w:val="36"/>
        </w:rPr>
        <w:t>年评选福州市知名农业品牌名额分配表</w:t>
      </w:r>
    </w:p>
    <w:tbl>
      <w:tblPr>
        <w:tblStyle w:val="9"/>
        <w:tblW w:w="9190"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47"/>
        <w:gridCol w:w="1538"/>
        <w:gridCol w:w="1511"/>
        <w:gridCol w:w="1715"/>
        <w:gridCol w:w="17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173" w:hRule="atLeast"/>
          <w:jc w:val="center"/>
        </w:trPr>
        <w:tc>
          <w:tcPr>
            <w:tcW w:w="264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单位</w:t>
            </w:r>
          </w:p>
        </w:tc>
        <w:tc>
          <w:tcPr>
            <w:tcW w:w="3049"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福州市农产品</w:t>
            </w:r>
          </w:p>
          <w:p>
            <w:pPr>
              <w:autoSpaceDN w:val="0"/>
              <w:snapToGrid w:val="0"/>
              <w:jc w:val="center"/>
              <w:rPr>
                <w:rFonts w:ascii="仿宋_GB2312" w:eastAsia="仿宋_GB2312"/>
                <w:sz w:val="32"/>
                <w:szCs w:val="32"/>
              </w:rPr>
            </w:pPr>
            <w:r>
              <w:rPr>
                <w:rFonts w:hint="eastAsia" w:ascii="仿宋_GB2312" w:eastAsia="仿宋_GB2312"/>
                <w:sz w:val="32"/>
                <w:szCs w:val="32"/>
              </w:rPr>
              <w:t>区域公用品牌</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福州市知名农产品品牌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sz w:val="32"/>
                <w:szCs w:val="32"/>
              </w:rPr>
            </w:pP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市农业局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rPr>
              <w:t>不超过</w:t>
            </w:r>
            <w:r>
              <w:rPr>
                <w:rFonts w:hint="eastAsia" w:ascii="仿宋_GB2312" w:eastAsia="仿宋_GB2312"/>
                <w:sz w:val="32"/>
                <w:szCs w:val="32"/>
                <w:lang w:val="en-US" w:eastAsia="zh-CN"/>
              </w:rPr>
              <w:t>2</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6</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市海洋与渔业局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rPr>
              <w:t>不超过</w:t>
            </w:r>
            <w:r>
              <w:rPr>
                <w:rFonts w:hint="eastAsia" w:ascii="仿宋_GB2312" w:eastAsia="仿宋_GB2312"/>
                <w:sz w:val="32"/>
                <w:szCs w:val="32"/>
                <w:lang w:val="en-US" w:eastAsia="zh-CN"/>
              </w:rPr>
              <w:t>1</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市林业局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合计</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rPr>
              <w:t>不超过</w:t>
            </w:r>
            <w:r>
              <w:rPr>
                <w:rFonts w:hint="eastAsia" w:ascii="仿宋_GB2312" w:eastAsia="仿宋_GB2312"/>
                <w:sz w:val="32"/>
                <w:szCs w:val="32"/>
                <w:lang w:val="en-US" w:eastAsia="zh-CN"/>
              </w:rPr>
              <w:t>3</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2</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4</w:t>
            </w:r>
          </w:p>
        </w:tc>
      </w:tr>
    </w:tbl>
    <w:p>
      <w:pPr>
        <w:autoSpaceDN w:val="0"/>
        <w:rPr>
          <w:rFonts w:cs="Arial"/>
          <w:sz w:val="24"/>
        </w:rPr>
      </w:pPr>
    </w:p>
    <w:p>
      <w:pPr>
        <w:tabs>
          <w:tab w:val="left" w:pos="4382"/>
        </w:tabs>
        <w:spacing w:line="300" w:lineRule="exact"/>
        <w:ind w:left="2067" w:hanging="2060" w:hangingChars="640"/>
        <w:rPr>
          <w:rFonts w:ascii="仿宋_GB2312" w:eastAsia="仿宋_GB2312"/>
          <w:sz w:val="32"/>
          <w:szCs w:val="32"/>
        </w:rPr>
      </w:pPr>
    </w:p>
    <w:p>
      <w:pPr>
        <w:tabs>
          <w:tab w:val="left" w:pos="4382"/>
        </w:tabs>
        <w:spacing w:line="300" w:lineRule="exact"/>
        <w:ind w:left="2067" w:hanging="2060" w:hangingChars="640"/>
        <w:rPr>
          <w:rFonts w:ascii="仿宋_GB2312" w:eastAsia="仿宋_GB2312"/>
          <w:sz w:val="32"/>
          <w:szCs w:val="32"/>
        </w:rPr>
      </w:pPr>
    </w:p>
    <w:p/>
    <w:sectPr>
      <w:pgSz w:w="11907" w:h="16840"/>
      <w:pgMar w:top="1701" w:right="1587" w:bottom="1701" w:left="1587" w:header="851" w:footer="992" w:gutter="0"/>
      <w:cols w:space="720" w:num="1"/>
      <w:docGrid w:type="linesAndChars" w:linePitch="323"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286E"/>
    <w:multiLevelType w:val="singleLevel"/>
    <w:tmpl w:val="5929286E"/>
    <w:lvl w:ilvl="0" w:tentative="0">
      <w:start w:val="1"/>
      <w:numFmt w:val="decimal"/>
      <w:lvlText w:val="%1"/>
      <w:lvlJc w:val="left"/>
      <w:pPr>
        <w:tabs>
          <w:tab w:val="left" w:pos="420"/>
        </w:tabs>
        <w:ind w:left="425" w:hanging="425"/>
      </w:pPr>
      <w:rPr>
        <w:rFonts w:hint="default"/>
      </w:rPr>
    </w:lvl>
  </w:abstractNum>
  <w:abstractNum w:abstractNumId="1">
    <w:nsid w:val="60B55DC2"/>
    <w:multiLevelType w:val="multilevel"/>
    <w:tmpl w:val="60B55DC2"/>
    <w:lvl w:ilvl="0" w:tentative="0">
      <w:start w:val="1"/>
      <w:numFmt w:val="upperLetter"/>
      <w:lvlText w:val="%1"/>
      <w:lvlJc w:val="left"/>
      <w:pPr>
        <w:tabs>
          <w:tab w:val="left" w:pos="0"/>
        </w:tabs>
        <w:ind w:hanging="425"/>
      </w:pPr>
      <w:rPr>
        <w:rFonts w:hint="eastAsia" w:cs="Times New Roman"/>
      </w:rPr>
    </w:lvl>
    <w:lvl w:ilvl="1" w:tentative="0">
      <w:start w:val="1"/>
      <w:numFmt w:val="decimal"/>
      <w:pStyle w:val="12"/>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F012F"/>
    <w:rsid w:val="001616D8"/>
    <w:rsid w:val="0E941886"/>
    <w:rsid w:val="15C06D2A"/>
    <w:rsid w:val="1D245C8D"/>
    <w:rsid w:val="24341CAE"/>
    <w:rsid w:val="24500D42"/>
    <w:rsid w:val="291F4A23"/>
    <w:rsid w:val="38D730DD"/>
    <w:rsid w:val="3D117CFB"/>
    <w:rsid w:val="3DF85599"/>
    <w:rsid w:val="40526DEA"/>
    <w:rsid w:val="50BA3AB0"/>
    <w:rsid w:val="5D6E3E06"/>
    <w:rsid w:val="613E4119"/>
    <w:rsid w:val="72D872AE"/>
    <w:rsid w:val="79CF012F"/>
    <w:rsid w:val="7E6A01A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eastAsia="宋体" w:cs="Times New Roman"/>
      <w:kern w:val="0"/>
      <w:szCs w:val="21"/>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index 5"/>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3"/>
    <w:qFormat/>
    <w:uiPriority w:val="0"/>
    <w:rPr>
      <w:sz w:val="24"/>
    </w:rPr>
  </w:style>
  <w:style w:type="character" w:styleId="8">
    <w:name w:val="page number"/>
    <w:basedOn w:val="7"/>
    <w:qFormat/>
    <w:uiPriority w:val="0"/>
  </w:style>
  <w:style w:type="character" w:customStyle="1" w:styleId="10">
    <w:name w:val="font11"/>
    <w:basedOn w:val="7"/>
    <w:qFormat/>
    <w:uiPriority w:val="0"/>
    <w:rPr>
      <w:rFonts w:hint="eastAsia" w:ascii="宋体" w:hAnsi="宋体" w:eastAsia="宋体" w:cs="宋体"/>
      <w:color w:val="000000"/>
      <w:sz w:val="22"/>
      <w:szCs w:val="22"/>
      <w:u w:val="none"/>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宋体"/>
      <w:sz w:val="21"/>
      <w:szCs w:val="21"/>
      <w:lang w:val="en-US" w:eastAsia="zh-CN" w:bidi="ar-SA"/>
    </w:rPr>
  </w:style>
  <w:style w:type="paragraph" w:customStyle="1" w:styleId="12">
    <w:name w:val="附录表标题"/>
    <w:basedOn w:val="1"/>
    <w:next w:val="11"/>
    <w:qFormat/>
    <w:uiPriority w:val="0"/>
    <w:pPr>
      <w:numPr>
        <w:ilvl w:val="1"/>
        <w:numId w:val="1"/>
      </w:numPr>
      <w:tabs>
        <w:tab w:val="left" w:pos="180"/>
      </w:tabs>
      <w:spacing w:beforeLines="50" w:afterLines="50"/>
      <w:jc w:val="center"/>
    </w:pPr>
    <w:rPr>
      <w:rFonts w:ascii="黑体" w:hAnsi="Times New Roman" w:eastAsia="黑体" w:cs="黑体"/>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2021-07-05T07:09:00Z</dcterms:created>
  <dc:creator>棒棒，喜欢，糖</dc:creator>
  <cp:lastModifiedBy>WYS002</cp:lastModifiedBy>
  <cp:lastPrinted>2021-07-22T01:25:58Z</cp:lastPrinted>
  <dcterms:modified xsi:type="dcterms:W3CDTF">2021-07-22T01:26:32Z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